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99FA409">
      <w:pPr>
        <w:pStyle w:val="2"/>
        <w:keepNext w:val="0"/>
        <w:keepLines w:val="0"/>
        <w:spacing w:before="0" w:after="0" w:line="360" w:lineRule="auto"/>
        <w:jc w:val="center"/>
        <w:rPr>
          <w:rFonts w:hint="eastAsia" w:ascii="宋体" w:hAnsi="宋体" w:cs="宋体"/>
          <w:color w:val="auto"/>
          <w:highlight w:val="none"/>
        </w:rPr>
      </w:pPr>
      <w:r>
        <w:rPr>
          <w:rFonts w:hint="eastAsia" w:ascii="宋体" w:hAnsi="宋体" w:cs="宋体"/>
          <w:color w:val="auto"/>
          <w:highlight w:val="none"/>
        </w:rPr>
        <w:t>招标公告</w:t>
      </w:r>
    </w:p>
    <w:p w14:paraId="6C64A3BD">
      <w:pPr>
        <w:widowControl/>
        <w:spacing w:line="360" w:lineRule="auto"/>
        <w:jc w:val="center"/>
        <w:rPr>
          <w:rFonts w:hint="eastAsia" w:ascii="宋体" w:hAnsi="宋体" w:cs="宋体"/>
          <w:b/>
          <w:bCs/>
          <w:color w:val="auto"/>
          <w:kern w:val="0"/>
          <w:sz w:val="32"/>
          <w:szCs w:val="32"/>
          <w:highlight w:val="none"/>
        </w:rPr>
      </w:pPr>
      <w:r>
        <w:rPr>
          <w:rFonts w:hint="eastAsia" w:ascii="宋体" w:hAnsi="宋体" w:cs="宋体"/>
          <w:b/>
          <w:bCs/>
          <w:color w:val="auto"/>
          <w:kern w:val="0"/>
          <w:sz w:val="32"/>
          <w:szCs w:val="32"/>
          <w:highlight w:val="none"/>
        </w:rPr>
        <w:t xml:space="preserve">扬州湖西水厂预处理改造工程项目监理服务招标公告 </w:t>
      </w:r>
    </w:p>
    <w:p w14:paraId="6BEA8BE2">
      <w:pPr>
        <w:widowControl/>
        <w:spacing w:line="440" w:lineRule="exact"/>
        <w:jc w:val="left"/>
        <w:rPr>
          <w:rFonts w:hint="eastAsia" w:ascii="宋体" w:hAnsi="宋体" w:cs="宋体"/>
          <w:color w:val="auto"/>
          <w:kern w:val="0"/>
          <w:sz w:val="24"/>
          <w:highlight w:val="none"/>
        </w:rPr>
      </w:pPr>
      <w:r>
        <w:rPr>
          <w:rFonts w:hint="eastAsia" w:ascii="宋体" w:hAnsi="宋体" w:cs="宋体"/>
          <w:b/>
          <w:bCs/>
          <w:color w:val="auto"/>
          <w:kern w:val="0"/>
          <w:sz w:val="24"/>
          <w:highlight w:val="none"/>
        </w:rPr>
        <w:t>1.招标条件</w:t>
      </w:r>
    </w:p>
    <w:p w14:paraId="2005519E">
      <w:pPr>
        <w:spacing w:line="400" w:lineRule="exact"/>
        <w:ind w:firstLine="420" w:firstLineChars="200"/>
        <w:rPr>
          <w:rFonts w:hint="eastAsia" w:ascii="宋体" w:hAnsi="宋体" w:cs="宋体"/>
          <w:color w:val="auto"/>
          <w:kern w:val="0"/>
          <w:szCs w:val="21"/>
          <w:highlight w:val="none"/>
        </w:rPr>
      </w:pPr>
      <w:r>
        <w:rPr>
          <w:rFonts w:hint="eastAsia" w:ascii="宋体" w:hAnsi="宋体" w:cs="宋体"/>
          <w:color w:val="auto"/>
          <w:kern w:val="0"/>
          <w:szCs w:val="21"/>
          <w:highlight w:val="none"/>
        </w:rPr>
        <w:t>本招标项目</w:t>
      </w:r>
      <w:r>
        <w:rPr>
          <w:rFonts w:hint="eastAsia" w:ascii="宋体" w:hAnsi="宋体" w:cs="宋体"/>
          <w:color w:val="auto"/>
          <w:kern w:val="0"/>
          <w:szCs w:val="21"/>
          <w:highlight w:val="none"/>
          <w:u w:val="single"/>
        </w:rPr>
        <w:t>扬州湖西水厂预处理改造工程项目监理服务</w:t>
      </w:r>
      <w:r>
        <w:rPr>
          <w:rFonts w:hint="eastAsia" w:ascii="宋体" w:hAnsi="宋体" w:cs="宋体"/>
          <w:color w:val="auto"/>
          <w:kern w:val="0"/>
          <w:szCs w:val="21"/>
          <w:highlight w:val="none"/>
        </w:rPr>
        <w:t>，项目业主为</w:t>
      </w:r>
      <w:r>
        <w:rPr>
          <w:rFonts w:hint="eastAsia" w:ascii="宋体" w:hAnsi="宋体" w:cs="宋体"/>
          <w:color w:val="auto"/>
          <w:kern w:val="0"/>
          <w:szCs w:val="21"/>
          <w:highlight w:val="none"/>
          <w:u w:val="single"/>
        </w:rPr>
        <w:t>江苏长江水务股份有限公司</w:t>
      </w:r>
      <w:r>
        <w:rPr>
          <w:rFonts w:hint="eastAsia" w:ascii="宋体" w:hAnsi="宋体" w:cs="宋体"/>
          <w:color w:val="auto"/>
          <w:kern w:val="0"/>
          <w:szCs w:val="21"/>
          <w:highlight w:val="none"/>
        </w:rPr>
        <w:t>，建设资金来自</w:t>
      </w:r>
      <w:r>
        <w:rPr>
          <w:rFonts w:hint="eastAsia" w:ascii="宋体" w:hAnsi="宋体" w:cs="宋体"/>
          <w:color w:val="auto"/>
          <w:kern w:val="0"/>
          <w:szCs w:val="21"/>
          <w:highlight w:val="none"/>
          <w:u w:val="single"/>
        </w:rPr>
        <w:t>自筹</w:t>
      </w:r>
      <w:r>
        <w:rPr>
          <w:rFonts w:hint="eastAsia" w:ascii="宋体" w:hAnsi="宋体" w:cs="宋体"/>
          <w:color w:val="auto"/>
          <w:kern w:val="0"/>
          <w:szCs w:val="21"/>
          <w:highlight w:val="none"/>
        </w:rPr>
        <w:t>，项目出资比例为</w:t>
      </w:r>
      <w:r>
        <w:rPr>
          <w:rFonts w:hint="eastAsia" w:ascii="宋体" w:hAnsi="宋体" w:cs="宋体"/>
          <w:color w:val="auto"/>
          <w:kern w:val="0"/>
          <w:szCs w:val="21"/>
          <w:highlight w:val="none"/>
          <w:u w:val="single"/>
        </w:rPr>
        <w:t>100%</w:t>
      </w:r>
      <w:r>
        <w:rPr>
          <w:rFonts w:hint="eastAsia" w:ascii="宋体" w:hAnsi="宋体" w:cs="宋体"/>
          <w:color w:val="auto"/>
          <w:kern w:val="0"/>
          <w:szCs w:val="21"/>
          <w:highlight w:val="none"/>
        </w:rPr>
        <w:t>。项目已具备招标条件，</w:t>
      </w:r>
      <w:r>
        <w:rPr>
          <w:rFonts w:hint="eastAsia" w:ascii="宋体" w:hAnsi="宋体" w:cs="宋体"/>
          <w:color w:val="auto"/>
          <w:spacing w:val="-6"/>
          <w:szCs w:val="21"/>
          <w:highlight w:val="none"/>
        </w:rPr>
        <w:t>现对该项目进行公开招标，特邀请有兴趣的潜在投标人参加投标。</w:t>
      </w:r>
    </w:p>
    <w:p w14:paraId="0718DF43">
      <w:pPr>
        <w:widowControl/>
        <w:spacing w:line="400" w:lineRule="exact"/>
        <w:jc w:val="left"/>
        <w:rPr>
          <w:rFonts w:hint="eastAsia" w:ascii="宋体" w:hAnsi="宋体" w:cs="宋体"/>
          <w:color w:val="auto"/>
          <w:kern w:val="0"/>
          <w:sz w:val="24"/>
          <w:highlight w:val="none"/>
        </w:rPr>
      </w:pPr>
      <w:r>
        <w:rPr>
          <w:rFonts w:hint="eastAsia" w:ascii="宋体" w:hAnsi="宋体" w:cs="宋体"/>
          <w:b/>
          <w:bCs/>
          <w:color w:val="auto"/>
          <w:kern w:val="0"/>
          <w:sz w:val="24"/>
          <w:highlight w:val="none"/>
        </w:rPr>
        <w:t>2.项目概况与招标范围</w:t>
      </w:r>
    </w:p>
    <w:p w14:paraId="6039BE0B">
      <w:pPr>
        <w:widowControl/>
        <w:spacing w:line="400" w:lineRule="exact"/>
        <w:ind w:firstLine="482"/>
        <w:jc w:val="left"/>
        <w:rPr>
          <w:rFonts w:ascii="宋体" w:hAnsi="宋体" w:cs="宋体"/>
          <w:color w:val="auto"/>
          <w:kern w:val="0"/>
          <w:szCs w:val="21"/>
          <w:highlight w:val="none"/>
        </w:rPr>
      </w:pPr>
      <w:r>
        <w:rPr>
          <w:rFonts w:hint="eastAsia" w:ascii="宋体" w:hAnsi="宋体" w:cs="宋体"/>
          <w:color w:val="auto"/>
          <w:kern w:val="0"/>
          <w:szCs w:val="21"/>
          <w:highlight w:val="none"/>
        </w:rPr>
        <w:t>2.1建设地点：</w:t>
      </w:r>
      <w:r>
        <w:rPr>
          <w:rFonts w:hint="eastAsia" w:ascii="宋体" w:hAnsi="宋体" w:cs="宋体"/>
          <w:color w:val="auto"/>
          <w:kern w:val="0"/>
          <w:szCs w:val="21"/>
          <w:highlight w:val="none"/>
          <w:u w:val="single"/>
        </w:rPr>
        <w:t>江苏省扬州高邮市湖西水厂内，高邮市菱塘镇北岗村</w:t>
      </w:r>
    </w:p>
    <w:p w14:paraId="223C8863">
      <w:pPr>
        <w:widowControl/>
        <w:spacing w:line="400" w:lineRule="exact"/>
        <w:ind w:firstLine="482"/>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2.2工程规模：</w:t>
      </w:r>
      <w:r>
        <w:rPr>
          <w:rFonts w:hint="eastAsia" w:ascii="宋体" w:hAnsi="宋体" w:cs="宋体"/>
          <w:color w:val="auto"/>
          <w:kern w:val="0"/>
          <w:szCs w:val="21"/>
          <w:highlight w:val="none"/>
          <w:u w:val="single"/>
        </w:rPr>
        <w:t>50000m3/d 供水处理。</w:t>
      </w:r>
    </w:p>
    <w:p w14:paraId="0748F005">
      <w:pPr>
        <w:widowControl/>
        <w:spacing w:line="400" w:lineRule="exact"/>
        <w:ind w:firstLine="482"/>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2.3招标范围：</w:t>
      </w:r>
      <w:r>
        <w:rPr>
          <w:rFonts w:hint="eastAsia" w:ascii="宋体" w:hAnsi="宋体" w:cs="宋体"/>
          <w:color w:val="auto"/>
          <w:kern w:val="0"/>
          <w:szCs w:val="21"/>
          <w:highlight w:val="none"/>
          <w:u w:val="single"/>
        </w:rPr>
        <w:t>合同服务期时间内对扬州湖西水厂预处理改造工程项目施工阶段全过程监理服务。</w:t>
      </w:r>
    </w:p>
    <w:p w14:paraId="142CB02F">
      <w:pPr>
        <w:widowControl/>
        <w:spacing w:line="400" w:lineRule="exact"/>
        <w:ind w:firstLine="482"/>
        <w:jc w:val="left"/>
        <w:rPr>
          <w:rFonts w:hint="eastAsia" w:ascii="宋体" w:hAnsi="宋体" w:cs="宋体"/>
          <w:color w:val="auto"/>
          <w:kern w:val="0"/>
          <w:szCs w:val="21"/>
          <w:highlight w:val="none"/>
          <w:u w:val="single"/>
          <w:lang w:val="zh-CN"/>
        </w:rPr>
      </w:pPr>
      <w:r>
        <w:rPr>
          <w:rFonts w:hint="eastAsia" w:ascii="宋体" w:hAnsi="宋体" w:cs="宋体"/>
          <w:color w:val="auto"/>
          <w:kern w:val="0"/>
          <w:szCs w:val="21"/>
          <w:highlight w:val="none"/>
          <w:u w:val="single"/>
        </w:rPr>
        <w:t>监理业务包括：各标段施工阶段的三控制、两管理、一协调和安全管理。包含但不限</w:t>
      </w:r>
      <w:bookmarkStart w:id="2" w:name="_GoBack"/>
      <w:bookmarkEnd w:id="2"/>
      <w:r>
        <w:rPr>
          <w:rFonts w:hint="eastAsia" w:ascii="宋体" w:hAnsi="宋体" w:cs="宋体"/>
          <w:color w:val="auto"/>
          <w:kern w:val="0"/>
          <w:szCs w:val="21"/>
          <w:highlight w:val="none"/>
          <w:u w:val="single"/>
        </w:rPr>
        <w:t>于以下事项：（1）投资控制；（2）工期控制；（3）质量控制；（4）信息管理；（5）合同管理；（6）安全管理；（7）组织协调；（8）委托人委托的其他工作。</w:t>
      </w:r>
    </w:p>
    <w:p w14:paraId="116FAFAD">
      <w:pPr>
        <w:widowControl/>
        <w:spacing w:line="400" w:lineRule="exact"/>
        <w:ind w:firstLine="482"/>
        <w:jc w:val="left"/>
        <w:rPr>
          <w:rFonts w:ascii="宋体" w:hAnsi="宋体" w:cs="宋体"/>
          <w:color w:val="auto"/>
          <w:kern w:val="0"/>
          <w:szCs w:val="21"/>
          <w:highlight w:val="none"/>
          <w:u w:val="single"/>
        </w:rPr>
      </w:pPr>
      <w:r>
        <w:rPr>
          <w:rFonts w:hint="eastAsia" w:ascii="宋体" w:hAnsi="宋体" w:cs="宋体"/>
          <w:color w:val="auto"/>
          <w:kern w:val="0"/>
          <w:szCs w:val="21"/>
          <w:highlight w:val="none"/>
        </w:rPr>
        <w:t>2.4服务期：</w:t>
      </w:r>
      <w:r>
        <w:rPr>
          <w:rFonts w:hint="eastAsia" w:ascii="宋体" w:hAnsi="宋体" w:cs="宋体"/>
          <w:color w:val="auto"/>
          <w:kern w:val="0"/>
          <w:szCs w:val="21"/>
          <w:highlight w:val="none"/>
          <w:u w:val="single"/>
        </w:rPr>
        <w:t>约</w:t>
      </w:r>
      <w:r>
        <w:rPr>
          <w:rFonts w:hint="eastAsia" w:ascii="宋体" w:hAnsi="宋体" w:cs="宋体"/>
          <w:color w:val="auto"/>
          <w:szCs w:val="21"/>
          <w:highlight w:val="none"/>
          <w:u w:val="single"/>
        </w:rPr>
        <w:t>90个日历天（同施工工期）</w:t>
      </w:r>
    </w:p>
    <w:p w14:paraId="04B346F5">
      <w:pPr>
        <w:widowControl/>
        <w:spacing w:line="400" w:lineRule="exact"/>
        <w:ind w:firstLine="482"/>
        <w:jc w:val="left"/>
        <w:rPr>
          <w:rFonts w:ascii="宋体" w:hAnsi="宋体" w:cs="宋体"/>
          <w:color w:val="auto"/>
          <w:kern w:val="0"/>
          <w:szCs w:val="21"/>
          <w:highlight w:val="none"/>
          <w:u w:val="single"/>
        </w:rPr>
      </w:pPr>
      <w:r>
        <w:rPr>
          <w:rFonts w:hint="eastAsia" w:ascii="宋体" w:hAnsi="宋体" w:cs="宋体"/>
          <w:color w:val="auto"/>
          <w:kern w:val="0"/>
          <w:szCs w:val="21"/>
          <w:highlight w:val="none"/>
        </w:rPr>
        <w:t>2.5监理费最高投标限价：</w:t>
      </w:r>
      <w:r>
        <w:rPr>
          <w:rFonts w:hint="eastAsia" w:ascii="宋体" w:hAnsi="宋体" w:cs="宋体"/>
          <w:color w:val="auto"/>
          <w:kern w:val="0"/>
          <w:szCs w:val="21"/>
          <w:highlight w:val="none"/>
          <w:u w:val="single"/>
        </w:rPr>
        <w:t>22.71万元（暂按建安造价1323万元6折计算）</w:t>
      </w:r>
    </w:p>
    <w:p w14:paraId="6CB5E6F0">
      <w:pPr>
        <w:widowControl/>
        <w:spacing w:line="440" w:lineRule="exact"/>
        <w:jc w:val="left"/>
        <w:rPr>
          <w:rFonts w:hint="eastAsia" w:ascii="宋体" w:hAnsi="宋体" w:cs="宋体"/>
          <w:color w:val="auto"/>
          <w:kern w:val="0"/>
          <w:sz w:val="24"/>
          <w:highlight w:val="none"/>
        </w:rPr>
      </w:pPr>
      <w:r>
        <w:rPr>
          <w:rFonts w:hint="eastAsia" w:ascii="宋体" w:hAnsi="宋体" w:cs="宋体"/>
          <w:b/>
          <w:bCs/>
          <w:color w:val="auto"/>
          <w:kern w:val="0"/>
          <w:sz w:val="24"/>
          <w:highlight w:val="none"/>
        </w:rPr>
        <w:t>3.投标人资格要求</w:t>
      </w:r>
    </w:p>
    <w:p w14:paraId="19697F66">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本次招标采取资格后审方式，对投标人应具备的资格要求如下：</w:t>
      </w:r>
    </w:p>
    <w:p w14:paraId="7F49296B">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3.1 具有独立订立合同的能力；  </w:t>
      </w:r>
    </w:p>
    <w:p w14:paraId="34C6E502">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3.2 未处于被责令停业、投标资格被取消或者财产被接管、冻结和破产状态；</w:t>
      </w:r>
    </w:p>
    <w:p w14:paraId="4D4C505F">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3.3 企业没有因骗取中标或者严重违约以及发生重大工程质量、安全生产事故等违法违规问题，被有关部门暂停投标资格并在暂停期内；</w:t>
      </w:r>
    </w:p>
    <w:p w14:paraId="03B433C4">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3.4 本次招标要求投标人须</w:t>
      </w:r>
      <w:r>
        <w:rPr>
          <w:rFonts w:hint="eastAsia" w:ascii="宋体" w:hAnsi="宋体" w:cs="宋体"/>
          <w:color w:val="auto"/>
          <w:kern w:val="0"/>
          <w:szCs w:val="21"/>
          <w:highlight w:val="none"/>
          <w:u w:val="single"/>
        </w:rPr>
        <w:t>具备工程监理综合资质或市政公用工程监理乙级及以上资质</w:t>
      </w:r>
      <w:r>
        <w:rPr>
          <w:rFonts w:hint="eastAsia" w:ascii="宋体" w:hAnsi="宋体" w:cs="宋体"/>
          <w:color w:val="auto"/>
          <w:kern w:val="0"/>
          <w:szCs w:val="21"/>
          <w:highlight w:val="none"/>
          <w:u w:val="single"/>
        </w:rPr>
        <w:t>；</w:t>
      </w:r>
    </w:p>
    <w:p w14:paraId="3332A538">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3.5本次招标</w:t>
      </w:r>
      <w:r>
        <w:rPr>
          <w:rFonts w:hint="eastAsia" w:ascii="宋体" w:hAnsi="宋体" w:cs="宋体"/>
          <w:color w:val="auto"/>
          <w:kern w:val="0"/>
          <w:szCs w:val="21"/>
          <w:highlight w:val="none"/>
          <w:u w:val="single"/>
        </w:rPr>
        <w:t>不接受</w:t>
      </w:r>
      <w:r>
        <w:rPr>
          <w:rFonts w:hint="eastAsia" w:ascii="宋体" w:hAnsi="宋体" w:cs="宋体"/>
          <w:color w:val="auto"/>
          <w:kern w:val="0"/>
          <w:szCs w:val="21"/>
          <w:highlight w:val="none"/>
        </w:rPr>
        <w:t xml:space="preserve"> (接受或不接受)联合体投标；</w:t>
      </w:r>
    </w:p>
    <w:p w14:paraId="38F925F8">
      <w:pPr>
        <w:widowControl/>
        <w:spacing w:line="400" w:lineRule="exact"/>
        <w:ind w:firstLine="482"/>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rPr>
        <w:t>3.6本次招标对投标人拟派总监理工程师的要求：</w:t>
      </w:r>
      <w:r>
        <w:rPr>
          <w:rFonts w:hint="eastAsia" w:ascii="宋体" w:hAnsi="宋体" w:cs="宋体"/>
          <w:color w:val="auto"/>
          <w:kern w:val="0"/>
          <w:szCs w:val="21"/>
          <w:highlight w:val="none"/>
          <w:u w:val="single"/>
        </w:rPr>
        <w:t>具备国家注册监理工程师（房屋建筑工程专业）资格。项目总监必须经投标人任命。项目总监不得同时在两个或者两个以上单位受聘或者执业：（1）同时在两个及以上单位签订劳动合同或交纳社会保险；（2）将本人执（职）业资格证书同时注册在两个及以上单位；</w:t>
      </w:r>
    </w:p>
    <w:p w14:paraId="49325FA7">
      <w:pPr>
        <w:spacing w:line="440" w:lineRule="exact"/>
        <w:ind w:firstLine="437"/>
        <w:rPr>
          <w:rFonts w:hint="eastAsia" w:ascii="宋体" w:hAnsi="宋体" w:cs="宋体"/>
          <w:color w:val="auto"/>
          <w:highlight w:val="none"/>
          <w:u w:val="single"/>
        </w:rPr>
      </w:pPr>
      <w:r>
        <w:rPr>
          <w:rFonts w:hint="eastAsia" w:ascii="宋体" w:hAnsi="宋体" w:cs="宋体"/>
          <w:color w:val="auto"/>
          <w:highlight w:val="none"/>
        </w:rPr>
        <w:t>3.7本次招标对投标人拟派专业监理工程师的要求：</w:t>
      </w:r>
      <w:r>
        <w:rPr>
          <w:rFonts w:hint="eastAsia" w:ascii="宋体" w:hAnsi="宋体" w:cs="宋体"/>
          <w:color w:val="auto"/>
          <w:highlight w:val="none"/>
          <w:u w:val="single"/>
        </w:rPr>
        <w:t>1人</w:t>
      </w:r>
    </w:p>
    <w:p w14:paraId="2C8C6B3A">
      <w:pPr>
        <w:widowControl/>
        <w:spacing w:line="400" w:lineRule="exact"/>
        <w:ind w:firstLine="482"/>
        <w:jc w:val="left"/>
        <w:rPr>
          <w:rFonts w:hint="eastAsia" w:ascii="宋体" w:hAnsi="宋体" w:cs="宋体"/>
          <w:color w:val="auto"/>
          <w:kern w:val="0"/>
          <w:szCs w:val="21"/>
          <w:highlight w:val="none"/>
          <w:u w:val="single"/>
        </w:rPr>
      </w:pPr>
      <w:r>
        <w:rPr>
          <w:rFonts w:hint="eastAsia" w:ascii="宋体" w:hAnsi="宋体" w:cs="宋体"/>
          <w:color w:val="auto"/>
          <w:kern w:val="0"/>
          <w:szCs w:val="21"/>
          <w:highlight w:val="none"/>
          <w:u w:val="single"/>
        </w:rPr>
        <w:t>专业监理工程师人数：1人</w:t>
      </w:r>
      <w:r>
        <w:rPr>
          <w:rFonts w:hint="eastAsia" w:ascii="宋体" w:hAnsi="宋体" w:cs="宋体"/>
          <w:color w:val="auto"/>
          <w:kern w:val="0"/>
          <w:szCs w:val="21"/>
          <w:highlight w:val="none"/>
          <w:u w:val="single"/>
        </w:rPr>
        <w:t>【专业要求：公路与城市道路工程、桥梁工程、交通工程、交通土建、土木工程(道路与桥梁方向)、公路施工与养护、道路交通管理工程、给水排水工程等相关或相近专业】（国家注册监理工程师担任主专业监理工程师的，其注册专业为市政公用工程专业即可，无需提供学历专业；专业监理工程师及工程类其他注册执业资格人员担任主专业监理工程师的，专业认定以毕业证书所学专业为准）；</w:t>
      </w:r>
    </w:p>
    <w:p w14:paraId="21FA5694">
      <w:pPr>
        <w:spacing w:line="400" w:lineRule="exact"/>
        <w:ind w:firstLine="420" w:firstLineChars="200"/>
        <w:rPr>
          <w:rFonts w:hint="eastAsia" w:ascii="宋体" w:hAnsi="宋体" w:cs="宋体"/>
          <w:color w:val="auto"/>
          <w:highlight w:val="none"/>
        </w:rPr>
      </w:pPr>
      <w:r>
        <w:rPr>
          <w:rFonts w:hint="eastAsia" w:ascii="宋体" w:hAnsi="宋体" w:cs="宋体"/>
          <w:color w:val="auto"/>
          <w:highlight w:val="none"/>
        </w:rPr>
        <w:t>3.8本次招标对投标人拟派监理员的要求：</w:t>
      </w:r>
      <w:r>
        <w:rPr>
          <w:rFonts w:hint="eastAsia" w:ascii="宋体" w:hAnsi="宋体" w:cs="宋体"/>
          <w:color w:val="auto"/>
          <w:highlight w:val="none"/>
          <w:u w:val="single"/>
        </w:rPr>
        <w:t xml:space="preserve"> 2人  </w:t>
      </w:r>
      <w:r>
        <w:rPr>
          <w:rFonts w:hint="eastAsia" w:ascii="宋体" w:hAnsi="宋体" w:cs="宋体"/>
          <w:color w:val="auto"/>
          <w:highlight w:val="none"/>
        </w:rPr>
        <w:t>；</w:t>
      </w:r>
    </w:p>
    <w:p w14:paraId="1BD842AF">
      <w:pPr>
        <w:spacing w:line="400" w:lineRule="exact"/>
        <w:ind w:firstLine="437"/>
        <w:rPr>
          <w:rFonts w:hint="eastAsia" w:ascii="宋体" w:hAnsi="宋体" w:cs="宋体"/>
          <w:color w:val="auto"/>
          <w:highlight w:val="none"/>
        </w:rPr>
      </w:pPr>
      <w:r>
        <w:rPr>
          <w:rFonts w:hint="eastAsia" w:ascii="宋体" w:hAnsi="宋体" w:cs="宋体"/>
          <w:color w:val="auto"/>
          <w:highlight w:val="none"/>
        </w:rPr>
        <w:t>3.9 本次招标对投标人拟派总监理工程师在监工程的要求：要求无在手工程，项目总监必须经投标人任命；</w:t>
      </w:r>
    </w:p>
    <w:p w14:paraId="52830206">
      <w:pPr>
        <w:spacing w:line="400" w:lineRule="exact"/>
        <w:ind w:firstLine="437"/>
        <w:rPr>
          <w:rFonts w:hint="eastAsia" w:ascii="宋体" w:hAnsi="宋体" w:cs="宋体"/>
          <w:color w:val="auto"/>
          <w:highlight w:val="none"/>
        </w:rPr>
      </w:pPr>
      <w:r>
        <w:rPr>
          <w:rFonts w:hint="eastAsia" w:ascii="宋体" w:hAnsi="宋体" w:cs="宋体"/>
          <w:color w:val="auto"/>
          <w:highlight w:val="none"/>
        </w:rPr>
        <w:t>3.10投标人</w:t>
      </w:r>
      <w:r>
        <w:rPr>
          <w:rFonts w:hint="eastAsia" w:ascii="宋体" w:hAnsi="宋体" w:cs="宋体"/>
          <w:color w:val="auto"/>
          <w:highlight w:val="none"/>
          <w:u w:val="single"/>
        </w:rPr>
        <w:t>2024</w:t>
      </w:r>
      <w:r>
        <w:rPr>
          <w:rFonts w:hint="eastAsia" w:ascii="宋体" w:hAnsi="宋体" w:cs="宋体"/>
          <w:color w:val="auto"/>
          <w:highlight w:val="none"/>
        </w:rPr>
        <w:t>年</w:t>
      </w:r>
      <w:r>
        <w:rPr>
          <w:rFonts w:hint="eastAsia" w:ascii="宋体" w:hAnsi="宋体" w:cs="宋体"/>
          <w:color w:val="auto"/>
          <w:highlight w:val="none"/>
          <w:u w:val="single"/>
        </w:rPr>
        <w:t>8</w:t>
      </w:r>
      <w:r>
        <w:rPr>
          <w:rFonts w:hint="eastAsia" w:ascii="宋体" w:hAnsi="宋体" w:cs="宋体"/>
          <w:color w:val="auto"/>
          <w:highlight w:val="none"/>
        </w:rPr>
        <w:t>月至</w:t>
      </w:r>
      <w:r>
        <w:rPr>
          <w:rFonts w:hint="eastAsia" w:ascii="宋体" w:hAnsi="宋体" w:cs="宋体"/>
          <w:color w:val="auto"/>
          <w:highlight w:val="none"/>
          <w:u w:val="single"/>
        </w:rPr>
        <w:t xml:space="preserve">2024 </w:t>
      </w:r>
      <w:r>
        <w:rPr>
          <w:rFonts w:hint="eastAsia" w:ascii="宋体" w:hAnsi="宋体" w:cs="宋体"/>
          <w:color w:val="auto"/>
          <w:highlight w:val="none"/>
        </w:rPr>
        <w:t>年</w:t>
      </w:r>
      <w:r>
        <w:rPr>
          <w:rFonts w:hint="eastAsia" w:ascii="宋体" w:hAnsi="宋体" w:cs="宋体"/>
          <w:color w:val="auto"/>
          <w:highlight w:val="none"/>
          <w:u w:val="single"/>
        </w:rPr>
        <w:t>10</w:t>
      </w:r>
      <w:r>
        <w:rPr>
          <w:rFonts w:hint="eastAsia" w:ascii="宋体" w:hAnsi="宋体" w:cs="宋体"/>
          <w:color w:val="auto"/>
          <w:highlight w:val="none"/>
        </w:rPr>
        <w:t>月内任意一个月为总监理工程师、授权委托人正常缴纳养老保险。（应提供由劳动部门出具的养老保险证明；如当地社保管理部门明确的最大查询期与招标文件规定的月份不一致时，须提供社保管理部门的文件规定；已退休人员提供退休证明。）</w:t>
      </w:r>
    </w:p>
    <w:p w14:paraId="06F180D7">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3.11根据“关于印发《关于在公共资源交易领域的招标投标活动中建立对失信被执行人联合惩戒的实施意见》的通知（苏信用办（2018）23 号）”的要求，对失信被执行人惩戒措施。</w:t>
      </w:r>
    </w:p>
    <w:p w14:paraId="79E877B7">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1）在资格审查委员会进行资格审查时，正被列为失信被执行人的资格预审申请人的资格审查结果为不合格；（2）评标中的惩戒措施：在评标阶段，投标人正被列为失信被执行人的，评标委员会不得推荐该投标人为中标候选人；（3）中标人确定的惩戒：在中标候选人公示至发出中标通知书的期间，公示的中标候选人正被列为失信被执行人的，招标人应当取消其中标资格，并重新确定中标人。招标人确定正被列为失信被执行人的投标人为中标人的，中标结果无效。</w:t>
      </w:r>
    </w:p>
    <w:p w14:paraId="6645AFD9">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注：失信被执行人名单再“信用中国（www.creditchina.gov.cn）”和“信用江苏（www.jscredit.gov.cn）”网站予以公示。</w:t>
      </w:r>
    </w:p>
    <w:p w14:paraId="1A780827">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3.12符合法律、法规规定的其他条件。</w:t>
      </w:r>
    </w:p>
    <w:p w14:paraId="09DD7E5D">
      <w:pPr>
        <w:widowControl/>
        <w:spacing w:line="400" w:lineRule="exact"/>
        <w:jc w:val="left"/>
        <w:rPr>
          <w:rFonts w:hint="eastAsia" w:ascii="宋体" w:hAnsi="宋体" w:cs="宋体"/>
          <w:color w:val="auto"/>
          <w:kern w:val="0"/>
          <w:sz w:val="24"/>
          <w:highlight w:val="none"/>
        </w:rPr>
      </w:pPr>
      <w:r>
        <w:rPr>
          <w:rFonts w:hint="eastAsia" w:ascii="宋体" w:hAnsi="宋体" w:cs="宋体"/>
          <w:b/>
          <w:bCs/>
          <w:color w:val="auto"/>
          <w:kern w:val="0"/>
          <w:sz w:val="24"/>
          <w:highlight w:val="none"/>
        </w:rPr>
        <w:t>4.招标公告与招标文件的获取</w:t>
      </w:r>
    </w:p>
    <w:p w14:paraId="1145601F">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4.1招标公告时间：2024年11月14日至2024年11月</w:t>
      </w:r>
      <w:r>
        <w:rPr>
          <w:rFonts w:hint="eastAsia" w:ascii="宋体" w:hAnsi="宋体" w:cs="宋体"/>
          <w:color w:val="auto"/>
          <w:kern w:val="0"/>
          <w:szCs w:val="21"/>
          <w:highlight w:val="none"/>
          <w:lang w:val="en-US" w:eastAsia="zh-CN"/>
        </w:rPr>
        <w:t>21</w:t>
      </w:r>
      <w:r>
        <w:rPr>
          <w:rFonts w:hint="eastAsia" w:ascii="宋体" w:hAnsi="宋体" w:cs="宋体"/>
          <w:color w:val="auto"/>
          <w:kern w:val="0"/>
          <w:szCs w:val="21"/>
          <w:highlight w:val="none"/>
        </w:rPr>
        <w:t>日（节假日除外）</w:t>
      </w:r>
    </w:p>
    <w:p w14:paraId="2D8550CA">
      <w:pPr>
        <w:widowControl/>
        <w:spacing w:line="400" w:lineRule="exact"/>
        <w:ind w:firstLine="482"/>
        <w:jc w:val="left"/>
        <w:rPr>
          <w:rFonts w:hint="eastAsia" w:ascii="宋体" w:hAnsi="宋体" w:cs="宋体"/>
          <w:color w:val="auto"/>
          <w:szCs w:val="21"/>
          <w:highlight w:val="none"/>
        </w:rPr>
      </w:pPr>
      <w:r>
        <w:rPr>
          <w:rFonts w:hint="eastAsia" w:ascii="宋体" w:hAnsi="宋体" w:cs="宋体"/>
          <w:color w:val="auto"/>
          <w:kern w:val="0"/>
          <w:szCs w:val="21"/>
          <w:highlight w:val="none"/>
        </w:rPr>
        <w:t>4.2招标文件获取时间：2024年11月</w:t>
      </w:r>
      <w:r>
        <w:rPr>
          <w:rFonts w:hint="eastAsia" w:ascii="宋体" w:hAnsi="宋体" w:cs="宋体"/>
          <w:color w:val="auto"/>
          <w:kern w:val="0"/>
          <w:szCs w:val="21"/>
          <w:highlight w:val="none"/>
          <w:lang w:val="en-US" w:eastAsia="zh-CN"/>
        </w:rPr>
        <w:t>14</w:t>
      </w:r>
      <w:r>
        <w:rPr>
          <w:rFonts w:hint="eastAsia" w:ascii="宋体" w:hAnsi="宋体" w:cs="宋体"/>
          <w:color w:val="auto"/>
          <w:kern w:val="0"/>
          <w:szCs w:val="21"/>
          <w:highlight w:val="none"/>
        </w:rPr>
        <w:t>日至2024年11月</w:t>
      </w:r>
      <w:r>
        <w:rPr>
          <w:rFonts w:hint="eastAsia" w:ascii="宋体" w:hAnsi="宋体" w:cs="宋体"/>
          <w:color w:val="auto"/>
          <w:kern w:val="0"/>
          <w:szCs w:val="21"/>
          <w:highlight w:val="none"/>
          <w:lang w:val="en-US" w:eastAsia="zh-CN"/>
        </w:rPr>
        <w:t>21</w:t>
      </w:r>
      <w:r>
        <w:rPr>
          <w:rFonts w:hint="eastAsia" w:ascii="宋体" w:hAnsi="宋体" w:cs="宋体"/>
          <w:color w:val="auto"/>
          <w:kern w:val="0"/>
          <w:szCs w:val="21"/>
          <w:highlight w:val="none"/>
        </w:rPr>
        <w:t>日，工作日每天上午</w:t>
      </w:r>
      <w:r>
        <w:rPr>
          <w:rFonts w:hint="eastAsia" w:ascii="宋体" w:hAnsi="宋体" w:cs="宋体"/>
          <w:color w:val="auto"/>
          <w:szCs w:val="21"/>
          <w:highlight w:val="none"/>
        </w:rPr>
        <w:t>9:00至11:00，下午2:30至4:30 (北京时间)；</w:t>
      </w:r>
    </w:p>
    <w:p w14:paraId="6E7932D1">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 xml:space="preserve">4.3招标文件获取地点：江苏苏维工程管理有限公司三楼东报名处（扬州市邗江区翠岗路48号） </w:t>
      </w:r>
    </w:p>
    <w:p w14:paraId="3A9F692C">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4.4 招标文件获取方式：请自带u盘，现场获取电子版招标文件。</w:t>
      </w:r>
      <w:r>
        <w:rPr>
          <w:rFonts w:hint="eastAsia" w:ascii="宋体" w:hAnsi="宋体" w:cs="宋体"/>
          <w:color w:val="auto"/>
          <w:kern w:val="0"/>
          <w:szCs w:val="21"/>
          <w:highlight w:val="none"/>
        </w:rPr>
        <w:t>如投标人确定参加投标，请于公告期内被授权人持法定代表人授权委托书（原件）、被授权人身份证（原件及复印件加盖投标人公章）、营业执照副本（复印件加盖投标人公章）至江苏苏维工程管理有限公司投标登记，现场投标登记后招标代理统一发放招标文件。如投标人未按上述要求去做，将自行承担所产生的风险。请各投标人在规定时间内携带符合要求的有效期内的所有投标登记资料，否则不予接受登记。未投标登记者、超过时限者不得前来投标，内容不全者后果自负。有关本次招标的事项若存在变动或修改，敬请及时关注</w:t>
      </w:r>
      <w:r>
        <w:rPr>
          <w:rFonts w:hint="eastAsia" w:ascii="宋体" w:hAnsi="宋体" w:cs="宋体"/>
          <w:color w:val="auto"/>
          <w:kern w:val="0"/>
          <w:szCs w:val="21"/>
          <w:highlight w:val="none"/>
        </w:rPr>
        <w:t>“扬州市城建国有资产控股（集团）有限责任公司网站、江苏长江水务股份有限公司网站</w:t>
      </w:r>
      <w:r>
        <w:rPr>
          <w:rFonts w:hint="eastAsia" w:ascii="宋体" w:hAnsi="宋体" w:cs="宋体"/>
          <w:color w:val="auto"/>
          <w:kern w:val="0"/>
          <w:szCs w:val="21"/>
          <w:highlight w:val="none"/>
        </w:rPr>
        <w:t>”发布的信息或更正公告。</w:t>
      </w:r>
    </w:p>
    <w:p w14:paraId="10929088">
      <w:pPr>
        <w:widowControl/>
        <w:spacing w:line="400" w:lineRule="exact"/>
        <w:jc w:val="left"/>
        <w:rPr>
          <w:rFonts w:hint="eastAsia" w:ascii="宋体" w:hAnsi="宋体" w:cs="宋体"/>
          <w:b/>
          <w:bCs/>
          <w:color w:val="auto"/>
          <w:kern w:val="0"/>
          <w:sz w:val="24"/>
          <w:highlight w:val="none"/>
        </w:rPr>
      </w:pPr>
      <w:bookmarkStart w:id="0" w:name="_Toc389065127"/>
      <w:bookmarkStart w:id="1" w:name="_Toc28207"/>
      <w:r>
        <w:rPr>
          <w:rFonts w:hint="eastAsia" w:ascii="宋体" w:hAnsi="宋体" w:cs="宋体"/>
          <w:b/>
          <w:bCs/>
          <w:color w:val="auto"/>
          <w:kern w:val="0"/>
          <w:sz w:val="24"/>
          <w:highlight w:val="none"/>
        </w:rPr>
        <w:t>5.投标</w:t>
      </w:r>
      <w:bookmarkEnd w:id="0"/>
      <w:bookmarkEnd w:id="1"/>
      <w:r>
        <w:rPr>
          <w:rFonts w:hint="eastAsia" w:ascii="宋体" w:hAnsi="宋体" w:cs="宋体"/>
          <w:b/>
          <w:bCs/>
          <w:color w:val="auto"/>
          <w:kern w:val="0"/>
          <w:sz w:val="24"/>
          <w:highlight w:val="none"/>
        </w:rPr>
        <w:t>截止时间和开标时间</w:t>
      </w:r>
    </w:p>
    <w:p w14:paraId="61BF7930">
      <w:pPr>
        <w:spacing w:line="400" w:lineRule="exact"/>
        <w:ind w:firstLine="420" w:firstLineChars="200"/>
        <w:rPr>
          <w:rFonts w:hint="eastAsia" w:ascii="宋体" w:hAnsi="宋体" w:cs="宋体"/>
          <w:bCs/>
          <w:color w:val="auto"/>
          <w:szCs w:val="21"/>
          <w:highlight w:val="none"/>
          <w:u w:val="single"/>
        </w:rPr>
      </w:pPr>
      <w:r>
        <w:rPr>
          <w:rFonts w:hint="eastAsia" w:ascii="宋体" w:hAnsi="宋体" w:cs="宋体"/>
          <w:bCs/>
          <w:color w:val="auto"/>
          <w:szCs w:val="21"/>
          <w:highlight w:val="none"/>
        </w:rPr>
        <w:t>5.1投标文件接收开始时间:2024年1</w:t>
      </w:r>
      <w:r>
        <w:rPr>
          <w:rFonts w:hint="eastAsia" w:ascii="宋体" w:hAnsi="宋体" w:cs="宋体"/>
          <w:bCs/>
          <w:color w:val="auto"/>
          <w:szCs w:val="21"/>
          <w:highlight w:val="none"/>
          <w:lang w:val="en-US" w:eastAsia="zh-CN"/>
        </w:rPr>
        <w:t>2</w:t>
      </w:r>
      <w:r>
        <w:rPr>
          <w:rFonts w:hint="eastAsia" w:ascii="宋体" w:hAnsi="宋体" w:cs="宋体"/>
          <w:bCs/>
          <w:color w:val="auto"/>
          <w:szCs w:val="21"/>
          <w:highlight w:val="none"/>
        </w:rPr>
        <w:t>月</w:t>
      </w:r>
      <w:r>
        <w:rPr>
          <w:rFonts w:hint="eastAsia" w:ascii="宋体" w:hAnsi="宋体" w:cs="宋体"/>
          <w:bCs/>
          <w:color w:val="auto"/>
          <w:szCs w:val="21"/>
          <w:highlight w:val="none"/>
          <w:lang w:val="en-US" w:eastAsia="zh-CN"/>
        </w:rPr>
        <w:t>06</w:t>
      </w:r>
      <w:r>
        <w:rPr>
          <w:rFonts w:hint="eastAsia" w:ascii="宋体" w:hAnsi="宋体" w:cs="宋体"/>
          <w:bCs/>
          <w:color w:val="auto"/>
          <w:szCs w:val="21"/>
          <w:highlight w:val="none"/>
        </w:rPr>
        <w:t>日</w:t>
      </w:r>
      <w:r>
        <w:rPr>
          <w:rFonts w:hint="eastAsia" w:ascii="宋体" w:hAnsi="宋体" w:cs="宋体"/>
          <w:bCs/>
          <w:color w:val="auto"/>
          <w:szCs w:val="21"/>
          <w:highlight w:val="none"/>
          <w:lang w:val="en-US" w:eastAsia="zh-CN"/>
        </w:rPr>
        <w:t>下</w:t>
      </w:r>
      <w:r>
        <w:rPr>
          <w:rFonts w:hint="eastAsia" w:ascii="宋体" w:hAnsi="宋体" w:cs="宋体"/>
          <w:bCs/>
          <w:color w:val="auto"/>
          <w:szCs w:val="21"/>
          <w:highlight w:val="none"/>
        </w:rPr>
        <w:t>午</w:t>
      </w:r>
      <w:r>
        <w:rPr>
          <w:rFonts w:hint="eastAsia" w:ascii="宋体" w:hAnsi="宋体" w:cs="宋体"/>
          <w:bCs/>
          <w:color w:val="auto"/>
          <w:szCs w:val="21"/>
          <w:highlight w:val="none"/>
          <w:lang w:val="en-US" w:eastAsia="zh-CN"/>
        </w:rPr>
        <w:t>14</w:t>
      </w:r>
      <w:r>
        <w:rPr>
          <w:rFonts w:hint="eastAsia" w:ascii="宋体" w:hAnsi="宋体" w:cs="宋体"/>
          <w:bCs/>
          <w:color w:val="auto"/>
          <w:szCs w:val="21"/>
          <w:highlight w:val="none"/>
        </w:rPr>
        <w:t>点00分（北京时间）</w:t>
      </w:r>
    </w:p>
    <w:p w14:paraId="099900BB">
      <w:pPr>
        <w:spacing w:line="400" w:lineRule="exact"/>
        <w:ind w:firstLine="420" w:firstLineChars="200"/>
        <w:rPr>
          <w:rFonts w:hint="eastAsia" w:ascii="宋体" w:hAnsi="宋体" w:cs="宋体"/>
          <w:bCs/>
          <w:color w:val="auto"/>
          <w:szCs w:val="21"/>
          <w:highlight w:val="none"/>
          <w:u w:val="single"/>
        </w:rPr>
      </w:pPr>
      <w:r>
        <w:rPr>
          <w:rFonts w:hint="eastAsia" w:ascii="宋体" w:hAnsi="宋体" w:cs="宋体"/>
          <w:bCs/>
          <w:color w:val="auto"/>
          <w:szCs w:val="21"/>
          <w:highlight w:val="none"/>
        </w:rPr>
        <w:t>5.2投标文件接收截止时间:2024年1</w:t>
      </w:r>
      <w:r>
        <w:rPr>
          <w:rFonts w:hint="eastAsia" w:ascii="宋体" w:hAnsi="宋体" w:cs="宋体"/>
          <w:bCs/>
          <w:color w:val="auto"/>
          <w:szCs w:val="21"/>
          <w:highlight w:val="none"/>
          <w:lang w:val="en-US" w:eastAsia="zh-CN"/>
        </w:rPr>
        <w:t>2</w:t>
      </w:r>
      <w:r>
        <w:rPr>
          <w:rFonts w:hint="eastAsia" w:ascii="宋体" w:hAnsi="宋体" w:cs="宋体"/>
          <w:bCs/>
          <w:color w:val="auto"/>
          <w:szCs w:val="21"/>
          <w:highlight w:val="none"/>
        </w:rPr>
        <w:t>月</w:t>
      </w:r>
      <w:r>
        <w:rPr>
          <w:rFonts w:hint="eastAsia" w:ascii="宋体" w:hAnsi="宋体" w:cs="宋体"/>
          <w:bCs/>
          <w:color w:val="auto"/>
          <w:szCs w:val="21"/>
          <w:highlight w:val="none"/>
          <w:lang w:val="en-US" w:eastAsia="zh-CN"/>
        </w:rPr>
        <w:t>06</w:t>
      </w:r>
      <w:r>
        <w:rPr>
          <w:rFonts w:hint="eastAsia" w:ascii="宋体" w:hAnsi="宋体" w:cs="宋体"/>
          <w:bCs/>
          <w:color w:val="auto"/>
          <w:szCs w:val="21"/>
          <w:highlight w:val="none"/>
        </w:rPr>
        <w:t>日</w:t>
      </w:r>
      <w:r>
        <w:rPr>
          <w:rFonts w:hint="eastAsia" w:ascii="宋体" w:hAnsi="宋体" w:cs="宋体"/>
          <w:bCs/>
          <w:color w:val="auto"/>
          <w:szCs w:val="21"/>
          <w:highlight w:val="none"/>
          <w:lang w:val="en-US" w:eastAsia="zh-CN"/>
        </w:rPr>
        <w:t>下</w:t>
      </w:r>
      <w:r>
        <w:rPr>
          <w:rFonts w:hint="eastAsia" w:ascii="宋体" w:hAnsi="宋体" w:cs="宋体"/>
          <w:bCs/>
          <w:color w:val="auto"/>
          <w:szCs w:val="21"/>
          <w:highlight w:val="none"/>
        </w:rPr>
        <w:t>午</w:t>
      </w:r>
      <w:r>
        <w:rPr>
          <w:rFonts w:hint="eastAsia" w:ascii="宋体" w:hAnsi="宋体" w:cs="宋体"/>
          <w:bCs/>
          <w:color w:val="auto"/>
          <w:szCs w:val="21"/>
          <w:highlight w:val="none"/>
          <w:lang w:val="en-US" w:eastAsia="zh-CN"/>
        </w:rPr>
        <w:t>14</w:t>
      </w:r>
      <w:r>
        <w:rPr>
          <w:rFonts w:hint="eastAsia" w:ascii="宋体" w:hAnsi="宋体" w:cs="宋体"/>
          <w:bCs/>
          <w:color w:val="auto"/>
          <w:szCs w:val="21"/>
          <w:highlight w:val="none"/>
        </w:rPr>
        <w:t>点</w:t>
      </w:r>
      <w:r>
        <w:rPr>
          <w:rFonts w:hint="eastAsia" w:ascii="宋体" w:hAnsi="宋体" w:cs="宋体"/>
          <w:bCs/>
          <w:color w:val="auto"/>
          <w:szCs w:val="21"/>
          <w:highlight w:val="none"/>
          <w:lang w:val="en-US" w:eastAsia="zh-CN"/>
        </w:rPr>
        <w:t>3</w:t>
      </w:r>
      <w:r>
        <w:rPr>
          <w:rFonts w:hint="eastAsia" w:ascii="宋体" w:hAnsi="宋体" w:cs="宋体"/>
          <w:bCs/>
          <w:color w:val="auto"/>
          <w:szCs w:val="21"/>
          <w:highlight w:val="none"/>
        </w:rPr>
        <w:t>0分（北京时间）</w:t>
      </w:r>
    </w:p>
    <w:p w14:paraId="4DBDB4B0">
      <w:pPr>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5.3投标文件接收地点:</w:t>
      </w:r>
      <w:r>
        <w:rPr>
          <w:rFonts w:hint="eastAsia" w:ascii="宋体" w:hAnsi="宋体" w:cs="宋体"/>
          <w:color w:val="auto"/>
          <w:spacing w:val="-6"/>
          <w:szCs w:val="21"/>
          <w:highlight w:val="none"/>
        </w:rPr>
        <w:t>江苏苏维工程管理有限公司三楼开标室</w:t>
      </w:r>
      <w:r>
        <w:rPr>
          <w:rFonts w:hint="eastAsia" w:ascii="宋体" w:hAnsi="宋体" w:cs="宋体"/>
          <w:color w:val="auto"/>
          <w:szCs w:val="21"/>
          <w:highlight w:val="none"/>
        </w:rPr>
        <w:t>（扬州市邗江区翠岗路48号）</w:t>
      </w:r>
    </w:p>
    <w:p w14:paraId="01C9AAF8">
      <w:pPr>
        <w:spacing w:line="360" w:lineRule="auto"/>
        <w:ind w:firstLine="420" w:firstLineChars="200"/>
        <w:rPr>
          <w:rFonts w:ascii="宋体" w:hAnsi="宋体" w:cs="宋体"/>
          <w:color w:val="auto"/>
          <w:szCs w:val="21"/>
          <w:highlight w:val="none"/>
        </w:rPr>
      </w:pPr>
      <w:r>
        <w:rPr>
          <w:rFonts w:hint="eastAsia" w:ascii="宋体" w:hAnsi="宋体" w:cs="宋体"/>
          <w:color w:val="auto"/>
          <w:szCs w:val="21"/>
          <w:highlight w:val="none"/>
        </w:rPr>
        <w:t>5.4投标文件接收人：袁玲     联系电话：0514-87982240</w:t>
      </w:r>
    </w:p>
    <w:p w14:paraId="30B09634">
      <w:pPr>
        <w:spacing w:line="360" w:lineRule="auto"/>
        <w:ind w:firstLine="420" w:firstLineChars="200"/>
        <w:rPr>
          <w:rFonts w:hint="eastAsia" w:ascii="宋体" w:hAnsi="宋体" w:cs="宋体"/>
          <w:bCs/>
          <w:color w:val="auto"/>
          <w:szCs w:val="21"/>
          <w:highlight w:val="none"/>
          <w:u w:val="single"/>
        </w:rPr>
      </w:pPr>
      <w:r>
        <w:rPr>
          <w:rFonts w:hint="eastAsia" w:ascii="宋体" w:hAnsi="宋体" w:cs="宋体"/>
          <w:color w:val="auto"/>
          <w:szCs w:val="21"/>
          <w:highlight w:val="none"/>
        </w:rPr>
        <w:t>5.5开标时间：</w:t>
      </w:r>
      <w:r>
        <w:rPr>
          <w:rFonts w:hint="eastAsia" w:ascii="宋体" w:hAnsi="宋体" w:cs="宋体"/>
          <w:bCs/>
          <w:color w:val="auto"/>
          <w:szCs w:val="21"/>
          <w:highlight w:val="none"/>
        </w:rPr>
        <w:t>2024年1</w:t>
      </w:r>
      <w:r>
        <w:rPr>
          <w:rFonts w:hint="eastAsia" w:ascii="宋体" w:hAnsi="宋体" w:cs="宋体"/>
          <w:bCs/>
          <w:color w:val="auto"/>
          <w:szCs w:val="21"/>
          <w:highlight w:val="none"/>
          <w:lang w:val="en-US" w:eastAsia="zh-CN"/>
        </w:rPr>
        <w:t>2</w:t>
      </w:r>
      <w:r>
        <w:rPr>
          <w:rFonts w:hint="eastAsia" w:ascii="宋体" w:hAnsi="宋体" w:cs="宋体"/>
          <w:bCs/>
          <w:color w:val="auto"/>
          <w:szCs w:val="21"/>
          <w:highlight w:val="none"/>
        </w:rPr>
        <w:t>月</w:t>
      </w:r>
      <w:r>
        <w:rPr>
          <w:rFonts w:hint="eastAsia" w:ascii="宋体" w:hAnsi="宋体" w:cs="宋体"/>
          <w:bCs/>
          <w:color w:val="auto"/>
          <w:szCs w:val="21"/>
          <w:highlight w:val="none"/>
          <w:lang w:val="en-US" w:eastAsia="zh-CN"/>
        </w:rPr>
        <w:t>06</w:t>
      </w:r>
      <w:r>
        <w:rPr>
          <w:rFonts w:hint="eastAsia" w:ascii="宋体" w:hAnsi="宋体" w:cs="宋体"/>
          <w:bCs/>
          <w:color w:val="auto"/>
          <w:szCs w:val="21"/>
          <w:highlight w:val="none"/>
        </w:rPr>
        <w:t>日</w:t>
      </w:r>
      <w:r>
        <w:rPr>
          <w:rFonts w:hint="eastAsia" w:ascii="宋体" w:hAnsi="宋体" w:cs="宋体"/>
          <w:bCs/>
          <w:color w:val="auto"/>
          <w:szCs w:val="21"/>
          <w:highlight w:val="none"/>
          <w:lang w:val="en-US" w:eastAsia="zh-CN"/>
        </w:rPr>
        <w:t>下</w:t>
      </w:r>
      <w:r>
        <w:rPr>
          <w:rFonts w:hint="eastAsia" w:ascii="宋体" w:hAnsi="宋体" w:cs="宋体"/>
          <w:bCs/>
          <w:color w:val="auto"/>
          <w:szCs w:val="21"/>
          <w:highlight w:val="none"/>
        </w:rPr>
        <w:t>午</w:t>
      </w:r>
      <w:r>
        <w:rPr>
          <w:rFonts w:hint="eastAsia" w:ascii="宋体" w:hAnsi="宋体" w:cs="宋体"/>
          <w:bCs/>
          <w:color w:val="auto"/>
          <w:szCs w:val="21"/>
          <w:highlight w:val="none"/>
          <w:lang w:val="en-US" w:eastAsia="zh-CN"/>
        </w:rPr>
        <w:t>14</w:t>
      </w:r>
      <w:r>
        <w:rPr>
          <w:rFonts w:hint="eastAsia" w:ascii="宋体" w:hAnsi="宋体" w:cs="宋体"/>
          <w:bCs/>
          <w:color w:val="auto"/>
          <w:szCs w:val="21"/>
          <w:highlight w:val="none"/>
        </w:rPr>
        <w:t>点</w:t>
      </w:r>
      <w:r>
        <w:rPr>
          <w:rFonts w:hint="eastAsia" w:ascii="宋体" w:hAnsi="宋体" w:cs="宋体"/>
          <w:bCs/>
          <w:color w:val="auto"/>
          <w:szCs w:val="21"/>
          <w:highlight w:val="none"/>
          <w:lang w:val="en-US" w:eastAsia="zh-CN"/>
        </w:rPr>
        <w:t>3</w:t>
      </w:r>
      <w:r>
        <w:rPr>
          <w:rFonts w:hint="eastAsia" w:ascii="宋体" w:hAnsi="宋体" w:cs="宋体"/>
          <w:bCs/>
          <w:color w:val="auto"/>
          <w:szCs w:val="21"/>
          <w:highlight w:val="none"/>
        </w:rPr>
        <w:t>0分（北京时间）</w:t>
      </w:r>
    </w:p>
    <w:p w14:paraId="017F25E2">
      <w:pPr>
        <w:adjustRightInd w:val="0"/>
        <w:snapToGrid w:val="0"/>
        <w:spacing w:line="360" w:lineRule="auto"/>
        <w:ind w:firstLine="420" w:firstLineChars="200"/>
        <w:rPr>
          <w:rFonts w:hint="eastAsia" w:ascii="宋体" w:hAnsi="宋体" w:cs="宋体"/>
          <w:color w:val="auto"/>
          <w:szCs w:val="21"/>
          <w:highlight w:val="none"/>
        </w:rPr>
      </w:pPr>
      <w:r>
        <w:rPr>
          <w:rFonts w:hint="eastAsia" w:ascii="宋体" w:hAnsi="宋体" w:cs="宋体"/>
          <w:color w:val="auto"/>
          <w:szCs w:val="21"/>
          <w:highlight w:val="none"/>
        </w:rPr>
        <w:t>5.6开标地点：</w:t>
      </w:r>
      <w:r>
        <w:rPr>
          <w:rFonts w:hint="eastAsia" w:ascii="宋体" w:hAnsi="宋体" w:cs="宋体"/>
          <w:color w:val="auto"/>
          <w:spacing w:val="-6"/>
          <w:szCs w:val="21"/>
          <w:highlight w:val="none"/>
        </w:rPr>
        <w:t>江苏苏维工程管理有限公司三楼开标室</w:t>
      </w:r>
      <w:r>
        <w:rPr>
          <w:rFonts w:hint="eastAsia" w:ascii="宋体" w:hAnsi="宋体" w:cs="宋体"/>
          <w:color w:val="auto"/>
          <w:szCs w:val="21"/>
          <w:highlight w:val="none"/>
        </w:rPr>
        <w:t>（扬州市邗江区翠岗路48号）</w:t>
      </w:r>
    </w:p>
    <w:p w14:paraId="05DD032E">
      <w:pPr>
        <w:topLinePunct/>
        <w:adjustRightInd w:val="0"/>
        <w:snapToGrid w:val="0"/>
        <w:spacing w:line="360" w:lineRule="auto"/>
        <w:ind w:firstLine="420" w:firstLineChars="200"/>
        <w:rPr>
          <w:rFonts w:hint="eastAsia" w:ascii="宋体" w:hAnsi="宋体" w:cs="宋体"/>
          <w:color w:val="auto"/>
          <w:kern w:val="0"/>
          <w:szCs w:val="21"/>
          <w:highlight w:val="none"/>
        </w:rPr>
      </w:pPr>
      <w:r>
        <w:rPr>
          <w:rFonts w:hint="eastAsia" w:ascii="宋体" w:hAnsi="宋体" w:cs="宋体"/>
          <w:color w:val="auto"/>
          <w:szCs w:val="21"/>
          <w:highlight w:val="none"/>
        </w:rPr>
        <w:t>5.7逾期送达的投标文件，招标人不予受理。</w:t>
      </w:r>
    </w:p>
    <w:p w14:paraId="0ACFB868">
      <w:pPr>
        <w:widowControl/>
        <w:spacing w:line="440" w:lineRule="exact"/>
        <w:jc w:val="left"/>
        <w:rPr>
          <w:rFonts w:hint="eastAsia" w:ascii="宋体" w:hAnsi="宋体" w:cs="宋体"/>
          <w:b/>
          <w:bCs/>
          <w:color w:val="auto"/>
          <w:kern w:val="0"/>
          <w:sz w:val="24"/>
          <w:highlight w:val="none"/>
        </w:rPr>
      </w:pPr>
      <w:r>
        <w:rPr>
          <w:rFonts w:hint="eastAsia" w:ascii="宋体" w:hAnsi="宋体" w:cs="宋体"/>
          <w:b/>
          <w:bCs/>
          <w:color w:val="auto"/>
          <w:kern w:val="0"/>
          <w:sz w:val="24"/>
          <w:highlight w:val="none"/>
        </w:rPr>
        <w:t>6.资格审查</w:t>
      </w:r>
    </w:p>
    <w:p w14:paraId="5DE231B3">
      <w:pPr>
        <w:widowControl/>
        <w:spacing w:line="400" w:lineRule="exact"/>
        <w:ind w:firstLine="482"/>
        <w:jc w:val="left"/>
        <w:rPr>
          <w:rFonts w:hint="eastAsia" w:ascii="宋体" w:hAnsi="宋体" w:cs="宋体"/>
          <w:b/>
          <w:bCs/>
          <w:color w:val="auto"/>
          <w:kern w:val="0"/>
          <w:szCs w:val="21"/>
          <w:highlight w:val="none"/>
        </w:rPr>
      </w:pPr>
      <w:r>
        <w:rPr>
          <w:rFonts w:hint="eastAsia" w:ascii="宋体" w:hAnsi="宋体" w:cs="宋体"/>
          <w:color w:val="auto"/>
          <w:kern w:val="0"/>
          <w:szCs w:val="21"/>
          <w:highlight w:val="none"/>
        </w:rPr>
        <w:t>本次招标采用资格后审方式进行资格审查。</w:t>
      </w:r>
    </w:p>
    <w:p w14:paraId="49997846">
      <w:pPr>
        <w:widowControl/>
        <w:spacing w:line="440" w:lineRule="exact"/>
        <w:jc w:val="left"/>
        <w:rPr>
          <w:rFonts w:hint="eastAsia" w:ascii="宋体" w:hAnsi="宋体" w:cs="宋体"/>
          <w:color w:val="auto"/>
          <w:kern w:val="0"/>
          <w:sz w:val="24"/>
          <w:highlight w:val="none"/>
        </w:rPr>
      </w:pPr>
      <w:r>
        <w:rPr>
          <w:rFonts w:hint="eastAsia" w:ascii="宋体" w:hAnsi="宋体" w:cs="宋体"/>
          <w:b/>
          <w:bCs/>
          <w:color w:val="auto"/>
          <w:kern w:val="0"/>
          <w:sz w:val="24"/>
          <w:highlight w:val="none"/>
        </w:rPr>
        <w:t>7.评标办法</w:t>
      </w:r>
    </w:p>
    <w:p w14:paraId="1FA7F617">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评标标准和方法详见招标文件</w:t>
      </w:r>
    </w:p>
    <w:p w14:paraId="09988FF9">
      <w:pPr>
        <w:widowControl/>
        <w:spacing w:line="440" w:lineRule="exact"/>
        <w:jc w:val="left"/>
        <w:rPr>
          <w:rFonts w:hint="eastAsia" w:ascii="宋体" w:hAnsi="宋体" w:cs="宋体"/>
          <w:color w:val="auto"/>
          <w:kern w:val="0"/>
          <w:sz w:val="24"/>
          <w:highlight w:val="none"/>
        </w:rPr>
      </w:pPr>
      <w:r>
        <w:rPr>
          <w:rFonts w:hint="eastAsia" w:ascii="宋体" w:hAnsi="宋体" w:cs="宋体"/>
          <w:b/>
          <w:bCs/>
          <w:color w:val="auto"/>
          <w:kern w:val="0"/>
          <w:sz w:val="24"/>
          <w:highlight w:val="none"/>
        </w:rPr>
        <w:t>8.发布公告的媒介</w:t>
      </w:r>
    </w:p>
    <w:p w14:paraId="3CD7FF1A">
      <w:pPr>
        <w:widowControl/>
        <w:spacing w:line="400" w:lineRule="exact"/>
        <w:ind w:firstLine="482"/>
        <w:jc w:val="left"/>
        <w:rPr>
          <w:rFonts w:hint="eastAsia" w:ascii="宋体" w:hAnsi="宋体" w:cs="宋体"/>
          <w:color w:val="auto"/>
          <w:kern w:val="0"/>
          <w:szCs w:val="21"/>
          <w:highlight w:val="none"/>
        </w:rPr>
      </w:pPr>
      <w:r>
        <w:rPr>
          <w:rFonts w:hint="eastAsia" w:ascii="宋体" w:hAnsi="宋体" w:cs="宋体"/>
          <w:color w:val="auto"/>
          <w:kern w:val="0"/>
          <w:szCs w:val="21"/>
          <w:highlight w:val="none"/>
        </w:rPr>
        <w:t>本次招标公告在“扬州市城建国有资产控股（集团）有限责任公司网站、江苏长江水务股份有限公司网站”上发布。</w:t>
      </w:r>
    </w:p>
    <w:p w14:paraId="45625266">
      <w:pPr>
        <w:widowControl/>
        <w:spacing w:line="440" w:lineRule="exact"/>
        <w:jc w:val="left"/>
        <w:rPr>
          <w:rFonts w:hint="eastAsia" w:ascii="宋体" w:hAnsi="宋体" w:cs="宋体"/>
          <w:color w:val="auto"/>
          <w:kern w:val="0"/>
          <w:sz w:val="24"/>
          <w:highlight w:val="none"/>
        </w:rPr>
      </w:pPr>
      <w:r>
        <w:rPr>
          <w:rFonts w:hint="eastAsia" w:ascii="宋体" w:hAnsi="宋体" w:cs="宋体"/>
          <w:b/>
          <w:bCs/>
          <w:color w:val="auto"/>
          <w:kern w:val="0"/>
          <w:sz w:val="24"/>
          <w:highlight w:val="none"/>
        </w:rPr>
        <w:t>9.联系方式</w:t>
      </w:r>
    </w:p>
    <w:p w14:paraId="67FFF79B">
      <w:pPr>
        <w:spacing w:line="400" w:lineRule="exact"/>
        <w:rPr>
          <w:rFonts w:hint="eastAsia" w:ascii="宋体" w:hAnsi="宋体" w:cs="宋体"/>
          <w:color w:val="auto"/>
          <w:szCs w:val="21"/>
          <w:highlight w:val="none"/>
        </w:rPr>
      </w:pPr>
      <w:r>
        <w:rPr>
          <w:rFonts w:hint="eastAsia" w:ascii="宋体" w:hAnsi="宋体" w:cs="宋体"/>
          <w:color w:val="auto"/>
          <w:szCs w:val="21"/>
          <w:highlight w:val="none"/>
        </w:rPr>
        <w:t>招标人：江苏长江水务股份有限公司             招标代理机构：江苏苏维工程管理有限公司</w:t>
      </w:r>
    </w:p>
    <w:p w14:paraId="61CAEC5E">
      <w:pPr>
        <w:widowControl/>
        <w:spacing w:line="400" w:lineRule="exact"/>
        <w:jc w:val="left"/>
        <w:rPr>
          <w:rFonts w:ascii="宋体" w:hAnsi="宋体" w:cs="宋体"/>
          <w:color w:val="auto"/>
          <w:szCs w:val="21"/>
          <w:highlight w:val="none"/>
        </w:rPr>
      </w:pPr>
      <w:r>
        <w:rPr>
          <w:rFonts w:hint="eastAsia" w:ascii="宋体" w:hAnsi="宋体" w:cs="宋体"/>
          <w:color w:val="auto"/>
          <w:szCs w:val="21"/>
          <w:highlight w:val="none"/>
        </w:rPr>
        <w:t>地 址：</w:t>
      </w:r>
      <w:r>
        <w:rPr>
          <w:rFonts w:hint="eastAsia" w:ascii="宋体" w:hAnsi="宋体" w:cs="宋体"/>
          <w:color w:val="auto"/>
          <w:spacing w:val="-6"/>
          <w:szCs w:val="21"/>
          <w:highlight w:val="none"/>
        </w:rPr>
        <w:t xml:space="preserve">                                           </w:t>
      </w:r>
      <w:r>
        <w:rPr>
          <w:rFonts w:hint="eastAsia" w:ascii="宋体" w:hAnsi="宋体" w:cs="宋体"/>
          <w:color w:val="auto"/>
          <w:szCs w:val="21"/>
          <w:highlight w:val="none"/>
        </w:rPr>
        <w:t>地   址：扬州市邗江区翠岗路48号</w:t>
      </w:r>
    </w:p>
    <w:p w14:paraId="40DAC40A">
      <w:pPr>
        <w:spacing w:line="400" w:lineRule="exact"/>
        <w:rPr>
          <w:rFonts w:hint="eastAsia" w:ascii="宋体" w:hAnsi="宋体" w:cs="宋体"/>
          <w:color w:val="auto"/>
          <w:szCs w:val="21"/>
          <w:highlight w:val="none"/>
        </w:rPr>
      </w:pPr>
      <w:r>
        <w:rPr>
          <w:rFonts w:hint="eastAsia" w:ascii="宋体" w:hAnsi="宋体" w:cs="宋体"/>
          <w:color w:val="auto"/>
          <w:szCs w:val="21"/>
          <w:highlight w:val="none"/>
        </w:rPr>
        <w:t xml:space="preserve">联系人：/ </w:t>
      </w:r>
      <w:r>
        <w:rPr>
          <w:rFonts w:hint="eastAsia" w:ascii="宋体" w:hAnsi="宋体" w:cs="宋体"/>
          <w:color w:val="auto"/>
          <w:szCs w:val="21"/>
          <w:highlight w:val="none"/>
        </w:rPr>
        <w:tab/>
      </w:r>
      <w:r>
        <w:rPr>
          <w:rFonts w:hint="eastAsia" w:ascii="宋体" w:hAnsi="宋体" w:cs="宋体"/>
          <w:color w:val="auto"/>
          <w:szCs w:val="21"/>
          <w:highlight w:val="none"/>
        </w:rPr>
        <w:t xml:space="preserve">                                 联系人：张瑜、袁玲</w:t>
      </w:r>
    </w:p>
    <w:p w14:paraId="239F9112">
      <w:pPr>
        <w:spacing w:line="400" w:lineRule="exact"/>
        <w:rPr>
          <w:rFonts w:hint="eastAsia" w:ascii="宋体" w:hAnsi="宋体" w:cs="宋体"/>
          <w:color w:val="auto"/>
          <w:szCs w:val="21"/>
          <w:highlight w:val="none"/>
        </w:rPr>
      </w:pPr>
      <w:r>
        <w:rPr>
          <w:rFonts w:hint="eastAsia" w:ascii="宋体" w:hAnsi="宋体" w:cs="宋体"/>
          <w:color w:val="auto"/>
          <w:szCs w:val="21"/>
          <w:highlight w:val="none"/>
        </w:rPr>
        <w:t>电</w:t>
      </w:r>
      <w:r>
        <w:rPr>
          <w:rFonts w:hint="eastAsia" w:ascii="宋体" w:hAnsi="宋体" w:cs="宋体"/>
          <w:color w:val="auto"/>
          <w:szCs w:val="21"/>
          <w:highlight w:val="none"/>
        </w:rPr>
        <w:tab/>
      </w:r>
      <w:r>
        <w:rPr>
          <w:rFonts w:hint="eastAsia" w:ascii="宋体" w:hAnsi="宋体" w:cs="宋体"/>
          <w:color w:val="auto"/>
          <w:szCs w:val="21"/>
          <w:highlight w:val="none"/>
        </w:rPr>
        <w:t xml:space="preserve">话：/ </w:t>
      </w:r>
      <w:r>
        <w:rPr>
          <w:rFonts w:hint="eastAsia" w:ascii="宋体" w:hAnsi="宋体" w:cs="宋体"/>
          <w:color w:val="auto"/>
          <w:szCs w:val="21"/>
          <w:highlight w:val="none"/>
        </w:rPr>
        <w:tab/>
      </w:r>
      <w:r>
        <w:rPr>
          <w:rFonts w:hint="eastAsia" w:ascii="宋体" w:hAnsi="宋体" w:cs="宋体"/>
          <w:color w:val="auto"/>
          <w:szCs w:val="21"/>
          <w:highlight w:val="none"/>
        </w:rPr>
        <w:tab/>
      </w:r>
      <w:r>
        <w:rPr>
          <w:rFonts w:hint="eastAsia" w:ascii="宋体" w:hAnsi="宋体" w:cs="宋体"/>
          <w:color w:val="auto"/>
          <w:szCs w:val="21"/>
          <w:highlight w:val="none"/>
        </w:rPr>
        <w:t xml:space="preserve">                             电话：0514-82129526</w:t>
      </w:r>
    </w:p>
    <w:p w14:paraId="3B8D266C">
      <w:pPr>
        <w:widowControl/>
        <w:spacing w:line="400" w:lineRule="exact"/>
        <w:ind w:firstLine="482"/>
        <w:jc w:val="left"/>
        <w:rPr>
          <w:rFonts w:hint="eastAsia" w:ascii="宋体" w:hAnsi="宋体" w:cs="宋体"/>
          <w:color w:val="auto"/>
          <w:kern w:val="0"/>
          <w:szCs w:val="21"/>
          <w:highlight w:val="none"/>
        </w:rPr>
      </w:pPr>
    </w:p>
    <w:p w14:paraId="3107D0A1">
      <w:pPr>
        <w:widowControl/>
        <w:spacing w:line="400" w:lineRule="exact"/>
        <w:ind w:firstLine="480"/>
        <w:jc w:val="right"/>
        <w:rPr>
          <w:rFonts w:hint="eastAsia" w:ascii="宋体" w:hAnsi="宋体" w:cs="宋体"/>
          <w:color w:val="auto"/>
          <w:kern w:val="0"/>
          <w:szCs w:val="21"/>
          <w:highlight w:val="none"/>
        </w:rPr>
      </w:pPr>
      <w:r>
        <w:rPr>
          <w:rFonts w:hint="eastAsia" w:ascii="宋体" w:hAnsi="宋体" w:cs="宋体"/>
          <w:color w:val="auto"/>
          <w:kern w:val="0"/>
          <w:szCs w:val="21"/>
          <w:highlight w:val="none"/>
        </w:rPr>
        <w:t>2024年11月</w:t>
      </w:r>
      <w:r>
        <w:rPr>
          <w:rFonts w:hint="eastAsia" w:ascii="宋体" w:hAnsi="宋体" w:cs="宋体"/>
          <w:color w:val="auto"/>
          <w:kern w:val="0"/>
          <w:szCs w:val="21"/>
          <w:highlight w:val="none"/>
          <w:lang w:val="en-US" w:eastAsia="zh-CN"/>
        </w:rPr>
        <w:t>14</w:t>
      </w:r>
      <w:r>
        <w:rPr>
          <w:rFonts w:hint="eastAsia" w:ascii="宋体" w:hAnsi="宋体" w:cs="宋体"/>
          <w:color w:val="auto"/>
          <w:kern w:val="0"/>
          <w:szCs w:val="21"/>
          <w:highlight w:val="none"/>
        </w:rPr>
        <w:t>日</w:t>
      </w:r>
    </w:p>
    <w:p w14:paraId="13DB90B3">
      <w:pPr>
        <w:rPr>
          <w:rFonts w:hint="eastAsia" w:ascii="宋体" w:hAnsi="宋体" w:cs="宋体"/>
          <w:color w:val="auto"/>
          <w:highlight w:val="none"/>
        </w:rPr>
      </w:pPr>
    </w:p>
    <w:p w14:paraId="694ADF31">
      <w:pPr>
        <w:pStyle w:val="3"/>
        <w:rPr>
          <w:rFonts w:hint="eastAsia" w:ascii="宋体" w:hAnsi="宋体" w:cs="宋体"/>
          <w:color w:val="auto"/>
          <w:highlight w:val="none"/>
        </w:rPr>
      </w:pPr>
    </w:p>
    <w:p w14:paraId="50441598">
      <w:pPr>
        <w:pStyle w:val="4"/>
        <w:ind w:firstLine="480"/>
        <w:rPr>
          <w:rFonts w:hint="eastAsia" w:ascii="宋体" w:hAnsi="宋体" w:cs="宋体"/>
          <w:color w:val="auto"/>
          <w:highlight w:val="none"/>
        </w:rPr>
      </w:pPr>
    </w:p>
    <w:p w14:paraId="5B749575">
      <w:pPr>
        <w:rPr>
          <w:rFonts w:hint="eastAsia"/>
          <w:color w:val="auto"/>
          <w:highlight w:val="none"/>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Arial">
    <w:panose1 w:val="020B0604020202020204"/>
    <w:charset w:val="00"/>
    <w:family w:val="swiss"/>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Q5OWZiZDI1NmRlZTRiYTI3YTFkZjFkYjAwNGE0ODUifQ=="/>
  </w:docVars>
  <w:rsids>
    <w:rsidRoot w:val="009602D2"/>
    <w:rsid w:val="004679F1"/>
    <w:rsid w:val="006F5E08"/>
    <w:rsid w:val="007D7ABB"/>
    <w:rsid w:val="009602D2"/>
    <w:rsid w:val="00BE0202"/>
    <w:rsid w:val="00E467B7"/>
    <w:rsid w:val="2AC01F31"/>
    <w:rsid w:val="7D9563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semiHidden="0"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qFormat="1" w:unhideWhenUsed="0" w:uiPriority="0" w:semiHidden="0"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3"/>
    <w:qFormat/>
    <w:uiPriority w:val="0"/>
    <w:pPr>
      <w:keepNext/>
      <w:keepLines/>
      <w:spacing w:before="340" w:after="330" w:line="578" w:lineRule="auto"/>
      <w:outlineLvl w:val="0"/>
    </w:pPr>
    <w:rPr>
      <w:b/>
      <w:bCs/>
      <w:kern w:val="44"/>
      <w:sz w:val="44"/>
      <w:szCs w:val="44"/>
      <w:lang w:val="zh-CN" w:eastAsia="zh-CN"/>
    </w:rPr>
  </w:style>
  <w:style w:type="character" w:default="1" w:styleId="9">
    <w:name w:val="Default Paragraph Font"/>
    <w:semiHidden/>
    <w:unhideWhenUsed/>
    <w:qFormat/>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Body Text Indent"/>
    <w:basedOn w:val="1"/>
    <w:next w:val="4"/>
    <w:link w:val="14"/>
    <w:qFormat/>
    <w:uiPriority w:val="0"/>
    <w:pPr>
      <w:spacing w:after="120"/>
      <w:ind w:left="420" w:leftChars="200"/>
    </w:pPr>
    <w:rPr>
      <w:lang w:val="zh-CN" w:eastAsia="zh-CN"/>
    </w:rPr>
  </w:style>
  <w:style w:type="paragraph" w:styleId="4">
    <w:name w:val="envelope return"/>
    <w:basedOn w:val="1"/>
    <w:qFormat/>
    <w:uiPriority w:val="0"/>
    <w:pPr>
      <w:snapToGrid w:val="0"/>
      <w:spacing w:line="360" w:lineRule="auto"/>
      <w:ind w:firstLine="200" w:firstLineChars="200"/>
    </w:pPr>
    <w:rPr>
      <w:rFonts w:ascii="Arial" w:hAnsi="Arial" w:cs="Arial"/>
      <w:sz w:val="24"/>
    </w:rPr>
  </w:style>
  <w:style w:type="paragraph" w:styleId="5">
    <w:name w:val="footer"/>
    <w:basedOn w:val="1"/>
    <w:link w:val="12"/>
    <w:unhideWhenUsed/>
    <w:qFormat/>
    <w:uiPriority w:val="99"/>
    <w:pPr>
      <w:tabs>
        <w:tab w:val="center" w:pos="4153"/>
        <w:tab w:val="right" w:pos="8306"/>
      </w:tabs>
      <w:snapToGrid w:val="0"/>
      <w:jc w:val="left"/>
    </w:pPr>
    <w:rPr>
      <w:sz w:val="18"/>
      <w:szCs w:val="18"/>
    </w:rPr>
  </w:style>
  <w:style w:type="paragraph" w:styleId="6">
    <w:name w:val="header"/>
    <w:basedOn w:val="1"/>
    <w:link w:val="11"/>
    <w:unhideWhenUsed/>
    <w:uiPriority w:val="99"/>
    <w:pPr>
      <w:tabs>
        <w:tab w:val="center" w:pos="4153"/>
        <w:tab w:val="right" w:pos="8306"/>
      </w:tabs>
      <w:snapToGrid w:val="0"/>
      <w:jc w:val="center"/>
    </w:pPr>
    <w:rPr>
      <w:sz w:val="18"/>
      <w:szCs w:val="18"/>
    </w:rPr>
  </w:style>
  <w:style w:type="paragraph" w:styleId="7">
    <w:name w:val="footnote text"/>
    <w:basedOn w:val="1"/>
    <w:link w:val="10"/>
    <w:unhideWhenUsed/>
    <w:uiPriority w:val="99"/>
    <w:pPr>
      <w:snapToGrid w:val="0"/>
      <w:jc w:val="left"/>
    </w:pPr>
    <w:rPr>
      <w:sz w:val="18"/>
      <w:szCs w:val="18"/>
    </w:rPr>
  </w:style>
  <w:style w:type="character" w:customStyle="1" w:styleId="10">
    <w:name w:val="脚注文本 字符"/>
    <w:basedOn w:val="9"/>
    <w:link w:val="7"/>
    <w:qFormat/>
    <w:uiPriority w:val="99"/>
    <w:rPr>
      <w:sz w:val="18"/>
      <w:szCs w:val="18"/>
    </w:rPr>
  </w:style>
  <w:style w:type="character" w:customStyle="1" w:styleId="11">
    <w:name w:val="页眉 字符"/>
    <w:basedOn w:val="9"/>
    <w:link w:val="6"/>
    <w:qFormat/>
    <w:uiPriority w:val="99"/>
    <w:rPr>
      <w:sz w:val="18"/>
      <w:szCs w:val="18"/>
    </w:rPr>
  </w:style>
  <w:style w:type="character" w:customStyle="1" w:styleId="12">
    <w:name w:val="页脚 字符"/>
    <w:basedOn w:val="9"/>
    <w:link w:val="5"/>
    <w:uiPriority w:val="99"/>
    <w:rPr>
      <w:sz w:val="18"/>
      <w:szCs w:val="18"/>
    </w:rPr>
  </w:style>
  <w:style w:type="character" w:customStyle="1" w:styleId="13">
    <w:name w:val="标题 1 字符"/>
    <w:basedOn w:val="9"/>
    <w:link w:val="2"/>
    <w:qFormat/>
    <w:uiPriority w:val="0"/>
    <w:rPr>
      <w:rFonts w:ascii="Times New Roman" w:hAnsi="Times New Roman" w:eastAsia="宋体" w:cs="Times New Roman"/>
      <w:b/>
      <w:bCs/>
      <w:kern w:val="44"/>
      <w:sz w:val="44"/>
      <w:szCs w:val="44"/>
      <w:lang w:val="zh-CN" w:eastAsia="zh-CN"/>
    </w:rPr>
  </w:style>
  <w:style w:type="character" w:customStyle="1" w:styleId="14">
    <w:name w:val="正文文本缩进 字符"/>
    <w:basedOn w:val="9"/>
    <w:link w:val="3"/>
    <w:uiPriority w:val="0"/>
    <w:rPr>
      <w:rFonts w:ascii="Times New Roman" w:hAnsi="Times New Roman" w:eastAsia="宋体" w:cs="Times New Roman"/>
      <w:szCs w:val="24"/>
      <w:lang w:val="zh-CN" w:eastAsia="zh-C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2290</Words>
  <Characters>2506</Characters>
  <Lines>19</Lines>
  <Paragraphs>5</Paragraphs>
  <TotalTime>11</TotalTime>
  <ScaleCrop>false</ScaleCrop>
  <LinksUpToDate>false</LinksUpToDate>
  <CharactersWithSpaces>2671</CharactersWithSpaces>
  <Application>WPS Office_12.1.0.18608_F1E327BC-269C-435d-A152-05C5408002CA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2024-11-14T06:52:00Z</dcterms:created>
  <dc:creator>ying chen</dc:creator>
  <cp:lastModifiedBy>WPS_1665461955</cp:lastModifiedBy>
  <dcterms:modified xsi:type="dcterms:W3CDTF">2024-11-14T07:32:20Z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2052-12.1.0.18608</vt:lpwstr>
  </property>
  <property fmtid="{D5CDD505-2E9C-101B-9397-08002B2CF9AE}" pid="3" name="ICV">
    <vt:lpwstr>CA618797FC944551961A828794EE6DAE_13</vt:lpwstr>
  </property>
</Properties>
</file>