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窦庄新村</w:t>
      </w:r>
      <w:r>
        <w:rPr>
          <w:rFonts w:hint="eastAsia" w:ascii="仿宋_GB2312" w:hAnsi="宋体" w:eastAsia="仿宋_GB2312"/>
          <w:b/>
          <w:spacing w:val="28"/>
          <w:sz w:val="48"/>
          <w:szCs w:val="48"/>
        </w:rPr>
        <w:t>管道</w:t>
      </w:r>
      <w:r>
        <w:rPr>
          <w:rFonts w:hint="eastAsia" w:ascii="仿宋_GB2312" w:hAnsi="宋体" w:eastAsia="仿宋_GB2312"/>
          <w:b/>
          <w:spacing w:val="28"/>
          <w:sz w:val="48"/>
          <w:szCs w:val="48"/>
          <w:lang w:val="en-US" w:eastAsia="zh-CN"/>
        </w:rPr>
        <w:t>改造</w:t>
      </w:r>
      <w:r>
        <w:rPr>
          <w:rFonts w:hint="eastAsia" w:ascii="仿宋_GB2312" w:hAnsi="宋体" w:eastAsia="仿宋_GB2312"/>
          <w:b/>
          <w:spacing w:val="28"/>
          <w:sz w:val="48"/>
          <w:szCs w:val="48"/>
        </w:rPr>
        <w:t>工程</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7</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lang w:val="en-US" w:eastAsia="zh-CN"/>
        </w:rPr>
        <w:t>21</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cs="宋体"/>
                <w:bCs/>
                <w:kern w:val="0"/>
                <w:sz w:val="28"/>
                <w:szCs w:val="28"/>
                <w:lang w:val="en-US" w:eastAsia="zh-CN"/>
              </w:rPr>
              <w:t>窦庄新村管道改造工程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20" w:lineRule="exact"/>
              <w:rPr>
                <w:rFonts w:ascii="宋体" w:hAnsi="宋体"/>
                <w:sz w:val="28"/>
                <w:szCs w:val="28"/>
              </w:rPr>
            </w:pPr>
            <w:r>
              <w:rPr>
                <w:rFonts w:hint="eastAsia" w:ascii="宋体" w:hAnsi="宋体" w:cs="宋体"/>
                <w:kern w:val="0"/>
                <w:sz w:val="28"/>
                <w:szCs w:val="28"/>
                <w:lang w:val="en-US" w:eastAsia="zh-CN"/>
              </w:rPr>
              <w:t>安装DE200管234米，DE160管46米，DE110管657米，DE63管730米，消防栓移位2只，沿线复老户，拆除旧管道，找原管道碰接点需自行恢复路面</w:t>
            </w:r>
            <w:r>
              <w:rPr>
                <w:rFonts w:hint="eastAsia" w:ascii="宋体" w:hAnsi="宋体"/>
                <w:sz w:val="28"/>
                <w:szCs w:val="28"/>
              </w:rPr>
              <w:t>等。</w:t>
            </w:r>
            <w:r>
              <w:rPr>
                <w:rFonts w:hint="eastAsia" w:ascii="宋体" w:hAnsi="宋体" w:cs="宋体"/>
                <w:kern w:val="0"/>
                <w:sz w:val="28"/>
                <w:szCs w:val="28"/>
                <w:lang w:val="en-US" w:eastAsia="zh-CN"/>
              </w:rPr>
              <w:t>（详见施工图）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lang w:val="en-US" w:eastAsia="zh-CN"/>
              </w:rPr>
              <w:t>181148.9</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14</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50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w:t>
            </w:r>
            <w:r>
              <w:rPr>
                <w:rFonts w:hint="eastAsia" w:ascii="宋体" w:hAnsi="宋体"/>
                <w:bCs/>
                <w:snapToGrid w:val="0"/>
                <w:color w:val="FF0000"/>
                <w:sz w:val="28"/>
                <w:szCs w:val="28"/>
                <w:u w:val="single"/>
                <w:lang w:val="en-US" w:eastAsia="zh-CN"/>
              </w:rPr>
              <w:t>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w:t>
            </w:r>
            <w:r>
              <w:rPr>
                <w:rFonts w:hint="eastAsia" w:ascii="宋体" w:hAnsi="宋体"/>
                <w:bCs/>
                <w:snapToGrid w:val="0"/>
                <w:color w:val="FF0000"/>
                <w:sz w:val="28"/>
                <w:szCs w:val="28"/>
                <w:u w:val="single"/>
              </w:rPr>
              <w:t>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25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18</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5</w:t>
            </w:r>
            <w:r>
              <w:rPr>
                <w:rFonts w:hint="eastAsia" w:ascii="宋体" w:hAnsi="宋体"/>
                <w:bCs/>
                <w:snapToGrid w:val="0"/>
                <w:color w:val="FF0000"/>
                <w:sz w:val="28"/>
                <w:szCs w:val="28"/>
                <w:u w:val="single"/>
              </w:rPr>
              <w:t>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2022年7月26日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w:t>
            </w:r>
            <w:r>
              <w:rPr>
                <w:rFonts w:hint="eastAsia" w:ascii="宋体" w:hAnsi="宋体"/>
                <w:color w:val="FF0000"/>
                <w:sz w:val="28"/>
                <w:szCs w:val="28"/>
                <w:lang w:eastAsia="zh-CN"/>
              </w:rPr>
              <w:t>.</w:t>
            </w:r>
            <w:r>
              <w:rPr>
                <w:rFonts w:hint="eastAsia" w:ascii="宋体" w:hAnsi="宋体"/>
                <w:color w:val="FF0000"/>
                <w:sz w:val="28"/>
                <w:szCs w:val="28"/>
              </w:rPr>
              <w:t>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合理低价法</w:t>
            </w:r>
            <w:r>
              <w:rPr>
                <w:rFonts w:hint="eastAsia" w:ascii="宋体" w:hAnsi="宋体" w:cs="TimesNewRomanPSMT"/>
                <w:color w:val="0000FF"/>
                <w:sz w:val="28"/>
                <w:szCs w:val="32"/>
                <w:lang w:eastAsia="zh-CN"/>
              </w:rPr>
              <w:t>（</w:t>
            </w:r>
            <w:r>
              <w:rPr>
                <w:rFonts w:hint="eastAsia" w:ascii="宋体" w:hAnsi="宋体" w:cs="TimesNewRomanPSMT"/>
                <w:color w:val="0000FF"/>
                <w:sz w:val="28"/>
                <w:szCs w:val="32"/>
                <w:lang w:val="en-US" w:eastAsia="zh-CN"/>
              </w:rPr>
              <w:t>投标让利率最大的投标人为中标人，如最大让利率相同则由评标委员会抽签决定中标人</w:t>
            </w:r>
            <w:r>
              <w:rPr>
                <w:rFonts w:hint="eastAsia" w:ascii="宋体" w:hAnsi="宋体" w:cs="TimesNewRomanPSMT"/>
                <w:color w:val="0000FF"/>
                <w:sz w:val="28"/>
                <w:szCs w:val="32"/>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单价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 xml:space="preserve">招标文件编制人（签名）：      </w:t>
      </w:r>
      <w:r>
        <w:rPr>
          <w:rFonts w:hint="eastAsia" w:ascii="宋体" w:hAnsi="宋体"/>
          <w:sz w:val="28"/>
          <w:szCs w:val="28"/>
          <w:highlight w:val="white"/>
          <w:lang w:val="en-US" w:eastAsia="zh-CN"/>
        </w:rPr>
        <w:t xml:space="preserve">        </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eca13303dcfd4780a9739bea47def694"/>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一</w:t>
      </w:r>
      <w:r>
        <w:rPr>
          <w:rFonts w:hint="eastAsia" w:ascii="宋体" w:hAnsi="宋体"/>
          <w:snapToGrid w:val="0"/>
          <w:color w:val="0000FF"/>
          <w:sz w:val="28"/>
          <w:szCs w:val="28"/>
        </w:rPr>
        <w:t>、合理低价法：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采用合理低价法确定中标人</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投标人在2</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10</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让利报价</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投标让利率最大的投标人为中标人，如最大让利率相同则由评标委员会抽签决定中标人。</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bookmarkEnd w:id="12"/>
    <w:p>
      <w:pPr>
        <w:adjustRightInd w:val="0"/>
        <w:snapToGrid w:val="0"/>
        <w:spacing w:line="440" w:lineRule="exact"/>
        <w:ind w:firstLine="594" w:firstLineChars="200"/>
        <w:rPr>
          <w:rFonts w:ascii="宋体" w:hAnsi="宋体" w:cs="Arial"/>
          <w:b/>
          <w:bCs/>
          <w:spacing w:val="8"/>
          <w:sz w:val="28"/>
          <w:highlight w:val="white"/>
        </w:rPr>
      </w:pPr>
      <w:r>
        <w:rPr>
          <w:rFonts w:hint="eastAsia" w:ascii="宋体" w:hAnsi="宋体" w:cs="Arial"/>
          <w:b/>
          <w:bCs/>
          <w:spacing w:val="8"/>
          <w:sz w:val="28"/>
          <w:highlight w:val="white"/>
        </w:rPr>
        <w:t>（1）按</w:t>
      </w:r>
      <w:r>
        <w:rPr>
          <w:rFonts w:hint="eastAsia" w:ascii="宋体" w:hAnsi="宋体" w:cs="Arial"/>
          <w:b/>
          <w:bCs/>
          <w:spacing w:val="8"/>
          <w:sz w:val="28"/>
          <w:highlight w:val="white"/>
          <w:lang w:val="en-US" w:eastAsia="zh-CN"/>
        </w:rPr>
        <w:t>让利率</w:t>
      </w:r>
      <w:r>
        <w:rPr>
          <w:rFonts w:hint="eastAsia" w:ascii="宋体" w:hAnsi="宋体" w:cs="Arial"/>
          <w:b/>
          <w:bCs/>
          <w:spacing w:val="8"/>
          <w:sz w:val="28"/>
          <w:highlight w:val="white"/>
        </w:rPr>
        <w:t>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w:t>
      </w:r>
      <w:r>
        <w:rPr>
          <w:rFonts w:hint="eastAsia" w:ascii="宋体" w:hAnsi="宋体" w:cs="Arial"/>
          <w:b/>
          <w:bCs/>
          <w:spacing w:val="8"/>
          <w:sz w:val="28"/>
          <w:highlight w:val="white"/>
          <w:lang w:val="en-US" w:eastAsia="zh-CN"/>
        </w:rPr>
        <w:t>让利率</w:t>
      </w:r>
      <w:r>
        <w:rPr>
          <w:rFonts w:hint="eastAsia" w:ascii="宋体" w:hAnsi="宋体" w:cs="Arial"/>
          <w:b/>
          <w:bCs/>
          <w:spacing w:val="8"/>
          <w:sz w:val="28"/>
          <w:highlight w:val="white"/>
        </w:rPr>
        <w:t>相同时，由评标委员会决定；</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bookmarkStart w:id="13" w:name="_GoBack"/>
      <w:bookmarkEnd w:id="13"/>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lang w:val="en-US" w:eastAsia="zh-CN"/>
        </w:rPr>
        <w:t xml:space="preserve"> </w:t>
      </w:r>
      <w:r>
        <w:rPr>
          <w:rFonts w:hint="eastAsia"/>
          <w:sz w:val="28"/>
          <w:szCs w:val="28"/>
          <w:u w:val="single"/>
          <w:lang w:val="en-US" w:eastAsia="zh-CN"/>
        </w:rPr>
        <w:t xml:space="preserve"> 江苏长江水务股份</w:t>
      </w:r>
      <w:r>
        <w:rPr>
          <w:rFonts w:hint="eastAsia"/>
          <w:sz w:val="28"/>
          <w:szCs w:val="28"/>
          <w:u w:val="single"/>
        </w:rPr>
        <w:t>有限公司</w:t>
      </w:r>
      <w:r>
        <w:rPr>
          <w:rFonts w:hint="eastAsia"/>
          <w:sz w:val="28"/>
          <w:szCs w:val="28"/>
          <w:u w:val="single"/>
          <w:lang w:val="en-US" w:eastAsia="zh-CN"/>
        </w:rPr>
        <w:t xml:space="preserve"> </w:t>
      </w:r>
      <w:r>
        <w:rPr>
          <w:rFonts w:hint="eastAsia"/>
          <w:sz w:val="28"/>
          <w:szCs w:val="28"/>
          <w:u w:val="single"/>
        </w:rPr>
        <w:t xml:space="preserve">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 xml:space="preserve"> 劳务分包合同（</w:t>
      </w:r>
      <w:r>
        <w:rPr>
          <w:rFonts w:hint="eastAsia" w:ascii="黑体" w:hAnsi="黑体" w:eastAsia="黑体"/>
          <w:color w:val="FF0000"/>
          <w:sz w:val="36"/>
          <w:szCs w:val="36"/>
        </w:rPr>
        <w:t>特别</w:t>
      </w:r>
      <w:r>
        <w:rPr>
          <w:rFonts w:hint="eastAsia" w:ascii="黑体" w:hAnsi="黑体" w:eastAsia="黑体"/>
          <w:sz w:val="36"/>
          <w:szCs w:val="36"/>
        </w:rPr>
        <w:t>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p>
    <w:p>
      <w:pPr>
        <w:snapToGrid w:val="0"/>
        <w:spacing w:line="400" w:lineRule="exact"/>
        <w:ind w:left="2280" w:hanging="2280" w:hangingChars="950"/>
        <w:jc w:val="left"/>
        <w:textAlignment w:val="center"/>
        <w:rPr>
          <w:rFonts w:hint="eastAsia" w:ascii="黑体" w:hAnsi="黑体" w:eastAsia="黑体"/>
          <w:sz w:val="24"/>
          <w:lang w:val="en-US" w:eastAsia="zh-CN"/>
        </w:rPr>
      </w:pPr>
      <w:r>
        <w:rPr>
          <w:rFonts w:hint="eastAsia" w:ascii="黑体" w:hAnsi="黑体" w:eastAsia="黑体"/>
          <w:sz w:val="24"/>
        </w:rPr>
        <w:t>甲方：</w:t>
      </w:r>
      <w:r>
        <w:rPr>
          <w:rFonts w:hint="eastAsia" w:ascii="黑体" w:hAnsi="黑体" w:eastAsia="黑体"/>
          <w:sz w:val="24"/>
          <w:lang w:eastAsia="zh-CN"/>
        </w:rPr>
        <w:t>江苏长江水务股份有限公司</w:t>
      </w:r>
    </w:p>
    <w:p>
      <w:pPr>
        <w:snapToGrid w:val="0"/>
        <w:spacing w:line="400" w:lineRule="exact"/>
        <w:rPr>
          <w:rFonts w:hint="eastAsia" w:ascii="黑体" w:hAnsi="黑体" w:eastAsia="黑体"/>
          <w:sz w:val="24"/>
          <w:lang w:eastAsia="zh-CN"/>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lang w:eastAsia="zh-CN"/>
        </w:rPr>
        <w:t>抢维修中心窦庄新村老小区改造（详见施工图）</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r>
        <w:rPr>
          <w:rFonts w:hint="eastAsia" w:ascii="宋体" w:hAnsi="宋体"/>
          <w:szCs w:val="21"/>
          <w:u w:val="single"/>
          <w:lang w:eastAsia="zh-CN"/>
        </w:rPr>
        <w:t>扬州市</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lang w:eastAsia="zh-CN"/>
        </w:rPr>
        <w:t>人工、机械、辅材</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u w:val="single"/>
          <w:lang w:val="en-US" w:eastAsia="zh-CN"/>
        </w:rPr>
        <w:t>2022</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7</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31</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u w:val="single"/>
          <w:lang w:val="en-US" w:eastAsia="zh-CN"/>
        </w:rPr>
        <w:t>2022</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10</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31</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eastAsia="zh-CN"/>
        </w:rPr>
        <w:t>拾捌万壹仟壹佰肆拾捌元玖角</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lang w:val="en-US" w:eastAsia="zh-CN"/>
        </w:rPr>
        <w:t>¥181148.9</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color w:val="FF0000"/>
          <w:szCs w:val="21"/>
        </w:rPr>
        <w:t>由甲方确定审计单位或方式，乙方</w:t>
      </w:r>
      <w:r>
        <w:rPr>
          <w:rFonts w:ascii="宋体" w:hAnsi="宋体"/>
          <w:szCs w:val="21"/>
        </w:rPr>
        <w:t>提供符合甲方审计</w:t>
      </w:r>
      <w:r>
        <w:rPr>
          <w:rFonts w:hint="eastAsia" w:ascii="宋体" w:hAnsi="宋体"/>
          <w:color w:val="FF0000"/>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w:t>
      </w:r>
      <w:r>
        <w:rPr>
          <w:rFonts w:hint="eastAsia" w:ascii="宋体" w:hAnsi="宋体"/>
          <w:szCs w:val="21"/>
          <w:lang w:eastAsia="zh-CN"/>
        </w:rPr>
        <w:t>江苏长江水务股份</w:t>
      </w:r>
      <w:r>
        <w:rPr>
          <w:rFonts w:hint="eastAsia" w:ascii="宋体" w:hAnsi="宋体"/>
          <w:szCs w:val="21"/>
        </w:rPr>
        <w:t>有限公司劳务分包合同条款，其他未尽事宜按照甲乙双方签订的《</w:t>
      </w:r>
      <w:r>
        <w:rPr>
          <w:rFonts w:hint="eastAsia" w:ascii="宋体" w:hAnsi="宋体"/>
          <w:b/>
          <w:bCs/>
          <w:szCs w:val="21"/>
          <w:u w:val="single"/>
        </w:rPr>
        <w:t>20</w:t>
      </w:r>
      <w:r>
        <w:rPr>
          <w:rFonts w:hint="eastAsia" w:ascii="宋体" w:hAnsi="宋体"/>
          <w:b/>
          <w:bCs/>
          <w:szCs w:val="21"/>
          <w:u w:val="single"/>
          <w:lang w:val="en-US" w:eastAsia="zh-CN"/>
        </w:rPr>
        <w:t>21.8.1-2022.7.31</w:t>
      </w:r>
      <w:r>
        <w:rPr>
          <w:rFonts w:hint="eastAsia" w:ascii="宋体" w:hAnsi="宋体"/>
          <w:szCs w:val="21"/>
        </w:rPr>
        <w:t>年度劳务分包合同》条款执行。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lang w:eastAsia="zh-CN"/>
        </w:rPr>
        <w:t>江苏长江水务股份有限公司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hint="default" w:ascii="宋体" w:hAnsi="宋体" w:eastAsia="宋体"/>
          <w:szCs w:val="21"/>
          <w:lang w:val="en-US" w:eastAsia="zh-CN"/>
        </w:rPr>
      </w:pPr>
      <w:r>
        <w:rPr>
          <w:rFonts w:hint="eastAsia" w:ascii="宋体" w:hAnsi="宋体"/>
          <w:szCs w:val="21"/>
        </w:rPr>
        <w:t>纳税人识别号：</w:t>
      </w:r>
      <w:r>
        <w:rPr>
          <w:rFonts w:hint="eastAsia" w:ascii="宋体" w:hAnsi="宋体"/>
          <w:szCs w:val="21"/>
          <w:lang w:val="en-US" w:eastAsia="zh-CN"/>
        </w:rPr>
        <w:t>91321000323999314H</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纳税人识别号:</w:t>
      </w:r>
    </w:p>
    <w:p>
      <w:pPr>
        <w:tabs>
          <w:tab w:val="center" w:pos="4153"/>
        </w:tabs>
        <w:spacing w:line="400" w:lineRule="exact"/>
        <w:ind w:left="5880" w:leftChars="200" w:hanging="5460" w:hangingChars="2600"/>
        <w:rPr>
          <w:rFonts w:hint="eastAsia" w:ascii="宋体" w:hAnsi="宋体" w:eastAsia="宋体"/>
          <w:szCs w:val="21"/>
          <w:lang w:eastAsia="zh-CN"/>
        </w:rPr>
      </w:pPr>
      <w:r>
        <w:rPr>
          <w:rFonts w:hint="eastAsia" w:ascii="宋体" w:hAnsi="宋体"/>
          <w:szCs w:val="21"/>
        </w:rPr>
        <w:t>开户行名：</w:t>
      </w:r>
      <w:r>
        <w:rPr>
          <w:rFonts w:hint="eastAsia"/>
          <w:szCs w:val="21"/>
          <w:lang w:eastAsia="zh-CN"/>
        </w:rPr>
        <w:t>招商</w:t>
      </w:r>
      <w:r>
        <w:rPr>
          <w:rFonts w:hint="eastAsia"/>
          <w:szCs w:val="21"/>
        </w:rPr>
        <w:t>银行扬州</w:t>
      </w:r>
      <w:r>
        <w:rPr>
          <w:rFonts w:hint="eastAsia"/>
          <w:szCs w:val="21"/>
          <w:lang w:eastAsia="zh-CN"/>
        </w:rPr>
        <w:t>分行营业部</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hint="default" w:ascii="宋体" w:hAnsi="宋体" w:eastAsia="宋体"/>
          <w:szCs w:val="21"/>
          <w:lang w:val="en-US" w:eastAsia="zh-CN"/>
        </w:rPr>
      </w:pPr>
      <w:r>
        <w:rPr>
          <w:rFonts w:hint="eastAsia" w:ascii="宋体" w:hAnsi="宋体"/>
          <w:szCs w:val="21"/>
        </w:rPr>
        <w:t>开户账号：</w:t>
      </w:r>
      <w:r>
        <w:rPr>
          <w:rFonts w:hint="eastAsia" w:ascii="宋体" w:hAnsi="宋体"/>
          <w:szCs w:val="21"/>
          <w:lang w:val="en-US" w:eastAsia="zh-CN"/>
        </w:rPr>
        <w:t>514902453110208</w:t>
      </w:r>
      <w:r>
        <w:rPr>
          <w:rFonts w:hint="eastAsia" w:ascii="宋体" w:hAnsi="宋体"/>
          <w:szCs w:val="21"/>
        </w:rPr>
        <w:t xml:space="preserve">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hint="default" w:ascii="宋体" w:hAnsi="宋体" w:eastAsia="宋体"/>
          <w:szCs w:val="21"/>
          <w:lang w:val="en-US" w:eastAsia="zh-CN"/>
        </w:rPr>
      </w:pPr>
      <w:r>
        <w:rPr>
          <w:rFonts w:hint="eastAsia" w:ascii="宋体" w:hAnsi="宋体"/>
          <w:szCs w:val="21"/>
        </w:rPr>
        <w:t>地    址：</w:t>
      </w:r>
      <w:r>
        <w:rPr>
          <w:rFonts w:hint="eastAsia"/>
          <w:spacing w:val="-8"/>
          <w:szCs w:val="21"/>
        </w:rPr>
        <w:t>扬州市</w:t>
      </w:r>
      <w:r>
        <w:rPr>
          <w:rFonts w:hint="eastAsia"/>
          <w:spacing w:val="-8"/>
          <w:szCs w:val="21"/>
          <w:lang w:eastAsia="zh-CN"/>
        </w:rPr>
        <w:t>文汇东路</w:t>
      </w:r>
      <w:r>
        <w:rPr>
          <w:rFonts w:hint="eastAsia"/>
          <w:spacing w:val="-8"/>
          <w:szCs w:val="21"/>
          <w:lang w:val="en-US" w:eastAsia="zh-CN"/>
        </w:rPr>
        <w:t>249号</w:t>
      </w:r>
      <w:r>
        <w:rPr>
          <w:rFonts w:hint="eastAsia" w:ascii="宋体" w:hAnsi="宋体" w:cs="宋体"/>
          <w:color w:val="000000"/>
          <w:kern w:val="0"/>
          <w:szCs w:val="21"/>
        </w:rPr>
        <w:t xml:space="preserve">     </w:t>
      </w:r>
      <w:r>
        <w:rPr>
          <w:rFonts w:hint="eastAsia" w:ascii="宋体" w:hAnsi="宋体" w:cs="宋体"/>
          <w:color w:val="000000"/>
          <w:kern w:val="0"/>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hint="default" w:ascii="宋体" w:hAnsi="宋体" w:eastAsia="宋体"/>
          <w:szCs w:val="21"/>
          <w:lang w:val="en-US" w:eastAsia="zh-CN"/>
        </w:rPr>
      </w:pPr>
      <w:r>
        <w:rPr>
          <w:rFonts w:hint="eastAsia" w:ascii="宋体" w:hAnsi="宋体"/>
          <w:szCs w:val="21"/>
        </w:rPr>
        <w:t>电    话：0514-82</w:t>
      </w:r>
      <w:r>
        <w:rPr>
          <w:rFonts w:hint="eastAsia" w:ascii="宋体" w:hAnsi="宋体"/>
          <w:szCs w:val="21"/>
          <w:lang w:val="en-US" w:eastAsia="zh-CN"/>
        </w:rPr>
        <w:t>980045</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15B6CB04"/>
    <w:multiLevelType w:val="singleLevel"/>
    <w:tmpl w:val="15B6CB04"/>
    <w:lvl w:ilvl="0" w:tentative="0">
      <w:start w:val="1"/>
      <w:numFmt w:val="decimal"/>
      <w:lvlText w:val="%1."/>
      <w:lvlJc w:val="left"/>
      <w:pPr>
        <w:tabs>
          <w:tab w:val="left" w:pos="312"/>
        </w:tabs>
      </w:pPr>
    </w:lvl>
  </w:abstractNum>
  <w:abstractNum w:abstractNumId="2">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3">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mUyMjNkMTU5OWI3NDM1YjJhMDI4NDQ0N2IwOTY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B2B3C7B"/>
    <w:rsid w:val="0B2B77D7"/>
    <w:rsid w:val="0BF40511"/>
    <w:rsid w:val="0C970E9C"/>
    <w:rsid w:val="0C9B70AC"/>
    <w:rsid w:val="0F4F5A5E"/>
    <w:rsid w:val="102B2027"/>
    <w:rsid w:val="10E16642"/>
    <w:rsid w:val="12C30F58"/>
    <w:rsid w:val="13A1494F"/>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7110F5"/>
    <w:rsid w:val="2EC344BC"/>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F2521B4"/>
    <w:rsid w:val="3F5465F5"/>
    <w:rsid w:val="3F72413A"/>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7A5495"/>
    <w:rsid w:val="5CDE0BB2"/>
    <w:rsid w:val="5CF60894"/>
    <w:rsid w:val="5D296EBB"/>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9E02E9"/>
    <w:rsid w:val="6A7D43A3"/>
    <w:rsid w:val="6AA5482C"/>
    <w:rsid w:val="6AEF5A31"/>
    <w:rsid w:val="6B2B2259"/>
    <w:rsid w:val="6BEE5558"/>
    <w:rsid w:val="6E755883"/>
    <w:rsid w:val="6ECF6B20"/>
    <w:rsid w:val="6F285225"/>
    <w:rsid w:val="701F2A9A"/>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5870</Words>
  <Characters>6187</Characters>
  <Lines>48</Lines>
  <Paragraphs>13</Paragraphs>
  <TotalTime>0</TotalTime>
  <ScaleCrop>false</ScaleCrop>
  <LinksUpToDate>false</LinksUpToDate>
  <CharactersWithSpaces>6631</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Lenovo</cp:lastModifiedBy>
  <cp:lastPrinted>2022-07-20T08:22:00Z</cp:lastPrinted>
  <dcterms:modified xsi:type="dcterms:W3CDTF">2022-07-21T02:19:20Z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9D6E7597CCB843E0BFCE08197BA4DCB5</vt:lpwstr>
  </property>
  <property fmtid="{D5CDD505-2E9C-101B-9397-08002B2CF9AE}" pid="4" name="commondata">
    <vt:lpwstr>eyJoZGlkIjoiNmEwMjBjYmU4OWU1ZTQwMzk0NmY4ZTk3NGUwMTJjMjIifQ==</vt:lpwstr>
  </property>
</Properties>
</file>