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扬州启迪科技城H、I地块小区</w:t>
      </w:r>
      <w:r>
        <w:rPr>
          <w:rFonts w:hint="eastAsia" w:ascii="仿宋_GB2312" w:hAnsi="宋体" w:eastAsia="仿宋_GB2312"/>
          <w:b/>
          <w:spacing w:val="28"/>
          <w:sz w:val="48"/>
          <w:szCs w:val="48"/>
          <w:lang w:val="en-US" w:eastAsia="zh-CN"/>
        </w:rPr>
        <w:t>红线内外管道工程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bookmarkStart w:id="13" w:name="_GoBack"/>
      <w:bookmarkEnd w:id="13"/>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5</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扬州启迪科技城H、I地块小区</w:t>
            </w:r>
            <w:r>
              <w:rPr>
                <w:rFonts w:hint="eastAsia" w:ascii="宋体" w:hAnsi="宋体" w:cs="宋体"/>
                <w:bCs/>
                <w:kern w:val="0"/>
                <w:sz w:val="28"/>
                <w:szCs w:val="28"/>
                <w:lang w:val="en-US" w:eastAsia="zh-CN"/>
              </w:rPr>
              <w:t>红线内外管道工程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sz w:val="28"/>
                <w:szCs w:val="28"/>
                <w:lang w:val="en-US" w:eastAsia="zh-CN"/>
              </w:rPr>
            </w:pPr>
            <w:r>
              <w:rPr>
                <w:rFonts w:hint="eastAsia"/>
                <w:sz w:val="28"/>
                <w:szCs w:val="28"/>
                <w:lang w:val="en-US" w:eastAsia="zh-CN"/>
              </w:rPr>
              <w:t>红线外部分：</w:t>
            </w:r>
            <w:r>
              <w:rPr>
                <w:rFonts w:hint="eastAsia" w:ascii="宋体" w:hAnsi="宋体"/>
                <w:sz w:val="28"/>
                <w:szCs w:val="28"/>
              </w:rPr>
              <w:t>安装DN200球管122米、安装DN300球管18米、DE160PE管96米。</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sz w:val="28"/>
                <w:szCs w:val="28"/>
                <w:lang w:val="en-US" w:eastAsia="zh-CN"/>
              </w:rPr>
              <w:t>红线内部分：</w:t>
            </w:r>
            <w:r>
              <w:rPr>
                <w:rFonts w:hint="eastAsia" w:ascii="宋体" w:hAnsi="宋体"/>
                <w:sz w:val="28"/>
                <w:szCs w:val="28"/>
              </w:rPr>
              <w:t>安装DE63PE管486米、安装DE110PE管144米、DE160PE管396米、DE200PE管852米、DN150球管782米、DN100球管900米、DN32钢塑管384米、DN40钢塑管126米、DN50钢塑管2633米等。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红线外部分：</w:t>
            </w:r>
            <w:r>
              <w:rPr>
                <w:rFonts w:hint="eastAsia" w:ascii="宋体" w:hAnsi="宋体"/>
                <w:sz w:val="28"/>
                <w:szCs w:val="28"/>
              </w:rPr>
              <w:t>31547.53元</w:t>
            </w:r>
            <w:r>
              <w:rPr>
                <w:rFonts w:hint="eastAsia" w:ascii="宋体" w:hAnsi="宋体"/>
                <w:sz w:val="28"/>
                <w:szCs w:val="28"/>
                <w:lang w:val="en-US" w:eastAsia="zh-CN"/>
              </w:rPr>
              <w:t>，红线内部分：</w:t>
            </w:r>
            <w:r>
              <w:rPr>
                <w:rFonts w:hint="eastAsia" w:ascii="宋体" w:hAnsi="宋体"/>
                <w:sz w:val="28"/>
                <w:szCs w:val="28"/>
              </w:rPr>
              <w:t>332276.37元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5822"/>
    <w:rsid w:val="04673CA2"/>
    <w:rsid w:val="080C703A"/>
    <w:rsid w:val="09CB082F"/>
    <w:rsid w:val="0A200B7B"/>
    <w:rsid w:val="0B2B77D7"/>
    <w:rsid w:val="0C9870EE"/>
    <w:rsid w:val="14630EA8"/>
    <w:rsid w:val="14CE1593"/>
    <w:rsid w:val="17233A58"/>
    <w:rsid w:val="191C10A7"/>
    <w:rsid w:val="1A3B730B"/>
    <w:rsid w:val="1D4A4435"/>
    <w:rsid w:val="1D5C1EA3"/>
    <w:rsid w:val="1E9354EF"/>
    <w:rsid w:val="1FFC753C"/>
    <w:rsid w:val="20E57FD0"/>
    <w:rsid w:val="22682C67"/>
    <w:rsid w:val="22F95FB5"/>
    <w:rsid w:val="29312005"/>
    <w:rsid w:val="29AA1DB7"/>
    <w:rsid w:val="2AFE685E"/>
    <w:rsid w:val="2B5D3585"/>
    <w:rsid w:val="2C365B84"/>
    <w:rsid w:val="2D7B7CF2"/>
    <w:rsid w:val="2E7110F5"/>
    <w:rsid w:val="2EC92CDF"/>
    <w:rsid w:val="2F077C0C"/>
    <w:rsid w:val="2F6D3FB3"/>
    <w:rsid w:val="300F0BC6"/>
    <w:rsid w:val="30C96F69"/>
    <w:rsid w:val="30DB6CFA"/>
    <w:rsid w:val="319A0963"/>
    <w:rsid w:val="3337346C"/>
    <w:rsid w:val="3445105A"/>
    <w:rsid w:val="34DF7E9E"/>
    <w:rsid w:val="35A40002"/>
    <w:rsid w:val="35D73F34"/>
    <w:rsid w:val="35ED3757"/>
    <w:rsid w:val="35FA7C22"/>
    <w:rsid w:val="375D2B5F"/>
    <w:rsid w:val="38091B02"/>
    <w:rsid w:val="38E946AA"/>
    <w:rsid w:val="39EE7A9E"/>
    <w:rsid w:val="3A695377"/>
    <w:rsid w:val="3E442382"/>
    <w:rsid w:val="42A11B51"/>
    <w:rsid w:val="42C45840"/>
    <w:rsid w:val="44ED05EC"/>
    <w:rsid w:val="45A42A1E"/>
    <w:rsid w:val="475B1755"/>
    <w:rsid w:val="4D4952BF"/>
    <w:rsid w:val="4F7D74A2"/>
    <w:rsid w:val="4FE8524A"/>
    <w:rsid w:val="4FFA6D45"/>
    <w:rsid w:val="50AA2519"/>
    <w:rsid w:val="511931FB"/>
    <w:rsid w:val="5530217C"/>
    <w:rsid w:val="57AA2DFF"/>
    <w:rsid w:val="59FB3DE5"/>
    <w:rsid w:val="5C606182"/>
    <w:rsid w:val="5CF60894"/>
    <w:rsid w:val="5ECC270A"/>
    <w:rsid w:val="62031A89"/>
    <w:rsid w:val="62127A26"/>
    <w:rsid w:val="64504D2E"/>
    <w:rsid w:val="65022679"/>
    <w:rsid w:val="656A1E1F"/>
    <w:rsid w:val="67816B8F"/>
    <w:rsid w:val="6796514D"/>
    <w:rsid w:val="67FC1454"/>
    <w:rsid w:val="690A7BA1"/>
    <w:rsid w:val="699E02E9"/>
    <w:rsid w:val="6AAA163C"/>
    <w:rsid w:val="6B2B2259"/>
    <w:rsid w:val="6BEE5558"/>
    <w:rsid w:val="6E755883"/>
    <w:rsid w:val="708F6BDE"/>
    <w:rsid w:val="70F96E79"/>
    <w:rsid w:val="73C6500C"/>
    <w:rsid w:val="75BC4A31"/>
    <w:rsid w:val="77C1619A"/>
    <w:rsid w:val="78A43B6E"/>
    <w:rsid w:val="78F52CBF"/>
    <w:rsid w:val="7C675A8A"/>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5775</Words>
  <Characters>6147</Characters>
  <Lines>0</Lines>
  <Paragraphs>0</Paragraphs>
  <TotalTime>4</TotalTime>
  <ScaleCrop>false</ScaleCrop>
  <LinksUpToDate>false</LinksUpToDate>
  <CharactersWithSpaces>6947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2022-05-03T07:49:03Z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