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6AD9FE24">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公道镇增压站项目室外管道部分及室内装修工程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23 </w:t>
      </w:r>
      <w:r>
        <w:rPr>
          <w:rFonts w:hint="eastAsia" w:ascii="仿宋_GB2312" w:hAnsi="宋体" w:eastAsia="仿宋_GB2312"/>
          <w:b/>
          <w:bCs/>
          <w:snapToGrid w:val="0"/>
          <w:sz w:val="30"/>
        </w:rPr>
        <w:t>日</w:t>
      </w:r>
    </w:p>
    <w:p w14:paraId="43602C07">
      <w:pPr>
        <w:adjustRightInd w:val="0"/>
        <w:snapToGrid w:val="0"/>
        <w:spacing w:line="360" w:lineRule="auto"/>
        <w:jc w:val="center"/>
        <w:rPr>
          <w:rFonts w:hint="eastAsia" w:ascii="宋体" w:hAnsi="宋体"/>
          <w:b/>
          <w:snapToGrid w:val="0"/>
          <w:sz w:val="44"/>
          <w:highlight w:val="white"/>
        </w:rPr>
      </w:pPr>
    </w:p>
    <w:p w14:paraId="605B8D89">
      <w:pPr>
        <w:adjustRightInd w:val="0"/>
        <w:snapToGrid w:val="0"/>
        <w:spacing w:line="360" w:lineRule="auto"/>
        <w:jc w:val="both"/>
        <w:rPr>
          <w:rFonts w:hint="eastAsia" w:ascii="宋体" w:hAnsi="宋体"/>
          <w:b/>
          <w:snapToGrid w:val="0"/>
          <w:sz w:val="44"/>
          <w:highlight w:val="white"/>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9"/>
        <w:jc w:val="left"/>
        <w:rPr>
          <w:rFonts w:hint="eastAsia" w:ascii="宋体" w:hAnsi="宋体"/>
          <w:snapToGrid w:val="0"/>
          <w:highlight w:val="white"/>
        </w:rPr>
      </w:pPr>
    </w:p>
    <w:p w14:paraId="58EDAA9F">
      <w:pPr>
        <w:pStyle w:val="9"/>
        <w:jc w:val="left"/>
        <w:rPr>
          <w:rFonts w:hint="eastAsia" w:ascii="宋体" w:hAnsi="宋体"/>
          <w:snapToGrid w:val="0"/>
          <w:highlight w:val="white"/>
        </w:rPr>
      </w:pPr>
    </w:p>
    <w:p w14:paraId="265B0E11">
      <w:pPr>
        <w:pStyle w:val="9"/>
        <w:jc w:val="left"/>
        <w:rPr>
          <w:rFonts w:hint="eastAsia" w:ascii="宋体" w:hAnsi="宋体"/>
          <w:snapToGrid w:val="0"/>
          <w:highlight w:val="white"/>
        </w:rPr>
      </w:pPr>
    </w:p>
    <w:p w14:paraId="0850D6A9">
      <w:pPr>
        <w:pStyle w:val="9"/>
        <w:jc w:val="left"/>
        <w:rPr>
          <w:rFonts w:ascii="宋体" w:hAnsi="宋体"/>
          <w:snapToGrid w:val="0"/>
          <w:highlight w:val="white"/>
        </w:rPr>
      </w:pPr>
      <w:r>
        <w:rPr>
          <w:rFonts w:hint="eastAsia" w:ascii="宋体" w:hAnsi="宋体"/>
          <w:snapToGrid w:val="0"/>
          <w:highlight w:val="white"/>
        </w:rPr>
        <w:t>第一章 投标须知</w:t>
      </w:r>
    </w:p>
    <w:p w14:paraId="54CF6C14">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公道镇增压站项目室外管道部分及室内装修工程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6AE1F06">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0" w:firstLineChars="0"/>
              <w:jc w:val="both"/>
              <w:textAlignment w:val="auto"/>
              <w:rPr>
                <w:rFonts w:hint="eastAsia" w:ascii="宋体" w:hAnsi="宋体" w:eastAsia="宋体"/>
                <w:snapToGrid w:val="0"/>
                <w:sz w:val="28"/>
                <w:szCs w:val="28"/>
                <w:lang w:val="en-US" w:eastAsia="zh-CN"/>
              </w:rPr>
            </w:pPr>
            <w:r>
              <w:rPr>
                <w:rFonts w:hint="eastAsia" w:ascii="宋体" w:hAnsi="宋体"/>
                <w:snapToGrid w:val="0"/>
                <w:sz w:val="28"/>
                <w:szCs w:val="28"/>
                <w:lang w:val="en-US" w:eastAsia="zh-CN"/>
              </w:rPr>
              <w:t>管道工程：</w:t>
            </w:r>
            <w:r>
              <w:rPr>
                <w:rFonts w:hint="eastAsia" w:ascii="宋体" w:hAnsi="宋体"/>
                <w:snapToGrid w:val="0"/>
                <w:sz w:val="28"/>
                <w:szCs w:val="28"/>
              </w:rPr>
              <w:t>安装DE 63 PE管96米、DE 315 PE管84米、DE 560 PE管96米，安装DN300钢管48米、DN500钢管54米等</w:t>
            </w:r>
            <w:r>
              <w:rPr>
                <w:rFonts w:hint="eastAsia" w:ascii="宋体" w:hAnsi="宋体"/>
                <w:snapToGrid w:val="0"/>
                <w:sz w:val="28"/>
                <w:szCs w:val="28"/>
                <w:lang w:eastAsia="zh-CN"/>
              </w:rPr>
              <w:t>。</w:t>
            </w:r>
            <w:r>
              <w:rPr>
                <w:rFonts w:hint="eastAsia" w:ascii="宋体" w:hAnsi="宋体"/>
                <w:snapToGrid w:val="0"/>
                <w:sz w:val="28"/>
                <w:szCs w:val="28"/>
                <w:lang w:val="en-US" w:eastAsia="zh-CN"/>
              </w:rPr>
              <w:t>室内装修工程：</w:t>
            </w:r>
            <w:r>
              <w:rPr>
                <w:rFonts w:hint="eastAsia" w:ascii="宋体" w:hAnsi="宋体"/>
                <w:color w:val="0D0D0D"/>
                <w:sz w:val="28"/>
                <w:szCs w:val="28"/>
              </w:rPr>
              <w:t>安装石材楼地面地板砖5</w:t>
            </w:r>
            <w:r>
              <w:rPr>
                <w:rFonts w:ascii="宋体" w:hAnsi="宋体"/>
                <w:color w:val="0D0D0D"/>
                <w:sz w:val="28"/>
                <w:szCs w:val="28"/>
              </w:rPr>
              <w:t>8.02</w:t>
            </w:r>
            <w:r>
              <w:rPr>
                <w:rFonts w:hint="eastAsia" w:ascii="宋体" w:hAnsi="宋体"/>
                <w:sz w:val="28"/>
                <w:szCs w:val="28"/>
              </w:rPr>
              <w:t xml:space="preserve"> m</w:t>
            </w:r>
            <w:r>
              <w:rPr>
                <w:b/>
                <w:sz w:val="28"/>
                <w:szCs w:val="28"/>
                <w:vertAlign w:val="superscript"/>
              </w:rPr>
              <w:t>2</w:t>
            </w:r>
            <w:r>
              <w:rPr>
                <w:rFonts w:hint="eastAsia" w:ascii="宋体" w:hAnsi="宋体"/>
                <w:color w:val="0D0D0D"/>
                <w:sz w:val="28"/>
                <w:szCs w:val="28"/>
              </w:rPr>
              <w:t>、石材楼地面深咖纹大理石过门石3</w:t>
            </w:r>
            <w:r>
              <w:rPr>
                <w:rFonts w:ascii="宋体" w:hAnsi="宋体"/>
                <w:color w:val="0D0D0D"/>
                <w:sz w:val="28"/>
                <w:szCs w:val="28"/>
              </w:rPr>
              <w:t>.3</w:t>
            </w:r>
            <w:r>
              <w:rPr>
                <w:rFonts w:hint="eastAsia" w:ascii="宋体" w:hAnsi="宋体"/>
                <w:sz w:val="28"/>
                <w:szCs w:val="28"/>
              </w:rPr>
              <w:t>m</w:t>
            </w:r>
            <w:r>
              <w:rPr>
                <w:b/>
                <w:sz w:val="28"/>
                <w:szCs w:val="28"/>
                <w:vertAlign w:val="superscript"/>
              </w:rPr>
              <w:t>2</w:t>
            </w:r>
            <w:r>
              <w:rPr>
                <w:rFonts w:hint="eastAsia" w:ascii="宋体" w:hAnsi="宋体"/>
                <w:color w:val="0D0D0D"/>
                <w:sz w:val="28"/>
                <w:szCs w:val="28"/>
              </w:rPr>
              <w:t>、块料楼地面雅士白大理石窗台面9</w:t>
            </w:r>
            <w:r>
              <w:rPr>
                <w:rFonts w:hint="eastAsia" w:ascii="宋体" w:hAnsi="宋体"/>
                <w:sz w:val="28"/>
                <w:szCs w:val="28"/>
              </w:rPr>
              <w:t xml:space="preserve"> m</w:t>
            </w:r>
            <w:r>
              <w:rPr>
                <w:b/>
                <w:sz w:val="28"/>
                <w:szCs w:val="28"/>
                <w:vertAlign w:val="superscript"/>
              </w:rPr>
              <w:t>2</w:t>
            </w:r>
            <w:r>
              <w:rPr>
                <w:rFonts w:hint="eastAsia" w:ascii="宋体" w:hAnsi="宋体"/>
                <w:color w:val="0D0D0D"/>
                <w:sz w:val="28"/>
                <w:szCs w:val="28"/>
              </w:rPr>
              <w:t>等，</w:t>
            </w:r>
            <w:r>
              <w:rPr>
                <w:rFonts w:hint="eastAsia" w:ascii="宋体" w:hAnsi="宋体"/>
                <w:color w:val="0D0D0D"/>
                <w:sz w:val="28"/>
                <w:szCs w:val="28"/>
                <w:lang w:val="en-US" w:eastAsia="zh-CN"/>
              </w:rPr>
              <w:t>其它</w:t>
            </w:r>
            <w:r>
              <w:rPr>
                <w:rFonts w:hint="eastAsia" w:ascii="宋体" w:hAnsi="宋体"/>
                <w:color w:val="0D0D0D"/>
                <w:sz w:val="28"/>
                <w:szCs w:val="28"/>
              </w:rPr>
              <w:t>详见预算</w:t>
            </w:r>
            <w:r>
              <w:rPr>
                <w:rFonts w:hint="eastAsia" w:ascii="宋体" w:hAnsi="宋体"/>
                <w:sz w:val="28"/>
                <w:szCs w:val="28"/>
              </w:rPr>
              <w:t>。</w:t>
            </w:r>
            <w:bookmarkStart w:id="22" w:name="_GoBack"/>
            <w:bookmarkEnd w:id="22"/>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6369C6A">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管道工程：145494.92元</w:t>
            </w:r>
          </w:p>
          <w:p w14:paraId="4B5C243F">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室内装修工程：198138元</w:t>
            </w:r>
          </w:p>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合计343632.92元。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包工包料</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2C770A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p w14:paraId="11AE1AB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72987FD1">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0000FF"/>
                <w:sz w:val="28"/>
                <w:szCs w:val="28"/>
                <w:highlight w:val="white"/>
                <w:u w:val="single"/>
                <w:lang w:val="en-US" w:eastAsia="zh-CN"/>
              </w:rPr>
              <w:t>投标让利率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单价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ascii="宋体" w:hAnsi="宋体"/>
          <w:sz w:val="28"/>
          <w:highlight w:val="white"/>
        </w:rPr>
        <w:t>下列第</w:t>
      </w:r>
      <w:r>
        <w:rPr>
          <w:rFonts w:hint="eastAsia" w:ascii="宋体" w:hAnsi="宋体"/>
          <w:sz w:val="28"/>
          <w:highlight w:val="white"/>
          <w:u w:val="single"/>
          <w:lang w:val="en-US" w:eastAsia="zh-CN"/>
        </w:rPr>
        <w:t>2</w:t>
      </w:r>
      <w:r>
        <w:rPr>
          <w:rFonts w:ascii="宋体" w:hAnsi="宋体"/>
          <w:sz w:val="28"/>
          <w:highlight w:val="white"/>
        </w:rPr>
        <w:t>种方式</w:t>
      </w:r>
      <w:r>
        <w:rPr>
          <w:rFonts w:hint="eastAsia" w:ascii="宋体" w:hAnsi="宋体"/>
          <w:sz w:val="28"/>
          <w:highlight w:val="none"/>
        </w:rPr>
        <w:t>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4"/>
        <w:jc w:val="center"/>
        <w:rPr>
          <w:rFonts w:hint="eastAsia" w:ascii="仿宋_GB2312" w:hAnsi="宋体" w:eastAsia="仿宋_GB2312"/>
          <w:sz w:val="36"/>
        </w:rPr>
      </w:pPr>
    </w:p>
    <w:p w14:paraId="6FC76D02">
      <w:pPr>
        <w:pStyle w:val="4"/>
        <w:jc w:val="center"/>
        <w:rPr>
          <w:rFonts w:hint="eastAsia" w:ascii="仿宋_GB2312" w:hAnsi="宋体" w:eastAsia="仿宋_GB2312"/>
          <w:sz w:val="36"/>
        </w:rPr>
      </w:pPr>
    </w:p>
    <w:p w14:paraId="2A9737D8">
      <w:pPr>
        <w:pStyle w:val="4"/>
        <w:jc w:val="center"/>
        <w:rPr>
          <w:rFonts w:hint="eastAsia" w:ascii="仿宋_GB2312" w:hAnsi="宋体" w:eastAsia="仿宋_GB2312"/>
          <w:sz w:val="36"/>
        </w:rPr>
      </w:pPr>
    </w:p>
    <w:p w14:paraId="11F9FF6C">
      <w:pPr>
        <w:pStyle w:val="4"/>
        <w:jc w:val="center"/>
        <w:rPr>
          <w:rFonts w:hint="eastAsia" w:ascii="仿宋_GB2312" w:hAnsi="宋体" w:eastAsia="仿宋_GB2312"/>
          <w:sz w:val="36"/>
        </w:rPr>
      </w:pPr>
    </w:p>
    <w:p w14:paraId="67375AC4">
      <w:pPr>
        <w:pStyle w:val="4"/>
        <w:jc w:val="both"/>
        <w:rPr>
          <w:rFonts w:hint="eastAsia" w:ascii="仿宋_GB2312" w:hAnsi="宋体" w:eastAsia="仿宋_GB2312"/>
          <w:sz w:val="36"/>
        </w:rPr>
      </w:pPr>
    </w:p>
    <w:p w14:paraId="6BCB89B1">
      <w:pPr>
        <w:pStyle w:val="4"/>
        <w:jc w:val="center"/>
        <w:rPr>
          <w:rFonts w:hint="eastAsia" w:ascii="仿宋_GB2312" w:hAnsi="宋体" w:eastAsia="仿宋_GB2312"/>
          <w:sz w:val="36"/>
        </w:rPr>
      </w:pPr>
    </w:p>
    <w:p w14:paraId="4B53BEC0">
      <w:pPr>
        <w:pStyle w:val="4"/>
        <w:jc w:val="center"/>
        <w:rPr>
          <w:rFonts w:hint="eastAsia" w:ascii="仿宋_GB2312" w:hAnsi="宋体" w:eastAsia="仿宋_GB2312"/>
          <w:sz w:val="36"/>
        </w:rPr>
      </w:pPr>
    </w:p>
    <w:p w14:paraId="239C16BB">
      <w:pPr>
        <w:pStyle w:val="4"/>
        <w:jc w:val="center"/>
        <w:rPr>
          <w:rFonts w:ascii="仿宋_GB2312" w:hAnsi="宋体" w:eastAsia="仿宋_GB2312"/>
          <w:sz w:val="36"/>
        </w:rPr>
      </w:pPr>
      <w:r>
        <w:rPr>
          <w:rFonts w:hint="eastAsia" w:ascii="仿宋_GB2312" w:hAnsi="宋体" w:eastAsia="仿宋_GB2312"/>
          <w:sz w:val="36"/>
        </w:rPr>
        <w:t>一 、投标函</w:t>
      </w:r>
    </w:p>
    <w:p w14:paraId="012B9FE5">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B6C4797">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4"/>
        <w:spacing w:line="440" w:lineRule="exact"/>
        <w:ind w:firstLine="480" w:firstLineChars="200"/>
        <w:rPr>
          <w:rFonts w:ascii="仿宋_GB2312" w:hAnsi="宋体" w:eastAsia="仿宋_GB2312"/>
          <w:sz w:val="24"/>
        </w:rPr>
      </w:pPr>
    </w:p>
    <w:p w14:paraId="27E7F404">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5"/>
        <w:widowControl/>
        <w:spacing w:line="540" w:lineRule="exact"/>
        <w:ind w:left="5040" w:leftChars="2400" w:firstLine="690"/>
        <w:rPr>
          <w:rFonts w:hAnsi="宋体"/>
          <w:sz w:val="28"/>
        </w:rPr>
      </w:pPr>
    </w:p>
    <w:p w14:paraId="77CB423B"/>
    <w:p w14:paraId="2DEC6254">
      <w:pPr>
        <w:pStyle w:val="5"/>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5"/>
        <w:widowControl/>
        <w:spacing w:line="540" w:lineRule="exact"/>
        <w:ind w:left="5040" w:leftChars="2400" w:firstLine="690"/>
        <w:rPr>
          <w:rFonts w:hAnsi="宋体"/>
          <w:sz w:val="28"/>
        </w:rPr>
      </w:pPr>
    </w:p>
    <w:p w14:paraId="15DEFADB">
      <w:pPr>
        <w:pStyle w:val="5"/>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5"/>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3"/>
        <w:ind w:left="0" w:right="0"/>
        <w:jc w:val="both"/>
        <w:rPr>
          <w:rFonts w:hint="eastAsia" w:ascii="宋体" w:hAnsi="宋体"/>
          <w:b/>
          <w:sz w:val="72"/>
        </w:rPr>
      </w:pPr>
    </w:p>
    <w:p w14:paraId="74D762C8">
      <w:pPr>
        <w:pStyle w:val="13"/>
        <w:ind w:left="0" w:right="0"/>
        <w:jc w:val="center"/>
        <w:rPr>
          <w:rFonts w:hint="eastAsia" w:ascii="宋体" w:hAnsi="宋体"/>
          <w:b/>
          <w:sz w:val="72"/>
        </w:rPr>
      </w:pPr>
    </w:p>
    <w:p w14:paraId="0E83A751">
      <w:pPr>
        <w:pStyle w:val="13"/>
        <w:ind w:left="0" w:right="0"/>
        <w:jc w:val="both"/>
        <w:rPr>
          <w:rFonts w:hint="eastAsia" w:ascii="宋体" w:hAnsi="宋体"/>
          <w:b/>
          <w:sz w:val="72"/>
        </w:rPr>
      </w:pPr>
    </w:p>
    <w:p w14:paraId="2F99D034">
      <w:pPr>
        <w:pStyle w:val="13"/>
        <w:ind w:left="0" w:right="0"/>
        <w:jc w:val="center"/>
        <w:rPr>
          <w:rFonts w:hint="eastAsia" w:ascii="宋体" w:hAnsi="宋体"/>
          <w:b/>
          <w:sz w:val="72"/>
        </w:rPr>
      </w:pPr>
    </w:p>
    <w:p w14:paraId="3A16B4C9">
      <w:pPr>
        <w:pStyle w:val="13"/>
        <w:ind w:left="0" w:right="0"/>
        <w:jc w:val="center"/>
        <w:rPr>
          <w:rFonts w:hint="eastAsia" w:ascii="宋体" w:hAnsi="宋体"/>
          <w:b/>
          <w:sz w:val="72"/>
        </w:rPr>
      </w:pPr>
      <w:r>
        <w:rPr>
          <w:rFonts w:hint="eastAsia" w:ascii="宋体" w:hAnsi="宋体"/>
          <w:b/>
          <w:sz w:val="72"/>
        </w:rPr>
        <w:t>建设工程施工合同</w:t>
      </w:r>
    </w:p>
    <w:p w14:paraId="76DE82D1">
      <w:pPr>
        <w:pStyle w:val="13"/>
        <w:ind w:left="0" w:right="720"/>
        <w:jc w:val="right"/>
        <w:rPr>
          <w:rFonts w:hint="eastAsia" w:ascii="宋体" w:hAnsi="宋体"/>
          <w:b/>
        </w:rPr>
      </w:pPr>
    </w:p>
    <w:p w14:paraId="3C970BBC">
      <w:pPr>
        <w:pStyle w:val="13"/>
        <w:ind w:left="0" w:right="1200"/>
        <w:jc w:val="center"/>
        <w:rPr>
          <w:rFonts w:hint="eastAsia" w:ascii="宋体" w:hAnsi="宋体"/>
          <w:b/>
          <w:sz w:val="32"/>
          <w:szCs w:val="32"/>
        </w:rPr>
      </w:pPr>
      <w:r>
        <w:rPr>
          <w:rFonts w:hint="eastAsia" w:ascii="宋体" w:hAnsi="宋体"/>
          <w:b/>
          <w:sz w:val="32"/>
          <w:szCs w:val="32"/>
        </w:rPr>
        <w:t xml:space="preserve"> </w:t>
      </w:r>
    </w:p>
    <w:p w14:paraId="479CDB1C">
      <w:pPr>
        <w:pStyle w:val="13"/>
        <w:ind w:left="0" w:right="720"/>
        <w:jc w:val="right"/>
        <w:rPr>
          <w:rFonts w:hint="eastAsia" w:ascii="宋体" w:hAnsi="宋体"/>
          <w:b/>
        </w:rPr>
      </w:pPr>
    </w:p>
    <w:p w14:paraId="198FFD44">
      <w:pPr>
        <w:pStyle w:val="13"/>
        <w:ind w:left="0" w:right="720"/>
        <w:jc w:val="right"/>
        <w:rPr>
          <w:rFonts w:hint="eastAsia" w:ascii="宋体" w:hAnsi="宋体"/>
          <w:b/>
        </w:rPr>
      </w:pPr>
    </w:p>
    <w:p w14:paraId="6F553839">
      <w:pPr>
        <w:pStyle w:val="13"/>
        <w:ind w:left="0" w:right="720"/>
        <w:jc w:val="right"/>
        <w:rPr>
          <w:rFonts w:hint="eastAsia" w:ascii="宋体" w:hAnsi="宋体"/>
          <w:b/>
        </w:rPr>
      </w:pPr>
    </w:p>
    <w:p w14:paraId="70D32C07">
      <w:pPr>
        <w:pStyle w:val="13"/>
        <w:ind w:left="0" w:right="720"/>
        <w:jc w:val="right"/>
        <w:rPr>
          <w:rFonts w:hint="eastAsia" w:ascii="宋体" w:hAnsi="宋体"/>
          <w:b/>
        </w:rPr>
      </w:pPr>
    </w:p>
    <w:p w14:paraId="3D6E0F5F">
      <w:pPr>
        <w:pStyle w:val="13"/>
        <w:ind w:left="0" w:right="720"/>
        <w:jc w:val="right"/>
        <w:rPr>
          <w:rFonts w:hint="eastAsia" w:ascii="宋体" w:hAnsi="宋体"/>
          <w:b/>
        </w:rPr>
      </w:pPr>
    </w:p>
    <w:p w14:paraId="72766D7D">
      <w:pPr>
        <w:pStyle w:val="13"/>
        <w:ind w:left="0" w:right="720"/>
        <w:jc w:val="right"/>
        <w:rPr>
          <w:rFonts w:hint="eastAsia" w:ascii="宋体" w:hAnsi="宋体"/>
          <w:b/>
        </w:rPr>
      </w:pPr>
    </w:p>
    <w:p w14:paraId="75B1F250">
      <w:pPr>
        <w:pStyle w:val="13"/>
        <w:ind w:left="0" w:right="720"/>
        <w:jc w:val="right"/>
        <w:rPr>
          <w:rFonts w:hint="eastAsia" w:ascii="宋体" w:hAnsi="宋体"/>
          <w:b/>
        </w:rPr>
      </w:pPr>
    </w:p>
    <w:p w14:paraId="70229FD5">
      <w:pPr>
        <w:pStyle w:val="13"/>
        <w:ind w:left="0" w:right="720"/>
        <w:jc w:val="right"/>
        <w:rPr>
          <w:rFonts w:hint="eastAsia" w:ascii="宋体" w:hAnsi="宋体"/>
          <w:b/>
        </w:rPr>
      </w:pPr>
    </w:p>
    <w:p w14:paraId="4F579020">
      <w:pPr>
        <w:pStyle w:val="13"/>
        <w:ind w:left="0" w:right="720"/>
        <w:jc w:val="right"/>
        <w:rPr>
          <w:rFonts w:hint="eastAsia" w:ascii="宋体" w:hAnsi="宋体"/>
          <w:b/>
        </w:rPr>
      </w:pPr>
    </w:p>
    <w:p w14:paraId="1869D91E">
      <w:pPr>
        <w:pStyle w:val="13"/>
        <w:ind w:left="0" w:right="720"/>
        <w:jc w:val="right"/>
        <w:rPr>
          <w:rFonts w:hint="eastAsia" w:ascii="宋体" w:hAnsi="宋体"/>
          <w:b/>
        </w:rPr>
      </w:pPr>
    </w:p>
    <w:p w14:paraId="434E1961">
      <w:pPr>
        <w:pStyle w:val="13"/>
        <w:ind w:left="0" w:right="720"/>
        <w:jc w:val="right"/>
        <w:rPr>
          <w:rFonts w:hint="eastAsia" w:ascii="宋体" w:hAnsi="宋体"/>
          <w:b/>
        </w:rPr>
      </w:pPr>
    </w:p>
    <w:p w14:paraId="1B2DDFE9">
      <w:pPr>
        <w:pStyle w:val="13"/>
        <w:ind w:left="0" w:right="720"/>
        <w:jc w:val="right"/>
        <w:rPr>
          <w:rFonts w:hint="eastAsia" w:ascii="宋体" w:hAnsi="宋体"/>
          <w:b/>
        </w:rPr>
      </w:pPr>
    </w:p>
    <w:p w14:paraId="61D0D2CD">
      <w:pPr>
        <w:pStyle w:val="13"/>
        <w:ind w:left="0" w:right="720"/>
        <w:jc w:val="right"/>
        <w:rPr>
          <w:rFonts w:hint="eastAsia" w:ascii="宋体" w:hAnsi="宋体"/>
          <w:b/>
        </w:rPr>
      </w:pPr>
    </w:p>
    <w:p w14:paraId="0645600C">
      <w:pPr>
        <w:pStyle w:val="13"/>
        <w:ind w:left="0" w:right="720"/>
        <w:jc w:val="right"/>
        <w:rPr>
          <w:rFonts w:hint="eastAsia" w:ascii="宋体" w:hAnsi="宋体"/>
          <w:b/>
        </w:rPr>
      </w:pPr>
    </w:p>
    <w:p w14:paraId="317A8C0A">
      <w:pPr>
        <w:pStyle w:val="13"/>
        <w:ind w:left="0" w:right="720"/>
        <w:jc w:val="right"/>
        <w:rPr>
          <w:rFonts w:hint="eastAsia" w:ascii="宋体" w:hAnsi="宋体"/>
          <w:b/>
        </w:rPr>
      </w:pPr>
    </w:p>
    <w:p w14:paraId="4EDE2D75">
      <w:pPr>
        <w:pStyle w:val="13"/>
        <w:ind w:left="0" w:right="720"/>
        <w:jc w:val="right"/>
        <w:rPr>
          <w:rFonts w:hint="eastAsia" w:ascii="宋体" w:hAnsi="宋体"/>
          <w:b/>
        </w:rPr>
      </w:pPr>
    </w:p>
    <w:p w14:paraId="3F355304">
      <w:pPr>
        <w:pStyle w:val="13"/>
        <w:spacing w:before="0" w:after="0" w:line="300" w:lineRule="exact"/>
        <w:ind w:left="0" w:right="0"/>
        <w:jc w:val="center"/>
        <w:rPr>
          <w:rFonts w:hint="eastAsia" w:ascii="宋体" w:hAnsi="宋体"/>
          <w:b/>
          <w:spacing w:val="16"/>
          <w:sz w:val="30"/>
        </w:rPr>
      </w:pPr>
    </w:p>
    <w:p w14:paraId="31B20AED">
      <w:pPr>
        <w:pStyle w:val="13"/>
        <w:spacing w:before="0" w:after="0" w:line="300" w:lineRule="exact"/>
        <w:ind w:left="0" w:right="0"/>
        <w:jc w:val="center"/>
        <w:rPr>
          <w:rFonts w:hint="eastAsia" w:ascii="宋体" w:hAnsi="宋体"/>
          <w:b/>
          <w:spacing w:val="16"/>
          <w:sz w:val="30"/>
        </w:rPr>
      </w:pPr>
    </w:p>
    <w:p w14:paraId="1552026D">
      <w:pPr>
        <w:pStyle w:val="13"/>
        <w:spacing w:before="0" w:after="0" w:line="300" w:lineRule="exact"/>
        <w:ind w:left="0" w:right="0"/>
        <w:jc w:val="center"/>
        <w:rPr>
          <w:rFonts w:hint="eastAsia" w:ascii="宋体" w:hAnsi="宋体"/>
          <w:b/>
          <w:spacing w:val="16"/>
          <w:sz w:val="30"/>
        </w:rPr>
      </w:pPr>
    </w:p>
    <w:p w14:paraId="67CC042F">
      <w:pPr>
        <w:pStyle w:val="13"/>
        <w:spacing w:before="0" w:after="0" w:line="300" w:lineRule="exact"/>
        <w:ind w:left="0" w:right="0"/>
        <w:jc w:val="center"/>
        <w:rPr>
          <w:rFonts w:hint="eastAsia" w:ascii="宋体" w:hAnsi="宋体"/>
          <w:b/>
          <w:spacing w:val="16"/>
          <w:sz w:val="30"/>
        </w:rPr>
      </w:pPr>
    </w:p>
    <w:p w14:paraId="134CAA05">
      <w:pPr>
        <w:pStyle w:val="13"/>
        <w:spacing w:before="0" w:after="0" w:line="300" w:lineRule="exact"/>
        <w:ind w:left="0" w:right="0"/>
        <w:jc w:val="center"/>
        <w:rPr>
          <w:rFonts w:hint="eastAsia" w:ascii="宋体" w:hAnsi="宋体"/>
          <w:b/>
          <w:spacing w:val="16"/>
          <w:sz w:val="30"/>
        </w:rPr>
      </w:pPr>
    </w:p>
    <w:p w14:paraId="3E30DF76">
      <w:pPr>
        <w:pStyle w:val="13"/>
        <w:spacing w:before="0" w:after="0" w:line="300" w:lineRule="exact"/>
        <w:ind w:left="0" w:right="0"/>
        <w:jc w:val="center"/>
        <w:rPr>
          <w:rFonts w:hint="eastAsia" w:ascii="宋体" w:hAnsi="宋体"/>
          <w:b/>
          <w:spacing w:val="16"/>
          <w:sz w:val="30"/>
        </w:rPr>
      </w:pPr>
      <w:r>
        <w:rPr>
          <w:rFonts w:hint="eastAsia" w:ascii="宋体" w:hAnsi="宋体"/>
          <w:b/>
          <w:spacing w:val="16"/>
          <w:sz w:val="30"/>
        </w:rPr>
        <w:t>中华人民共和国建设部</w:t>
      </w:r>
    </w:p>
    <w:p w14:paraId="07B54DAF">
      <w:pPr>
        <w:pStyle w:val="13"/>
        <w:spacing w:before="0" w:after="0" w:line="300" w:lineRule="exact"/>
        <w:ind w:left="0" w:right="0"/>
        <w:jc w:val="center"/>
        <w:rPr>
          <w:rFonts w:hint="eastAsia" w:ascii="宋体" w:hAnsi="宋体"/>
          <w:b/>
          <w:sz w:val="30"/>
        </w:rPr>
      </w:pPr>
      <w:r>
        <w:rPr>
          <w:rFonts w:hint="eastAsia" w:ascii="宋体" w:hAnsi="宋体"/>
          <w:b/>
          <w:sz w:val="30"/>
        </w:rPr>
        <w:t xml:space="preserve">                                制  定</w:t>
      </w:r>
    </w:p>
    <w:p w14:paraId="5E018F7A">
      <w:pPr>
        <w:pStyle w:val="13"/>
        <w:spacing w:before="0" w:after="0" w:line="300" w:lineRule="exact"/>
        <w:ind w:left="0" w:right="0"/>
        <w:jc w:val="center"/>
        <w:rPr>
          <w:rFonts w:hint="eastAsia" w:ascii="宋体" w:hAnsi="宋体"/>
          <w:b/>
          <w:sz w:val="30"/>
        </w:rPr>
      </w:pPr>
      <w:r>
        <w:rPr>
          <w:rFonts w:hint="eastAsia" w:ascii="宋体" w:hAnsi="宋体"/>
          <w:b/>
          <w:spacing w:val="30"/>
          <w:sz w:val="30"/>
        </w:rPr>
        <w:t>国家工商行政管理局</w:t>
      </w:r>
    </w:p>
    <w:p w14:paraId="5ED09D01">
      <w:pPr>
        <w:pStyle w:val="13"/>
        <w:ind w:left="0" w:right="720"/>
        <w:jc w:val="center"/>
        <w:rPr>
          <w:rFonts w:hint="eastAsia" w:ascii="宋体" w:hAnsi="宋体"/>
          <w:b/>
        </w:rPr>
      </w:pPr>
    </w:p>
    <w:p w14:paraId="62FA50F8">
      <w:pPr>
        <w:pStyle w:val="3"/>
        <w:adjustRightInd w:val="0"/>
        <w:snapToGrid w:val="0"/>
        <w:spacing w:line="400" w:lineRule="exact"/>
        <w:ind w:firstLine="480" w:firstLineChars="200"/>
        <w:rPr>
          <w:rFonts w:hint="eastAsia" w:hAnsi="宋体" w:cs="Arial"/>
          <w:snapToGrid w:val="0"/>
          <w:color w:val="000000"/>
          <w:sz w:val="24"/>
          <w:szCs w:val="24"/>
        </w:rPr>
      </w:pPr>
    </w:p>
    <w:p w14:paraId="4C528AD3">
      <w:pPr>
        <w:pStyle w:val="3"/>
        <w:adjustRightInd w:val="0"/>
        <w:snapToGrid w:val="0"/>
        <w:spacing w:line="400" w:lineRule="exact"/>
        <w:ind w:firstLine="480" w:firstLineChars="200"/>
        <w:rPr>
          <w:rFonts w:hint="eastAsia" w:hAnsi="宋体" w:cs="Arial"/>
          <w:snapToGrid w:val="0"/>
          <w:color w:val="000000"/>
          <w:sz w:val="24"/>
          <w:szCs w:val="24"/>
        </w:rPr>
      </w:pPr>
    </w:p>
    <w:p w14:paraId="6BDD8DAE">
      <w:pPr>
        <w:pStyle w:val="3"/>
        <w:adjustRightInd w:val="0"/>
        <w:snapToGrid w:val="0"/>
        <w:spacing w:line="400" w:lineRule="exact"/>
        <w:ind w:left="0" w:leftChars="0" w:firstLine="0" w:firstLineChars="0"/>
        <w:rPr>
          <w:rFonts w:hint="eastAsia" w:hAnsi="宋体" w:cs="Arial"/>
          <w:snapToGrid w:val="0"/>
          <w:color w:val="000000"/>
          <w:sz w:val="24"/>
          <w:szCs w:val="24"/>
        </w:rPr>
      </w:pPr>
    </w:p>
    <w:p w14:paraId="702AE600">
      <w:pPr>
        <w:spacing w:line="400" w:lineRule="exact"/>
        <w:jc w:val="center"/>
        <w:rPr>
          <w:rFonts w:hint="eastAsia" w:ascii="宋体" w:hAnsi="宋体"/>
          <w:b/>
          <w:sz w:val="30"/>
          <w:szCs w:val="30"/>
        </w:rPr>
      </w:pPr>
      <w:r>
        <w:rPr>
          <w:rFonts w:hint="eastAsia" w:ascii="宋体" w:hAnsi="宋体"/>
          <w:b/>
          <w:sz w:val="30"/>
          <w:szCs w:val="30"/>
        </w:rPr>
        <w:t>第一部分 协议书</w:t>
      </w:r>
    </w:p>
    <w:p w14:paraId="602027C2">
      <w:pPr>
        <w:tabs>
          <w:tab w:val="left" w:pos="2810"/>
          <w:tab w:val="center" w:pos="4212"/>
        </w:tabs>
        <w:spacing w:line="400" w:lineRule="exact"/>
        <w:jc w:val="right"/>
        <w:rPr>
          <w:rFonts w:hint="eastAsia" w:ascii="宋体" w:hAnsi="宋体"/>
          <w:b w:val="0"/>
          <w:bCs/>
          <w:sz w:val="24"/>
          <w:szCs w:val="24"/>
        </w:rPr>
      </w:pPr>
      <w:r>
        <w:rPr>
          <w:rFonts w:hint="eastAsia" w:ascii="宋体" w:hAnsi="宋体"/>
          <w:b/>
          <w:sz w:val="24"/>
          <w:szCs w:val="24"/>
          <w:lang w:eastAsia="zh-CN"/>
        </w:rPr>
        <w:tab/>
      </w:r>
      <w:r>
        <w:rPr>
          <w:rFonts w:hint="eastAsia" w:ascii="宋体" w:hAnsi="宋体"/>
          <w:b/>
          <w:sz w:val="24"/>
          <w:szCs w:val="24"/>
          <w:lang w:eastAsia="zh-CN"/>
        </w:rPr>
        <w:tab/>
      </w:r>
    </w:p>
    <w:p w14:paraId="6EDEFAD7">
      <w:pPr>
        <w:adjustRightInd w:val="0"/>
        <w:snapToGrid w:val="0"/>
        <w:spacing w:line="360" w:lineRule="exact"/>
        <w:ind w:firstLine="480" w:firstLineChars="200"/>
        <w:rPr>
          <w:rFonts w:hint="eastAsia" w:ascii="宋体" w:hAnsi="宋体"/>
          <w:snapToGrid w:val="0"/>
          <w:sz w:val="24"/>
          <w:szCs w:val="24"/>
          <w:u w:val="single"/>
        </w:rPr>
      </w:pPr>
      <w:r>
        <w:rPr>
          <w:rFonts w:hint="eastAsia" w:ascii="宋体" w:hAnsi="宋体"/>
          <w:sz w:val="24"/>
          <w:szCs w:val="24"/>
        </w:rPr>
        <w:t>发包人（全称）：</w:t>
      </w:r>
      <w:r>
        <w:rPr>
          <w:rFonts w:hint="eastAsia" w:ascii="宋体" w:hAnsi="宋体"/>
          <w:snapToGrid w:val="0"/>
          <w:sz w:val="24"/>
          <w:szCs w:val="24"/>
          <w:u w:val="single"/>
          <w:lang w:eastAsia="zh-CN"/>
        </w:rPr>
        <w:t>扬州市润元给排水工程有限公司</w:t>
      </w:r>
      <w:r>
        <w:rPr>
          <w:rFonts w:hint="eastAsia" w:ascii="宋体" w:hAnsi="宋体"/>
          <w:snapToGrid w:val="0"/>
          <w:sz w:val="24"/>
          <w:szCs w:val="24"/>
          <w:u w:val="single"/>
        </w:rPr>
        <w:t xml:space="preserve">  </w:t>
      </w:r>
    </w:p>
    <w:p w14:paraId="4BBD7693">
      <w:pPr>
        <w:adjustRightInd w:val="0"/>
        <w:snapToGrid w:val="0"/>
        <w:spacing w:line="360" w:lineRule="exact"/>
        <w:ind w:firstLine="480" w:firstLineChars="200"/>
        <w:rPr>
          <w:rFonts w:hint="default" w:ascii="宋体" w:hAnsi="宋体" w:eastAsia="宋体"/>
          <w:sz w:val="24"/>
          <w:szCs w:val="24"/>
          <w:u w:val="single"/>
          <w:lang w:val="en-US" w:eastAsia="zh-CN"/>
        </w:rPr>
      </w:pPr>
      <w:r>
        <w:rPr>
          <w:rFonts w:hint="eastAsia" w:ascii="宋体" w:hAnsi="宋体"/>
          <w:sz w:val="24"/>
          <w:szCs w:val="24"/>
        </w:rPr>
        <w:t>承包人（全称）：</w:t>
      </w:r>
      <w:r>
        <w:rPr>
          <w:rFonts w:hint="eastAsia" w:ascii="宋体" w:hAnsi="宋体"/>
          <w:sz w:val="24"/>
          <w:szCs w:val="24"/>
          <w:u w:val="single"/>
          <w:lang w:val="en-US" w:eastAsia="zh-CN"/>
        </w:rPr>
        <w:t xml:space="preserve">                              </w:t>
      </w:r>
    </w:p>
    <w:p w14:paraId="06036301">
      <w:pPr>
        <w:adjustRightInd w:val="0"/>
        <w:snapToGrid w:val="0"/>
        <w:spacing w:line="360" w:lineRule="exact"/>
        <w:rPr>
          <w:rFonts w:hint="eastAsia" w:ascii="宋体" w:hAnsi="宋体"/>
          <w:sz w:val="24"/>
          <w:szCs w:val="24"/>
        </w:rPr>
      </w:pPr>
      <w:r>
        <w:rPr>
          <w:rFonts w:hint="eastAsia" w:ascii="宋体" w:hAnsi="宋体"/>
          <w:sz w:val="24"/>
          <w:szCs w:val="24"/>
        </w:rPr>
        <w:t xml:space="preserve">    依照《中华人民共和国民法典》、《中华人民共和国建筑法》及其他有关法律、行政法规，遵循平等、自愿、公平和诚实信用的原则，双方就本建设工程施工事项协商一致，订立本合同。</w:t>
      </w:r>
    </w:p>
    <w:p w14:paraId="32AF27E8">
      <w:pPr>
        <w:spacing w:line="360" w:lineRule="exact"/>
        <w:rPr>
          <w:rFonts w:hint="eastAsia" w:ascii="宋体" w:hAnsi="宋体"/>
          <w:sz w:val="24"/>
          <w:szCs w:val="24"/>
        </w:rPr>
      </w:pPr>
      <w:r>
        <w:rPr>
          <w:rFonts w:hint="eastAsia" w:ascii="宋体" w:hAnsi="宋体"/>
          <w:sz w:val="24"/>
          <w:szCs w:val="24"/>
        </w:rPr>
        <w:t xml:space="preserve">    一、工程概况</w:t>
      </w:r>
    </w:p>
    <w:p w14:paraId="3DB5DCB3">
      <w:pPr>
        <w:adjustRightInd w:val="0"/>
        <w:snapToGrid w:val="0"/>
        <w:spacing w:line="360" w:lineRule="exact"/>
        <w:ind w:firstLine="360" w:firstLineChars="150"/>
        <w:rPr>
          <w:rFonts w:hint="default" w:ascii="宋体" w:hAnsi="宋体" w:eastAsia="宋体"/>
          <w:sz w:val="24"/>
          <w:szCs w:val="24"/>
          <w:u w:val="single"/>
          <w:lang w:val="en-US" w:eastAsia="zh-CN"/>
        </w:rPr>
      </w:pPr>
      <w:r>
        <w:rPr>
          <w:rFonts w:hint="eastAsia" w:ascii="宋体" w:hAnsi="宋体"/>
          <w:sz w:val="24"/>
          <w:szCs w:val="24"/>
        </w:rPr>
        <w:t xml:space="preserve"> 工程名称：</w:t>
      </w:r>
      <w:r>
        <w:rPr>
          <w:rFonts w:hint="eastAsia" w:ascii="宋体" w:hAnsi="宋体"/>
          <w:sz w:val="24"/>
          <w:szCs w:val="24"/>
          <w:u w:val="single"/>
          <w:lang w:val="en-US" w:eastAsia="zh-CN"/>
        </w:rPr>
        <w:t xml:space="preserve">                           </w:t>
      </w:r>
    </w:p>
    <w:p w14:paraId="3DE6A239">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工程地点</w:t>
      </w:r>
      <w:r>
        <w:rPr>
          <w:rFonts w:hint="eastAsia" w:ascii="宋体" w:hAnsi="宋体"/>
          <w:snapToGrid w:val="0"/>
          <w:sz w:val="24"/>
          <w:szCs w:val="24"/>
        </w:rPr>
        <w:t>：</w:t>
      </w:r>
      <w:r>
        <w:rPr>
          <w:rFonts w:hint="eastAsia" w:ascii="宋体" w:hAnsi="宋体"/>
          <w:snapToGrid w:val="0"/>
          <w:sz w:val="24"/>
          <w:szCs w:val="24"/>
          <w:u w:val="single"/>
          <w:lang w:eastAsia="zh-CN"/>
        </w:rPr>
        <w:t>扬州市</w:t>
      </w:r>
    </w:p>
    <w:p w14:paraId="48D16025">
      <w:pPr>
        <w:spacing w:line="360" w:lineRule="exact"/>
        <w:ind w:left="479" w:leftChars="228"/>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z w:val="24"/>
          <w:szCs w:val="24"/>
          <w:u w:val="single"/>
          <w:lang w:val="en-US" w:eastAsia="zh-CN"/>
        </w:rPr>
        <w:t xml:space="preserve">                           </w:t>
      </w:r>
    </w:p>
    <w:p w14:paraId="3576CC22">
      <w:pPr>
        <w:spacing w:line="360" w:lineRule="exact"/>
        <w:ind w:firstLine="480" w:firstLineChars="200"/>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14:paraId="12DB59BE">
      <w:pPr>
        <w:spacing w:line="360" w:lineRule="exact"/>
        <w:ind w:firstLine="480" w:firstLineChars="200"/>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14:paraId="11A374CA">
      <w:pPr>
        <w:spacing w:line="360" w:lineRule="exact"/>
        <w:ind w:firstLine="480" w:firstLineChars="200"/>
        <w:rPr>
          <w:rFonts w:hint="eastAsia" w:ascii="宋体" w:hAnsi="宋体"/>
          <w:sz w:val="24"/>
          <w:szCs w:val="24"/>
        </w:rPr>
      </w:pPr>
      <w:r>
        <w:rPr>
          <w:rFonts w:hint="eastAsia" w:ascii="宋体" w:hAnsi="宋体"/>
          <w:sz w:val="24"/>
          <w:szCs w:val="24"/>
        </w:rPr>
        <w:t>二、工程承包范围</w:t>
      </w:r>
    </w:p>
    <w:p w14:paraId="0F7DE07A">
      <w:pPr>
        <w:spacing w:line="360" w:lineRule="exact"/>
        <w:ind w:firstLine="480" w:firstLineChars="200"/>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14:paraId="7937F3F8">
      <w:pPr>
        <w:spacing w:line="360" w:lineRule="exact"/>
        <w:ind w:firstLine="480" w:firstLineChars="200"/>
        <w:rPr>
          <w:rFonts w:hint="eastAsia" w:ascii="宋体" w:hAnsi="宋体"/>
          <w:sz w:val="24"/>
          <w:szCs w:val="24"/>
        </w:rPr>
      </w:pPr>
      <w:r>
        <w:rPr>
          <w:rFonts w:hint="eastAsia" w:ascii="宋体" w:hAnsi="宋体"/>
          <w:sz w:val="24"/>
          <w:szCs w:val="24"/>
        </w:rPr>
        <w:t>三、合同工期</w:t>
      </w:r>
    </w:p>
    <w:p w14:paraId="7259855A">
      <w:pPr>
        <w:spacing w:line="360" w:lineRule="exact"/>
        <w:ind w:firstLine="480" w:firstLineChars="200"/>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5E028616">
      <w:pPr>
        <w:spacing w:line="360" w:lineRule="exact"/>
        <w:ind w:firstLine="480" w:firstLineChars="200"/>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1D2A41E7">
      <w:pPr>
        <w:spacing w:line="360" w:lineRule="exact"/>
        <w:ind w:firstLine="480" w:firstLineChars="200"/>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90</w:t>
      </w:r>
      <w:r>
        <w:rPr>
          <w:rFonts w:hint="eastAsia" w:ascii="宋体" w:hAnsi="宋体"/>
          <w:sz w:val="24"/>
          <w:szCs w:val="24"/>
        </w:rPr>
        <w:t xml:space="preserve">天  </w:t>
      </w:r>
    </w:p>
    <w:p w14:paraId="072658AF">
      <w:pPr>
        <w:spacing w:line="360" w:lineRule="exact"/>
        <w:ind w:firstLine="480" w:firstLineChars="200"/>
        <w:rPr>
          <w:rFonts w:hint="eastAsia" w:ascii="宋体" w:hAnsi="宋体"/>
          <w:sz w:val="24"/>
          <w:szCs w:val="24"/>
        </w:rPr>
      </w:pPr>
      <w:r>
        <w:rPr>
          <w:rFonts w:hint="eastAsia" w:ascii="宋体" w:hAnsi="宋体"/>
          <w:sz w:val="24"/>
          <w:szCs w:val="24"/>
        </w:rPr>
        <w:t>四、质量标准</w:t>
      </w:r>
    </w:p>
    <w:p w14:paraId="5D10631B">
      <w:pPr>
        <w:spacing w:line="360" w:lineRule="exact"/>
        <w:ind w:firstLine="480" w:firstLineChars="200"/>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14:paraId="27550762">
      <w:pPr>
        <w:spacing w:line="360" w:lineRule="exact"/>
        <w:ind w:firstLine="480" w:firstLineChars="200"/>
        <w:rPr>
          <w:rFonts w:hint="eastAsia" w:ascii="宋体" w:hAnsi="宋体"/>
          <w:sz w:val="24"/>
          <w:szCs w:val="24"/>
        </w:rPr>
      </w:pPr>
      <w:r>
        <w:rPr>
          <w:rFonts w:hint="eastAsia" w:ascii="宋体" w:hAnsi="宋体"/>
          <w:sz w:val="24"/>
          <w:szCs w:val="24"/>
        </w:rPr>
        <w:t>五、合同价款</w:t>
      </w:r>
    </w:p>
    <w:p w14:paraId="148A2520">
      <w:pPr>
        <w:spacing w:line="360" w:lineRule="exact"/>
        <w:ind w:left="2268" w:leftChars="280" w:hanging="1680" w:hangingChars="700"/>
        <w:rPr>
          <w:rFonts w:hint="eastAsia" w:ascii="宋体" w:hAnsi="宋体"/>
          <w:color w:val="000000"/>
          <w:sz w:val="24"/>
          <w:szCs w:val="24"/>
          <w:u w:val="single"/>
        </w:rPr>
      </w:pPr>
      <w:r>
        <w:rPr>
          <w:rFonts w:hint="eastAsia" w:ascii="宋体" w:hAnsi="宋体"/>
          <w:sz w:val="24"/>
          <w:szCs w:val="24"/>
        </w:rPr>
        <w:t>金额（大写）：</w:t>
      </w:r>
      <w:r>
        <w:rPr>
          <w:rFonts w:hint="eastAsia" w:ascii="宋体" w:hAnsi="宋体"/>
          <w:sz w:val="24"/>
          <w:szCs w:val="24"/>
          <w:u w:val="single"/>
          <w:lang w:val="en-US" w:eastAsia="zh-CN"/>
        </w:rPr>
        <w:t xml:space="preserve">       </w:t>
      </w:r>
      <w:r>
        <w:rPr>
          <w:rFonts w:hint="eastAsia" w:ascii="宋体" w:hAnsi="宋体"/>
          <w:sz w:val="24"/>
          <w:szCs w:val="24"/>
          <w:u w:val="single"/>
        </w:rPr>
        <w:t>（￥</w:t>
      </w:r>
      <w:r>
        <w:rPr>
          <w:rFonts w:hint="eastAsia" w:ascii="宋体" w:hAnsi="宋体"/>
          <w:sz w:val="24"/>
          <w:szCs w:val="24"/>
          <w:u w:val="single"/>
          <w:lang w:val="en-US" w:eastAsia="zh-CN"/>
        </w:rPr>
        <w:t xml:space="preserve">    </w:t>
      </w:r>
      <w:r>
        <w:rPr>
          <w:rFonts w:hint="eastAsia" w:ascii="宋体" w:hAnsi="宋体"/>
          <w:sz w:val="24"/>
          <w:szCs w:val="24"/>
          <w:u w:val="single"/>
        </w:rPr>
        <w:t>元）（以经审</w:t>
      </w:r>
      <w:r>
        <w:rPr>
          <w:rFonts w:hint="eastAsia" w:ascii="宋体" w:hAnsi="宋体"/>
          <w:color w:val="000000"/>
          <w:sz w:val="24"/>
          <w:szCs w:val="24"/>
          <w:u w:val="single"/>
        </w:rPr>
        <w:t>核的结算价结算）</w:t>
      </w:r>
    </w:p>
    <w:p w14:paraId="3698161A">
      <w:pPr>
        <w:numPr>
          <w:ilvl w:val="0"/>
          <w:numId w:val="7"/>
        </w:numPr>
        <w:spacing w:line="360" w:lineRule="exact"/>
        <w:ind w:firstLine="480" w:firstLineChars="200"/>
        <w:rPr>
          <w:rFonts w:hint="eastAsia" w:ascii="宋体" w:hAnsi="宋体"/>
          <w:sz w:val="24"/>
          <w:szCs w:val="24"/>
        </w:rPr>
      </w:pP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单</w:t>
      </w:r>
      <w:r>
        <w:rPr>
          <w:rFonts w:hint="eastAsia" w:ascii="宋体" w:hAnsi="宋体"/>
          <w:color w:val="000000"/>
          <w:sz w:val="24"/>
          <w:szCs w:val="24"/>
          <w:u w:val="single"/>
        </w:rPr>
        <w:t>价</w:t>
      </w:r>
      <w:r>
        <w:rPr>
          <w:rFonts w:hint="eastAsia" w:ascii="宋体" w:hAnsi="宋体"/>
          <w:color w:val="000000"/>
          <w:sz w:val="24"/>
          <w:szCs w:val="24"/>
        </w:rPr>
        <w:t>方式</w:t>
      </w:r>
      <w:r>
        <w:rPr>
          <w:rFonts w:hint="eastAsia" w:ascii="宋体" w:hAnsi="宋体"/>
          <w:sz w:val="24"/>
          <w:szCs w:val="24"/>
        </w:rPr>
        <w:t>确定。</w:t>
      </w:r>
    </w:p>
    <w:p w14:paraId="7B05BE70">
      <w:pPr>
        <w:spacing w:line="360" w:lineRule="exact"/>
        <w:ind w:firstLine="480" w:firstLineChars="200"/>
        <w:rPr>
          <w:rFonts w:hint="eastAsia" w:ascii="宋体" w:hAnsi="宋体"/>
          <w:b/>
          <w:sz w:val="24"/>
          <w:szCs w:val="24"/>
          <w:u w:val="single"/>
        </w:rPr>
      </w:pPr>
      <w:r>
        <w:rPr>
          <w:rFonts w:hint="eastAsia" w:ascii="宋体" w:hAnsi="宋体"/>
          <w:sz w:val="24"/>
          <w:szCs w:val="24"/>
        </w:rPr>
        <w:t>（1）采用固定</w:t>
      </w:r>
      <w:r>
        <w:rPr>
          <w:rFonts w:hint="eastAsia" w:ascii="宋体" w:hAnsi="宋体"/>
          <w:sz w:val="24"/>
          <w:szCs w:val="24"/>
          <w:lang w:val="en-US" w:eastAsia="zh-CN"/>
        </w:rPr>
        <w:t>总价</w:t>
      </w:r>
      <w:r>
        <w:rPr>
          <w:rFonts w:hint="eastAsia" w:ascii="宋体" w:hAnsi="宋体"/>
          <w:sz w:val="24"/>
          <w:szCs w:val="24"/>
        </w:rPr>
        <w:t xml:space="preserve">合同，合同价款中包括的风险范围： </w:t>
      </w:r>
    </w:p>
    <w:p w14:paraId="538F1FD2">
      <w:pPr>
        <w:spacing w:line="360" w:lineRule="exact"/>
        <w:ind w:left="2268" w:leftChars="280" w:hanging="1680" w:hangingChars="7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0473186D">
      <w:pPr>
        <w:spacing w:line="360" w:lineRule="exact"/>
        <w:ind w:firstLine="480" w:firstLineChars="200"/>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14:paraId="3D4C0C7F">
      <w:pPr>
        <w:spacing w:line="360" w:lineRule="exact"/>
        <w:ind w:firstLine="480" w:firstLineChars="200"/>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14:paraId="6EE08676">
      <w:pPr>
        <w:spacing w:line="360" w:lineRule="exact"/>
        <w:ind w:firstLine="480" w:firstLineChars="200"/>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14:paraId="61B85EF9">
      <w:pPr>
        <w:spacing w:line="360" w:lineRule="exact"/>
        <w:ind w:firstLine="480" w:firstLineChars="200"/>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14:paraId="52F3611B">
      <w:pPr>
        <w:spacing w:line="360" w:lineRule="exact"/>
        <w:ind w:firstLine="480" w:firstLineChars="200"/>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14:paraId="4D90E37E">
      <w:pPr>
        <w:spacing w:line="360" w:lineRule="exact"/>
        <w:ind w:firstLine="480" w:firstLineChars="200"/>
        <w:rPr>
          <w:rFonts w:hint="eastAsia" w:ascii="宋体" w:hAnsi="宋体"/>
          <w:b/>
          <w:sz w:val="24"/>
          <w:szCs w:val="24"/>
          <w:u w:val="single"/>
        </w:rPr>
      </w:pPr>
      <w:r>
        <w:rPr>
          <w:rFonts w:hint="eastAsia" w:ascii="宋体" w:hAnsi="宋体"/>
          <w:sz w:val="24"/>
          <w:szCs w:val="24"/>
          <w:u w:val="single"/>
        </w:rPr>
        <w:t>招标人供应的材料、设备（不需重复开票的设备除外），专业分包工程，结算时由中标人在统一开具工程税票，招标人不另行支付税票差额，投标人在投标报价时应充分考虑此因素。</w:t>
      </w:r>
    </w:p>
    <w:p w14:paraId="4649FB04">
      <w:pPr>
        <w:spacing w:line="360" w:lineRule="exact"/>
        <w:ind w:firstLine="480" w:firstLineChars="200"/>
        <w:rPr>
          <w:rFonts w:hint="eastAsia" w:ascii="宋体" w:hAnsi="宋体"/>
          <w:sz w:val="24"/>
          <w:szCs w:val="24"/>
        </w:rPr>
      </w:pPr>
      <w:r>
        <w:rPr>
          <w:rFonts w:hint="eastAsia" w:ascii="宋体" w:hAnsi="宋体"/>
          <w:sz w:val="24"/>
          <w:szCs w:val="24"/>
        </w:rPr>
        <w:t>六、组成合同的文件</w:t>
      </w:r>
    </w:p>
    <w:p w14:paraId="4960FA00">
      <w:pPr>
        <w:spacing w:line="360" w:lineRule="exact"/>
        <w:ind w:firstLine="480" w:firstLineChars="200"/>
        <w:rPr>
          <w:rFonts w:hint="eastAsia" w:ascii="宋体" w:hAnsi="宋体"/>
          <w:sz w:val="24"/>
          <w:szCs w:val="24"/>
        </w:rPr>
      </w:pPr>
      <w:r>
        <w:rPr>
          <w:rFonts w:hint="eastAsia" w:ascii="宋体" w:hAnsi="宋体"/>
          <w:sz w:val="24"/>
          <w:szCs w:val="24"/>
        </w:rPr>
        <w:t>组成本合同的文件包括：</w:t>
      </w:r>
    </w:p>
    <w:p w14:paraId="25E5A947">
      <w:pPr>
        <w:spacing w:line="360" w:lineRule="exact"/>
        <w:ind w:firstLine="480" w:firstLineChars="200"/>
        <w:rPr>
          <w:rFonts w:hint="eastAsia" w:ascii="宋体" w:hAnsi="宋体"/>
          <w:sz w:val="24"/>
          <w:szCs w:val="24"/>
        </w:rPr>
      </w:pPr>
      <w:r>
        <w:rPr>
          <w:rFonts w:hint="eastAsia" w:ascii="宋体" w:hAnsi="宋体"/>
          <w:sz w:val="24"/>
          <w:szCs w:val="24"/>
        </w:rPr>
        <w:t>1、本合同及建设工程施工补充协议书</w:t>
      </w:r>
    </w:p>
    <w:p w14:paraId="1184D108">
      <w:pPr>
        <w:spacing w:line="360" w:lineRule="exact"/>
        <w:ind w:firstLine="480" w:firstLineChars="200"/>
        <w:rPr>
          <w:rFonts w:hint="eastAsia" w:ascii="宋体" w:hAnsi="宋体"/>
          <w:sz w:val="24"/>
          <w:szCs w:val="24"/>
        </w:rPr>
      </w:pPr>
      <w:r>
        <w:rPr>
          <w:rFonts w:hint="eastAsia" w:ascii="宋体" w:hAnsi="宋体"/>
          <w:sz w:val="24"/>
          <w:szCs w:val="24"/>
        </w:rPr>
        <w:t>2、中标通知书</w:t>
      </w:r>
    </w:p>
    <w:p w14:paraId="114EDE04">
      <w:pPr>
        <w:spacing w:line="360" w:lineRule="exact"/>
        <w:ind w:firstLine="480" w:firstLineChars="200"/>
        <w:rPr>
          <w:rFonts w:hint="eastAsia" w:ascii="宋体" w:hAnsi="宋体"/>
          <w:sz w:val="24"/>
          <w:szCs w:val="24"/>
        </w:rPr>
      </w:pPr>
      <w:r>
        <w:rPr>
          <w:rFonts w:hint="eastAsia" w:ascii="宋体" w:hAnsi="宋体"/>
          <w:sz w:val="24"/>
          <w:szCs w:val="24"/>
        </w:rPr>
        <w:t>3、招标文件、投标书及其附件</w:t>
      </w:r>
    </w:p>
    <w:p w14:paraId="4D8FF6EE">
      <w:pPr>
        <w:spacing w:line="360" w:lineRule="exact"/>
        <w:ind w:firstLine="480" w:firstLineChars="200"/>
        <w:rPr>
          <w:rFonts w:hint="eastAsia" w:ascii="宋体" w:hAnsi="宋体"/>
          <w:sz w:val="24"/>
          <w:szCs w:val="24"/>
        </w:rPr>
      </w:pPr>
      <w:r>
        <w:rPr>
          <w:rFonts w:hint="eastAsia" w:ascii="宋体" w:hAnsi="宋体"/>
          <w:sz w:val="24"/>
          <w:szCs w:val="24"/>
        </w:rPr>
        <w:t>4、本合同专用条款</w:t>
      </w:r>
    </w:p>
    <w:p w14:paraId="45C4BB47">
      <w:pPr>
        <w:spacing w:line="360" w:lineRule="exact"/>
        <w:ind w:firstLine="480" w:firstLineChars="200"/>
        <w:rPr>
          <w:rFonts w:hint="eastAsia" w:ascii="宋体" w:hAnsi="宋体"/>
          <w:sz w:val="24"/>
          <w:szCs w:val="24"/>
        </w:rPr>
      </w:pPr>
      <w:r>
        <w:rPr>
          <w:rFonts w:hint="eastAsia" w:ascii="宋体" w:hAnsi="宋体"/>
          <w:sz w:val="24"/>
          <w:szCs w:val="24"/>
        </w:rPr>
        <w:t>5、合同通用条款</w:t>
      </w:r>
    </w:p>
    <w:p w14:paraId="1C559451">
      <w:pPr>
        <w:spacing w:line="360" w:lineRule="exact"/>
        <w:ind w:firstLine="480" w:firstLineChars="200"/>
        <w:rPr>
          <w:rFonts w:hint="eastAsia" w:ascii="宋体" w:hAnsi="宋体"/>
          <w:sz w:val="24"/>
          <w:szCs w:val="24"/>
        </w:rPr>
      </w:pPr>
      <w:r>
        <w:rPr>
          <w:rFonts w:hint="eastAsia" w:ascii="宋体" w:hAnsi="宋体"/>
          <w:sz w:val="24"/>
          <w:szCs w:val="24"/>
        </w:rPr>
        <w:t>6、标准、规范及有关技术文件</w:t>
      </w:r>
    </w:p>
    <w:p w14:paraId="645B461C">
      <w:pPr>
        <w:spacing w:line="360" w:lineRule="exact"/>
        <w:ind w:firstLine="480" w:firstLineChars="200"/>
        <w:rPr>
          <w:rFonts w:hint="eastAsia" w:ascii="宋体" w:hAnsi="宋体"/>
          <w:sz w:val="24"/>
          <w:szCs w:val="24"/>
        </w:rPr>
      </w:pPr>
      <w:r>
        <w:rPr>
          <w:rFonts w:hint="eastAsia" w:ascii="宋体" w:hAnsi="宋体"/>
          <w:sz w:val="24"/>
          <w:szCs w:val="24"/>
        </w:rPr>
        <w:t>7、图纸</w:t>
      </w:r>
    </w:p>
    <w:p w14:paraId="7AE00857">
      <w:pPr>
        <w:spacing w:line="360" w:lineRule="exact"/>
        <w:ind w:firstLine="480" w:firstLineChars="200"/>
        <w:rPr>
          <w:rFonts w:hint="eastAsia" w:ascii="宋体" w:hAnsi="宋体"/>
          <w:sz w:val="24"/>
          <w:szCs w:val="24"/>
        </w:rPr>
      </w:pPr>
      <w:r>
        <w:rPr>
          <w:rFonts w:hint="eastAsia" w:ascii="宋体" w:hAnsi="宋体"/>
          <w:sz w:val="24"/>
          <w:szCs w:val="24"/>
        </w:rPr>
        <w:t>8、工程量清单</w:t>
      </w:r>
    </w:p>
    <w:p w14:paraId="77BF6665">
      <w:pPr>
        <w:spacing w:line="360" w:lineRule="exact"/>
        <w:ind w:firstLine="480" w:firstLineChars="200"/>
        <w:rPr>
          <w:rFonts w:hint="eastAsia" w:ascii="宋体" w:hAnsi="宋体"/>
          <w:sz w:val="24"/>
          <w:szCs w:val="24"/>
        </w:rPr>
      </w:pPr>
      <w:r>
        <w:rPr>
          <w:rFonts w:hint="eastAsia" w:ascii="宋体" w:hAnsi="宋体"/>
          <w:sz w:val="24"/>
          <w:szCs w:val="24"/>
        </w:rPr>
        <w:t>9、工程报价单或预算书</w:t>
      </w:r>
    </w:p>
    <w:p w14:paraId="3BAB8727">
      <w:pPr>
        <w:spacing w:line="360" w:lineRule="exact"/>
        <w:ind w:firstLine="480" w:firstLineChars="200"/>
        <w:rPr>
          <w:rFonts w:hint="eastAsia" w:ascii="宋体" w:hAnsi="宋体"/>
          <w:sz w:val="24"/>
          <w:szCs w:val="24"/>
        </w:rPr>
      </w:pPr>
      <w:r>
        <w:rPr>
          <w:rFonts w:hint="eastAsia" w:ascii="宋体" w:hAnsi="宋体"/>
          <w:sz w:val="24"/>
          <w:szCs w:val="24"/>
        </w:rPr>
        <w:t>双方有关工程的洽商、变更等书面协议或文件视为本合同的组成部分。</w:t>
      </w:r>
    </w:p>
    <w:p w14:paraId="201D5283">
      <w:pPr>
        <w:spacing w:line="360" w:lineRule="exact"/>
        <w:ind w:firstLine="480" w:firstLineChars="200"/>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14:paraId="14BF21CD">
      <w:pPr>
        <w:spacing w:line="360" w:lineRule="exact"/>
        <w:ind w:firstLine="480" w:firstLineChars="200"/>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14:paraId="6A2F0452">
      <w:pPr>
        <w:spacing w:line="360" w:lineRule="exact"/>
        <w:ind w:firstLine="480" w:firstLineChars="200"/>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14:paraId="2EA17982">
      <w:pPr>
        <w:spacing w:line="360" w:lineRule="exact"/>
        <w:ind w:firstLine="480" w:firstLineChars="200"/>
        <w:rPr>
          <w:rFonts w:hint="eastAsia" w:ascii="宋体" w:hAnsi="宋体"/>
          <w:sz w:val="24"/>
          <w:szCs w:val="24"/>
        </w:rPr>
      </w:pPr>
      <w:r>
        <w:rPr>
          <w:rFonts w:hint="eastAsia" w:ascii="宋体" w:hAnsi="宋体"/>
          <w:sz w:val="24"/>
          <w:szCs w:val="24"/>
        </w:rPr>
        <w:t>十、若承包人工程进度不能按合同执行，发包人有权单方解除合同。</w:t>
      </w:r>
    </w:p>
    <w:p w14:paraId="3F0C64E6">
      <w:pPr>
        <w:spacing w:line="360" w:lineRule="exact"/>
        <w:ind w:firstLine="480" w:firstLineChars="200"/>
        <w:rPr>
          <w:rFonts w:hint="eastAsia" w:ascii="宋体" w:hAnsi="宋体"/>
          <w:sz w:val="24"/>
          <w:szCs w:val="24"/>
        </w:rPr>
      </w:pPr>
      <w:r>
        <w:rPr>
          <w:rFonts w:hint="eastAsia" w:ascii="宋体" w:hAnsi="宋体"/>
          <w:sz w:val="24"/>
          <w:szCs w:val="24"/>
        </w:rPr>
        <w:t>十一、合同生效</w:t>
      </w:r>
    </w:p>
    <w:p w14:paraId="773E0267">
      <w:pPr>
        <w:spacing w:line="360" w:lineRule="exact"/>
        <w:ind w:firstLine="480" w:firstLineChars="200"/>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202</w:t>
      </w:r>
      <w:r>
        <w:rPr>
          <w:rFonts w:hint="eastAsia" w:ascii="宋体" w:hAnsi="宋体"/>
          <w:sz w:val="24"/>
          <w:szCs w:val="24"/>
          <w:u w:val="single"/>
          <w:lang w:val="en-US" w:eastAsia="zh-CN"/>
        </w:rPr>
        <w:t>4</w:t>
      </w:r>
      <w:r>
        <w:rPr>
          <w:rFonts w:hint="eastAsia" w:ascii="宋体" w:hAnsi="宋体"/>
          <w:sz w:val="24"/>
          <w:szCs w:val="24"/>
        </w:rPr>
        <w:t>年</w:t>
      </w:r>
      <w:r>
        <w:rPr>
          <w:rFonts w:hint="eastAsia" w:ascii="宋体" w:hAnsi="宋体"/>
          <w:sz w:val="24"/>
          <w:szCs w:val="24"/>
          <w:u w:val="single"/>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w:t>
      </w:r>
    </w:p>
    <w:p w14:paraId="1AD118E2">
      <w:pPr>
        <w:spacing w:line="360" w:lineRule="exact"/>
        <w:ind w:firstLine="480" w:firstLineChars="200"/>
        <w:rPr>
          <w:rFonts w:hint="eastAsia" w:ascii="宋体" w:hAnsi="宋体" w:eastAsia="宋体"/>
          <w:sz w:val="24"/>
          <w:szCs w:val="24"/>
          <w:u w:val="single"/>
          <w:lang w:eastAsia="zh-CN"/>
        </w:rPr>
      </w:pPr>
      <w:r>
        <w:rPr>
          <w:rFonts w:hint="eastAsia" w:ascii="宋体" w:hAnsi="宋体"/>
          <w:sz w:val="24"/>
          <w:szCs w:val="24"/>
        </w:rPr>
        <w:t>合同订立地点：</w:t>
      </w:r>
      <w:r>
        <w:rPr>
          <w:rFonts w:hint="eastAsia" w:ascii="宋体" w:hAnsi="宋体"/>
          <w:snapToGrid w:val="0"/>
          <w:sz w:val="24"/>
          <w:szCs w:val="24"/>
          <w:u w:val="single"/>
          <w:lang w:eastAsia="zh-CN"/>
        </w:rPr>
        <w:t>扬州市润元给排水工程有限公司</w:t>
      </w:r>
    </w:p>
    <w:p w14:paraId="55C4BBBD">
      <w:pPr>
        <w:spacing w:line="360" w:lineRule="exact"/>
        <w:ind w:firstLine="480" w:firstLineChars="200"/>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14:paraId="157F2E88">
      <w:pPr>
        <w:spacing w:line="400" w:lineRule="exact"/>
        <w:ind w:firstLine="480" w:firstLineChars="200"/>
        <w:rPr>
          <w:rFonts w:hint="eastAsia" w:ascii="宋体" w:hAnsi="宋体"/>
          <w:sz w:val="24"/>
          <w:szCs w:val="24"/>
        </w:rPr>
      </w:pPr>
      <w:r>
        <w:rPr>
          <w:rFonts w:hint="eastAsia" w:ascii="宋体" w:hAnsi="宋体" w:eastAsia="宋体" w:cs="Times New Roman"/>
          <w:sz w:val="24"/>
          <w:szCs w:val="24"/>
          <w:lang w:val="en-US" w:eastAsia="zh-CN"/>
        </w:rPr>
        <w:t>十二</w:t>
      </w:r>
      <w:r>
        <w:rPr>
          <w:rFonts w:hint="eastAsia" w:ascii="宋体" w:hAnsi="宋体" w:eastAsia="宋体" w:cs="Times New Roman"/>
          <w:sz w:val="24"/>
          <w:szCs w:val="24"/>
        </w:rPr>
        <w:t>、本合同正本一式</w:t>
      </w:r>
      <w:r>
        <w:rPr>
          <w:rFonts w:hint="eastAsia" w:ascii="宋体" w:hAnsi="宋体" w:eastAsia="宋体" w:cs="Times New Roman"/>
          <w:sz w:val="24"/>
          <w:szCs w:val="24"/>
          <w:lang w:val="en-US" w:eastAsia="zh-CN"/>
        </w:rPr>
        <w:t>四</w:t>
      </w:r>
      <w:r>
        <w:rPr>
          <w:rFonts w:hint="eastAsia" w:ascii="宋体" w:hAnsi="宋体" w:eastAsia="宋体" w:cs="Times New Roman"/>
          <w:sz w:val="24"/>
          <w:szCs w:val="24"/>
        </w:rPr>
        <w:t>份，甲方二份，乙方</w:t>
      </w:r>
      <w:r>
        <w:rPr>
          <w:rFonts w:hint="eastAsia" w:ascii="宋体" w:hAnsi="宋体" w:eastAsia="宋体" w:cs="Times New Roman"/>
          <w:sz w:val="24"/>
          <w:szCs w:val="24"/>
          <w:lang w:val="en-US" w:eastAsia="zh-CN"/>
        </w:rPr>
        <w:t>二</w:t>
      </w:r>
      <w:r>
        <w:rPr>
          <w:rFonts w:hint="eastAsia" w:ascii="宋体" w:hAnsi="宋体" w:eastAsia="宋体" w:cs="Times New Roman"/>
          <w:sz w:val="24"/>
          <w:szCs w:val="24"/>
        </w:rPr>
        <w:t>份。</w:t>
      </w:r>
    </w:p>
    <w:p w14:paraId="6C30149E">
      <w:pPr>
        <w:spacing w:line="400" w:lineRule="exact"/>
        <w:ind w:firstLine="480" w:firstLineChars="200"/>
        <w:rPr>
          <w:rFonts w:hint="eastAsia" w:ascii="宋体" w:hAnsi="宋体"/>
          <w:sz w:val="24"/>
          <w:szCs w:val="24"/>
        </w:rPr>
      </w:pPr>
      <w:r>
        <w:rPr>
          <w:rFonts w:hint="eastAsia" w:ascii="宋体" w:hAnsi="宋体"/>
          <w:sz w:val="24"/>
          <w:szCs w:val="24"/>
        </w:rPr>
        <w:t>发包人：（公章）                   承包人：（公章）</w:t>
      </w:r>
    </w:p>
    <w:p w14:paraId="35740A5C">
      <w:pPr>
        <w:spacing w:line="400" w:lineRule="exact"/>
        <w:ind w:firstLine="480" w:firstLineChars="200"/>
        <w:rPr>
          <w:rFonts w:hint="eastAsia" w:ascii="宋体" w:hAnsi="宋体"/>
          <w:sz w:val="24"/>
          <w:szCs w:val="24"/>
        </w:rPr>
      </w:pPr>
      <w:r>
        <w:rPr>
          <w:rFonts w:hint="eastAsia" w:ascii="宋体" w:hAnsi="宋体"/>
          <w:sz w:val="24"/>
          <w:szCs w:val="24"/>
        </w:rPr>
        <w:t>住      所：                      住      所：</w:t>
      </w:r>
    </w:p>
    <w:p w14:paraId="6CF036E3">
      <w:pPr>
        <w:spacing w:line="400" w:lineRule="exact"/>
        <w:ind w:firstLine="480" w:firstLineChars="200"/>
        <w:rPr>
          <w:rFonts w:hint="eastAsia" w:ascii="宋体" w:hAnsi="宋体"/>
          <w:sz w:val="24"/>
          <w:szCs w:val="24"/>
        </w:rPr>
      </w:pPr>
      <w:r>
        <w:rPr>
          <w:rFonts w:hint="eastAsia" w:ascii="宋体" w:hAnsi="宋体"/>
          <w:sz w:val="24"/>
          <w:szCs w:val="24"/>
        </w:rPr>
        <w:t>法定代表人：                      法定代表人：</w:t>
      </w:r>
    </w:p>
    <w:p w14:paraId="2F6C1E3D">
      <w:pPr>
        <w:spacing w:line="400" w:lineRule="exact"/>
        <w:ind w:firstLine="480" w:firstLineChars="200"/>
        <w:rPr>
          <w:rFonts w:hint="eastAsia" w:ascii="宋体" w:hAnsi="宋体"/>
          <w:sz w:val="24"/>
          <w:szCs w:val="24"/>
        </w:rPr>
      </w:pPr>
      <w:r>
        <w:rPr>
          <w:rFonts w:hint="eastAsia" w:ascii="宋体" w:hAnsi="宋体"/>
          <w:sz w:val="24"/>
          <w:szCs w:val="24"/>
        </w:rPr>
        <w:t>委托代理人：                      委托代理人：</w:t>
      </w:r>
    </w:p>
    <w:p w14:paraId="1FC806B6">
      <w:pPr>
        <w:spacing w:line="400" w:lineRule="exact"/>
        <w:ind w:firstLine="480" w:firstLineChars="200"/>
        <w:rPr>
          <w:rFonts w:hint="eastAsia" w:ascii="宋体" w:hAnsi="宋体"/>
          <w:sz w:val="24"/>
          <w:szCs w:val="24"/>
        </w:rPr>
      </w:pPr>
      <w:r>
        <w:rPr>
          <w:rFonts w:hint="eastAsia" w:ascii="宋体" w:hAnsi="宋体"/>
          <w:sz w:val="24"/>
          <w:szCs w:val="24"/>
        </w:rPr>
        <w:t>电      话：                      电      话：</w:t>
      </w:r>
    </w:p>
    <w:p w14:paraId="17E9730C">
      <w:pPr>
        <w:spacing w:line="400" w:lineRule="exact"/>
        <w:ind w:firstLine="480" w:firstLineChars="200"/>
        <w:rPr>
          <w:rFonts w:hint="eastAsia" w:ascii="宋体" w:hAnsi="宋体"/>
          <w:sz w:val="24"/>
          <w:szCs w:val="24"/>
        </w:rPr>
      </w:pPr>
      <w:r>
        <w:rPr>
          <w:rFonts w:hint="eastAsia" w:ascii="宋体" w:hAnsi="宋体"/>
          <w:sz w:val="24"/>
          <w:szCs w:val="24"/>
        </w:rPr>
        <w:t>传      真：                      传      真：</w:t>
      </w:r>
    </w:p>
    <w:p w14:paraId="1D8E418E">
      <w:pPr>
        <w:spacing w:line="400" w:lineRule="exact"/>
        <w:ind w:firstLine="480" w:firstLineChars="200"/>
        <w:rPr>
          <w:rFonts w:hint="eastAsia" w:ascii="宋体" w:hAnsi="宋体"/>
          <w:sz w:val="24"/>
          <w:szCs w:val="24"/>
        </w:rPr>
      </w:pPr>
      <w:r>
        <w:rPr>
          <w:rFonts w:hint="eastAsia" w:ascii="宋体" w:hAnsi="宋体"/>
          <w:sz w:val="24"/>
          <w:szCs w:val="24"/>
        </w:rPr>
        <w:t>开户银行：                        开户银行：</w:t>
      </w:r>
    </w:p>
    <w:p w14:paraId="64F6ED89">
      <w:pPr>
        <w:spacing w:line="400" w:lineRule="exact"/>
        <w:ind w:firstLine="480" w:firstLineChars="200"/>
        <w:rPr>
          <w:rFonts w:hint="eastAsia" w:ascii="宋体" w:hAnsi="宋体"/>
          <w:sz w:val="24"/>
          <w:szCs w:val="24"/>
        </w:rPr>
      </w:pPr>
      <w:r>
        <w:rPr>
          <w:rFonts w:hint="eastAsia" w:ascii="宋体" w:hAnsi="宋体"/>
          <w:sz w:val="24"/>
          <w:szCs w:val="24"/>
        </w:rPr>
        <w:t>帐     号：                       帐     号：</w:t>
      </w:r>
    </w:p>
    <w:p w14:paraId="28E8F40C">
      <w:pPr>
        <w:spacing w:line="400" w:lineRule="exact"/>
        <w:ind w:firstLine="480" w:firstLineChars="200"/>
        <w:rPr>
          <w:rFonts w:hint="eastAsia" w:ascii="宋体" w:hAnsi="宋体"/>
          <w:b/>
          <w:sz w:val="30"/>
          <w:szCs w:val="30"/>
        </w:rPr>
      </w:pPr>
      <w:r>
        <w:rPr>
          <w:rFonts w:hint="eastAsia" w:ascii="宋体" w:hAnsi="宋体"/>
          <w:sz w:val="24"/>
          <w:szCs w:val="24"/>
        </w:rPr>
        <w:t>邮政编码：                        邮政编码：</w:t>
      </w:r>
    </w:p>
    <w:p w14:paraId="5D262C91">
      <w:pPr>
        <w:spacing w:line="400" w:lineRule="exact"/>
        <w:jc w:val="center"/>
        <w:rPr>
          <w:rFonts w:hint="eastAsia" w:ascii="宋体" w:hAnsi="宋体"/>
          <w:b/>
          <w:sz w:val="30"/>
          <w:szCs w:val="30"/>
        </w:rPr>
      </w:pPr>
    </w:p>
    <w:p w14:paraId="25482734">
      <w:pPr>
        <w:spacing w:line="400" w:lineRule="exact"/>
        <w:jc w:val="center"/>
        <w:rPr>
          <w:rFonts w:hint="eastAsia" w:ascii="宋体" w:hAnsi="宋体"/>
          <w:b/>
          <w:sz w:val="30"/>
          <w:szCs w:val="30"/>
        </w:rPr>
      </w:pPr>
    </w:p>
    <w:p w14:paraId="13207737">
      <w:pPr>
        <w:spacing w:line="400" w:lineRule="exact"/>
        <w:jc w:val="center"/>
        <w:rPr>
          <w:rFonts w:hint="eastAsia" w:ascii="宋体" w:hAnsi="宋体"/>
          <w:b/>
          <w:sz w:val="30"/>
          <w:szCs w:val="30"/>
        </w:rPr>
      </w:pPr>
      <w:r>
        <w:rPr>
          <w:rFonts w:hint="eastAsia" w:ascii="宋体" w:hAnsi="宋体"/>
          <w:b/>
          <w:sz w:val="30"/>
          <w:szCs w:val="30"/>
        </w:rPr>
        <w:t>第二部分 通用条款</w:t>
      </w:r>
    </w:p>
    <w:p w14:paraId="5D033E22">
      <w:pPr>
        <w:spacing w:line="400" w:lineRule="exact"/>
        <w:jc w:val="center"/>
        <w:rPr>
          <w:rFonts w:hint="eastAsia" w:ascii="宋体" w:hAnsi="宋体"/>
          <w:b/>
          <w:sz w:val="30"/>
          <w:szCs w:val="30"/>
        </w:rPr>
      </w:pPr>
      <w:r>
        <w:rPr>
          <w:rFonts w:hint="eastAsia" w:ascii="宋体" w:hAnsi="宋体"/>
          <w:b/>
          <w:sz w:val="30"/>
          <w:szCs w:val="30"/>
        </w:rPr>
        <w:t>（略）</w:t>
      </w:r>
    </w:p>
    <w:p w14:paraId="7D73CEE2">
      <w:pPr>
        <w:spacing w:line="400" w:lineRule="exact"/>
        <w:jc w:val="center"/>
        <w:rPr>
          <w:rFonts w:hint="eastAsia" w:ascii="宋体" w:hAnsi="宋体"/>
          <w:b/>
          <w:sz w:val="30"/>
          <w:szCs w:val="30"/>
        </w:rPr>
      </w:pPr>
    </w:p>
    <w:p w14:paraId="501B20F3">
      <w:pPr>
        <w:spacing w:line="400" w:lineRule="exact"/>
        <w:jc w:val="center"/>
        <w:rPr>
          <w:rFonts w:hint="eastAsia" w:ascii="宋体" w:hAnsi="宋体"/>
          <w:b/>
          <w:sz w:val="30"/>
          <w:szCs w:val="30"/>
        </w:rPr>
      </w:pPr>
    </w:p>
    <w:p w14:paraId="0EA49D49">
      <w:pPr>
        <w:spacing w:line="400" w:lineRule="exact"/>
        <w:jc w:val="center"/>
        <w:rPr>
          <w:rFonts w:hint="eastAsia" w:ascii="宋体" w:hAnsi="宋体"/>
          <w:b/>
          <w:sz w:val="30"/>
          <w:szCs w:val="30"/>
        </w:rPr>
      </w:pPr>
      <w:r>
        <w:rPr>
          <w:rFonts w:hint="eastAsia" w:ascii="宋体" w:hAnsi="宋体"/>
          <w:b/>
          <w:sz w:val="30"/>
          <w:szCs w:val="30"/>
        </w:rPr>
        <w:t>第三部分 专用条款</w:t>
      </w:r>
    </w:p>
    <w:p w14:paraId="14D047DA">
      <w:pPr>
        <w:spacing w:line="400" w:lineRule="exact"/>
        <w:ind w:firstLine="480" w:firstLineChars="200"/>
        <w:rPr>
          <w:rFonts w:hint="eastAsia" w:ascii="宋体" w:hAnsi="宋体"/>
          <w:sz w:val="24"/>
          <w:szCs w:val="24"/>
        </w:rPr>
      </w:pPr>
      <w:r>
        <w:rPr>
          <w:rFonts w:hint="eastAsia" w:ascii="宋体" w:hAnsi="宋体"/>
          <w:sz w:val="24"/>
          <w:szCs w:val="24"/>
        </w:rPr>
        <w:t>一、词语定义及合同文件</w:t>
      </w:r>
    </w:p>
    <w:p w14:paraId="3A2C5535">
      <w:pPr>
        <w:spacing w:line="400" w:lineRule="exact"/>
        <w:ind w:firstLine="480" w:firstLineChars="200"/>
        <w:rPr>
          <w:rFonts w:hint="eastAsia" w:ascii="宋体" w:hAnsi="宋体"/>
          <w:sz w:val="24"/>
          <w:szCs w:val="24"/>
        </w:rPr>
      </w:pPr>
      <w:r>
        <w:rPr>
          <w:rFonts w:hint="eastAsia" w:ascii="宋体" w:hAnsi="宋体"/>
          <w:sz w:val="24"/>
          <w:szCs w:val="24"/>
        </w:rPr>
        <w:t>2、合同文件及解释顺序</w:t>
      </w:r>
    </w:p>
    <w:p w14:paraId="2219B449">
      <w:pPr>
        <w:spacing w:line="400" w:lineRule="exact"/>
        <w:ind w:firstLine="480" w:firstLineChars="200"/>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14:paraId="18FB0796">
      <w:pPr>
        <w:spacing w:line="400" w:lineRule="exact"/>
        <w:ind w:firstLine="480" w:firstLineChars="200"/>
        <w:rPr>
          <w:rFonts w:hint="eastAsia" w:ascii="宋体" w:hAnsi="宋体"/>
          <w:sz w:val="24"/>
          <w:szCs w:val="24"/>
        </w:rPr>
      </w:pPr>
      <w:r>
        <w:rPr>
          <w:rFonts w:hint="eastAsia" w:ascii="宋体" w:hAnsi="宋体"/>
          <w:sz w:val="24"/>
          <w:szCs w:val="24"/>
        </w:rPr>
        <w:t>3、语言文字、适用法律、标准及规范</w:t>
      </w:r>
    </w:p>
    <w:p w14:paraId="2C45196E">
      <w:pPr>
        <w:spacing w:line="400" w:lineRule="exact"/>
        <w:ind w:firstLine="480" w:firstLineChars="200"/>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14:paraId="7D4B3A4E">
      <w:pPr>
        <w:spacing w:line="400" w:lineRule="exact"/>
        <w:ind w:firstLine="480" w:firstLineChars="200"/>
        <w:rPr>
          <w:rFonts w:hint="eastAsia" w:ascii="宋体" w:hAnsi="宋体"/>
          <w:sz w:val="24"/>
          <w:szCs w:val="24"/>
        </w:rPr>
      </w:pPr>
      <w:r>
        <w:rPr>
          <w:rFonts w:hint="eastAsia" w:ascii="宋体" w:hAnsi="宋体"/>
          <w:sz w:val="24"/>
          <w:szCs w:val="24"/>
        </w:rPr>
        <w:t>3.2适用法律和法规</w:t>
      </w:r>
    </w:p>
    <w:p w14:paraId="4F84368F">
      <w:pPr>
        <w:spacing w:line="400" w:lineRule="exact"/>
        <w:ind w:firstLine="480" w:firstLineChars="200"/>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《中华人民共和国民法典》、《中华人民共和国建筑法》、《建设工程质量管理条例》等相关适用的法律、法规、条例及江苏省、扬州市地方法规、规章。</w:t>
      </w:r>
    </w:p>
    <w:p w14:paraId="5BF42E66">
      <w:pPr>
        <w:spacing w:line="400" w:lineRule="exact"/>
        <w:ind w:firstLine="480" w:firstLineChars="200"/>
        <w:rPr>
          <w:rFonts w:hint="eastAsia" w:ascii="宋体" w:hAnsi="宋体"/>
          <w:sz w:val="24"/>
          <w:szCs w:val="24"/>
        </w:rPr>
      </w:pPr>
      <w:r>
        <w:rPr>
          <w:rFonts w:hint="eastAsia" w:ascii="宋体" w:hAnsi="宋体"/>
          <w:sz w:val="24"/>
          <w:szCs w:val="24"/>
        </w:rPr>
        <w:t>3.3适用标准、规范</w:t>
      </w:r>
    </w:p>
    <w:p w14:paraId="5F9A0CEC">
      <w:pPr>
        <w:spacing w:line="400" w:lineRule="exact"/>
        <w:ind w:firstLine="480" w:firstLineChars="200"/>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14:paraId="58F888AF">
      <w:pPr>
        <w:spacing w:line="400" w:lineRule="exact"/>
        <w:ind w:firstLine="480" w:firstLineChars="200"/>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14:paraId="133ADD11">
      <w:pPr>
        <w:spacing w:line="400" w:lineRule="exact"/>
        <w:ind w:firstLine="480" w:firstLineChars="200"/>
        <w:rPr>
          <w:rFonts w:hint="eastAsia" w:ascii="宋体" w:hAnsi="宋体"/>
          <w:sz w:val="24"/>
          <w:szCs w:val="24"/>
        </w:rPr>
      </w:pPr>
      <w:r>
        <w:rPr>
          <w:rFonts w:hint="eastAsia" w:ascii="宋体" w:hAnsi="宋体"/>
          <w:sz w:val="24"/>
          <w:szCs w:val="24"/>
        </w:rPr>
        <w:t>4、图纸</w:t>
      </w:r>
    </w:p>
    <w:p w14:paraId="626D31DB">
      <w:pPr>
        <w:spacing w:line="400" w:lineRule="exact"/>
        <w:ind w:firstLine="480" w:firstLineChars="200"/>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14:paraId="64C3941F">
      <w:pPr>
        <w:spacing w:line="400" w:lineRule="exact"/>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14:paraId="51C52016">
      <w:pPr>
        <w:spacing w:line="400" w:lineRule="exact"/>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14:paraId="4A07192D">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14:paraId="47EAED48">
      <w:pPr>
        <w:spacing w:line="400" w:lineRule="exact"/>
        <w:rPr>
          <w:rFonts w:hint="eastAsia" w:ascii="宋体" w:hAnsi="宋体"/>
          <w:sz w:val="24"/>
          <w:szCs w:val="24"/>
        </w:rPr>
      </w:pPr>
      <w:r>
        <w:rPr>
          <w:rFonts w:hint="eastAsia" w:ascii="宋体" w:hAnsi="宋体"/>
          <w:sz w:val="24"/>
          <w:szCs w:val="24"/>
        </w:rPr>
        <w:t xml:space="preserve">    5、工程师</w:t>
      </w:r>
    </w:p>
    <w:p w14:paraId="5FB47AF6">
      <w:pPr>
        <w:spacing w:line="400" w:lineRule="exact"/>
        <w:rPr>
          <w:rFonts w:hint="eastAsia" w:ascii="宋体" w:hAnsi="宋体"/>
          <w:sz w:val="24"/>
          <w:szCs w:val="24"/>
        </w:rPr>
      </w:pPr>
      <w:r>
        <w:rPr>
          <w:rFonts w:hint="eastAsia" w:ascii="宋体" w:hAnsi="宋体"/>
          <w:sz w:val="24"/>
          <w:szCs w:val="24"/>
        </w:rPr>
        <w:t xml:space="preserve">    5.2监理单位委派的工程师</w:t>
      </w:r>
    </w:p>
    <w:p w14:paraId="1F2C25CF">
      <w:pPr>
        <w:spacing w:line="400" w:lineRule="exact"/>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14:paraId="5EB3F1C8">
      <w:pPr>
        <w:spacing w:line="400" w:lineRule="exact"/>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14:paraId="4B4FC465">
      <w:pPr>
        <w:spacing w:line="400" w:lineRule="exact"/>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14:paraId="64444A13">
      <w:pPr>
        <w:spacing w:line="400" w:lineRule="exact"/>
        <w:rPr>
          <w:rFonts w:hint="eastAsia" w:ascii="宋体" w:hAnsi="宋体"/>
          <w:sz w:val="24"/>
          <w:szCs w:val="24"/>
        </w:rPr>
      </w:pPr>
      <w:r>
        <w:rPr>
          <w:rFonts w:hint="eastAsia" w:ascii="宋体" w:hAnsi="宋体"/>
          <w:sz w:val="24"/>
          <w:szCs w:val="24"/>
        </w:rPr>
        <w:t xml:space="preserve">  5.3发包人派驻的工程师</w:t>
      </w:r>
    </w:p>
    <w:p w14:paraId="08008A16">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14:paraId="1919D133">
      <w:pPr>
        <w:spacing w:line="400" w:lineRule="exact"/>
        <w:ind w:firstLine="480" w:firstLineChars="200"/>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14:paraId="6A474CB4">
      <w:pPr>
        <w:spacing w:line="400" w:lineRule="exact"/>
        <w:ind w:firstLine="480" w:firstLineChars="200"/>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14:paraId="5E3C8133">
      <w:pPr>
        <w:spacing w:line="400" w:lineRule="exact"/>
        <w:ind w:firstLine="480" w:firstLineChars="200"/>
        <w:rPr>
          <w:rFonts w:hint="eastAsia" w:ascii="宋体" w:hAnsi="宋体"/>
          <w:sz w:val="24"/>
          <w:szCs w:val="24"/>
        </w:rPr>
      </w:pPr>
      <w:r>
        <w:rPr>
          <w:rFonts w:hint="eastAsia" w:ascii="宋体" w:hAnsi="宋体"/>
          <w:sz w:val="24"/>
          <w:szCs w:val="24"/>
        </w:rPr>
        <w:t>7、项目经理</w:t>
      </w:r>
    </w:p>
    <w:p w14:paraId="4AE2D8F1">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b/>
          <w:sz w:val="24"/>
          <w:szCs w:val="24"/>
          <w:u w:val="single"/>
        </w:rPr>
        <w:t xml:space="preserve"> </w:t>
      </w:r>
      <w:r>
        <w:rPr>
          <w:rFonts w:hint="eastAsia" w:ascii="宋体" w:hAnsi="宋体"/>
          <w:sz w:val="24"/>
          <w:szCs w:val="24"/>
        </w:rPr>
        <w:t xml:space="preserve">   </w:t>
      </w:r>
    </w:p>
    <w:p w14:paraId="1F1CA60A">
      <w:pPr>
        <w:spacing w:line="400" w:lineRule="exact"/>
        <w:ind w:firstLine="480" w:firstLineChars="200"/>
        <w:rPr>
          <w:rFonts w:hint="eastAsia" w:ascii="宋体" w:hAnsi="宋体"/>
          <w:sz w:val="24"/>
          <w:szCs w:val="24"/>
        </w:rPr>
      </w:pPr>
      <w:r>
        <w:rPr>
          <w:rFonts w:hint="eastAsia" w:ascii="宋体" w:hAnsi="宋体"/>
          <w:sz w:val="24"/>
          <w:szCs w:val="24"/>
        </w:rPr>
        <w:t>8、发包人工作</w:t>
      </w:r>
    </w:p>
    <w:p w14:paraId="07DD6725">
      <w:pPr>
        <w:spacing w:line="400" w:lineRule="exact"/>
        <w:ind w:firstLine="480" w:firstLineChars="200"/>
        <w:rPr>
          <w:rFonts w:hint="eastAsia" w:ascii="宋体" w:hAnsi="宋体"/>
          <w:sz w:val="24"/>
          <w:szCs w:val="24"/>
        </w:rPr>
      </w:pPr>
      <w:r>
        <w:rPr>
          <w:rFonts w:hint="eastAsia" w:ascii="宋体" w:hAnsi="宋体"/>
          <w:sz w:val="24"/>
          <w:szCs w:val="24"/>
        </w:rPr>
        <w:t>8.1 发包人应按约定的时间和要求完成以下工作：</w:t>
      </w:r>
    </w:p>
    <w:p w14:paraId="3D67F12D">
      <w:pPr>
        <w:spacing w:line="400" w:lineRule="exact"/>
        <w:ind w:firstLine="480" w:firstLineChars="200"/>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 xml:space="preserve">开工前   </w:t>
      </w:r>
    </w:p>
    <w:p w14:paraId="390AB3DC">
      <w:pPr>
        <w:spacing w:line="400" w:lineRule="exact"/>
        <w:ind w:firstLine="480" w:firstLineChars="200"/>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14:paraId="71CD848F">
      <w:pPr>
        <w:spacing w:line="400" w:lineRule="exact"/>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14:paraId="3596A71E">
      <w:pPr>
        <w:spacing w:line="400" w:lineRule="exact"/>
        <w:rPr>
          <w:rFonts w:hint="eastAsia" w:ascii="宋体" w:hAnsi="宋体"/>
          <w:sz w:val="24"/>
          <w:szCs w:val="24"/>
        </w:rPr>
      </w:pPr>
      <w:r>
        <w:rPr>
          <w:rFonts w:hint="eastAsia" w:ascii="宋体" w:hAnsi="宋体"/>
          <w:sz w:val="24"/>
          <w:szCs w:val="24"/>
        </w:rPr>
        <w:t xml:space="preserve">    9、承包人工作</w:t>
      </w:r>
    </w:p>
    <w:p w14:paraId="1B12C0DC">
      <w:pPr>
        <w:spacing w:line="400" w:lineRule="exact"/>
        <w:rPr>
          <w:rFonts w:hint="eastAsia" w:ascii="宋体" w:hAnsi="宋体"/>
          <w:sz w:val="24"/>
          <w:szCs w:val="24"/>
        </w:rPr>
      </w:pPr>
      <w:r>
        <w:rPr>
          <w:rFonts w:hint="eastAsia" w:ascii="宋体" w:hAnsi="宋体"/>
          <w:sz w:val="24"/>
          <w:szCs w:val="24"/>
        </w:rPr>
        <w:t xml:space="preserve">     9.1承包人应按约定时间和要求，完成以下工作：</w:t>
      </w:r>
    </w:p>
    <w:p w14:paraId="0FD66ADB">
      <w:pPr>
        <w:spacing w:line="400" w:lineRule="exact"/>
        <w:ind w:firstLine="360" w:firstLineChars="150"/>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14:paraId="773F36FA">
      <w:pPr>
        <w:spacing w:line="400" w:lineRule="exact"/>
        <w:ind w:firstLine="360" w:firstLineChars="150"/>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14:paraId="674F9007">
      <w:pPr>
        <w:spacing w:line="400" w:lineRule="exact"/>
        <w:ind w:firstLine="360" w:firstLineChars="150"/>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14:paraId="41F1F760">
      <w:pPr>
        <w:spacing w:line="400" w:lineRule="exact"/>
        <w:ind w:firstLine="360" w:firstLineChars="150"/>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14:paraId="6B4AEAD1">
      <w:pPr>
        <w:spacing w:line="400" w:lineRule="exact"/>
        <w:ind w:firstLine="360" w:firstLineChars="150"/>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14:paraId="3B2BAABC">
      <w:pPr>
        <w:spacing w:line="400" w:lineRule="exact"/>
        <w:ind w:firstLine="360" w:firstLineChars="150"/>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14:paraId="47795CF5">
      <w:pPr>
        <w:spacing w:line="400" w:lineRule="exact"/>
        <w:ind w:firstLine="360" w:firstLineChars="150"/>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14:paraId="4D0399AD">
      <w:pPr>
        <w:spacing w:line="400" w:lineRule="exact"/>
        <w:ind w:firstLine="360" w:firstLineChars="150"/>
        <w:rPr>
          <w:rFonts w:hint="eastAsia" w:ascii="宋体" w:hAnsi="宋体"/>
          <w:sz w:val="24"/>
          <w:szCs w:val="24"/>
          <w:u w:val="single"/>
        </w:rPr>
      </w:pPr>
      <w:r>
        <w:rPr>
          <w:rFonts w:hint="eastAsia" w:ascii="宋体" w:hAnsi="宋体"/>
          <w:sz w:val="24"/>
          <w:szCs w:val="24"/>
        </w:rPr>
        <w:t>（8）施工场地清洁卫生的要求：</w:t>
      </w:r>
    </w:p>
    <w:p w14:paraId="229F6206">
      <w:pPr>
        <w:spacing w:line="400" w:lineRule="exact"/>
        <w:ind w:firstLine="480" w:firstLineChars="200"/>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14:paraId="710C1320">
      <w:pPr>
        <w:spacing w:line="400" w:lineRule="exact"/>
        <w:ind w:firstLine="570"/>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14:paraId="09FEBA80">
      <w:pPr>
        <w:spacing w:line="400" w:lineRule="exact"/>
        <w:ind w:firstLine="360" w:firstLineChars="150"/>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14:paraId="0B8B9BB6">
      <w:pPr>
        <w:spacing w:line="400" w:lineRule="exact"/>
        <w:ind w:firstLine="482" w:firstLineChars="200"/>
        <w:rPr>
          <w:rFonts w:hint="eastAsia" w:ascii="宋体" w:hAnsi="宋体"/>
          <w:b/>
          <w:sz w:val="24"/>
          <w:szCs w:val="24"/>
          <w:u w:val="single"/>
        </w:rPr>
      </w:pPr>
      <w:r>
        <w:rPr>
          <w:rFonts w:hint="eastAsia" w:ascii="宋体" w:hAnsi="宋体"/>
          <w:b/>
          <w:bCs/>
          <w:sz w:val="24"/>
          <w:szCs w:val="24"/>
        </w:rPr>
        <w:t>三、施工组织设计和工期</w:t>
      </w:r>
    </w:p>
    <w:p w14:paraId="3E9BAD7A">
      <w:pPr>
        <w:spacing w:line="400" w:lineRule="exact"/>
        <w:rPr>
          <w:rFonts w:hint="eastAsia" w:ascii="宋体" w:hAnsi="宋体"/>
          <w:sz w:val="24"/>
          <w:szCs w:val="24"/>
        </w:rPr>
      </w:pPr>
      <w:r>
        <w:rPr>
          <w:rFonts w:hint="eastAsia" w:ascii="宋体" w:hAnsi="宋体"/>
          <w:sz w:val="24"/>
          <w:szCs w:val="24"/>
        </w:rPr>
        <w:t xml:space="preserve">    10、进度计划</w:t>
      </w:r>
    </w:p>
    <w:p w14:paraId="45C7FB07">
      <w:pPr>
        <w:spacing w:line="400" w:lineRule="exact"/>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14:paraId="5C4DA7D5">
      <w:pPr>
        <w:spacing w:line="400" w:lineRule="exact"/>
        <w:ind w:firstLine="480" w:firstLineChars="200"/>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14:paraId="7FCFD830">
      <w:pPr>
        <w:tabs>
          <w:tab w:val="left" w:pos="540"/>
        </w:tabs>
        <w:spacing w:line="400" w:lineRule="exact"/>
        <w:ind w:firstLine="480"/>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14:paraId="6092D7D2">
      <w:pPr>
        <w:spacing w:line="400" w:lineRule="exact"/>
        <w:ind w:firstLine="480" w:firstLineChars="200"/>
        <w:rPr>
          <w:rFonts w:ascii="宋体" w:hAnsi="宋体"/>
          <w:sz w:val="24"/>
          <w:szCs w:val="24"/>
        </w:rPr>
      </w:pPr>
      <w:r>
        <w:rPr>
          <w:rFonts w:hint="eastAsia" w:ascii="宋体" w:hAnsi="宋体"/>
          <w:sz w:val="24"/>
          <w:szCs w:val="24"/>
        </w:rPr>
        <w:t xml:space="preserve"> 10.3</w:t>
      </w:r>
      <w:bookmarkStart w:id="11" w:name="_Toc312677486"/>
      <w:bookmarkStart w:id="12" w:name="_Toc312678012"/>
      <w:bookmarkStart w:id="13" w:name="_Toc318581169"/>
      <w:bookmarkStart w:id="14" w:name="_Toc303539127"/>
      <w:bookmarkStart w:id="15" w:name="_Toc300934970"/>
      <w:bookmarkStart w:id="16" w:name="_Toc304295548"/>
      <w:bookmarkStart w:id="17" w:name="_Toc297216177"/>
      <w:bookmarkStart w:id="18" w:name="_Toc297123518"/>
      <w:r>
        <w:rPr>
          <w:rFonts w:ascii="宋体" w:hAnsi="宋体"/>
          <w:sz w:val="24"/>
          <w:szCs w:val="24"/>
        </w:rPr>
        <w:t xml:space="preserve"> 因承包人原因导致工期延误</w:t>
      </w:r>
    </w:p>
    <w:bookmarkEnd w:id="11"/>
    <w:bookmarkEnd w:id="12"/>
    <w:bookmarkEnd w:id="13"/>
    <w:p w14:paraId="27FF2AE8">
      <w:pPr>
        <w:spacing w:line="400" w:lineRule="exact"/>
        <w:ind w:firstLine="480" w:firstLineChars="200"/>
        <w:rPr>
          <w:rFonts w:hint="eastAsia" w:ascii="宋体" w:hAnsi="宋体"/>
          <w:sz w:val="24"/>
          <w:szCs w:val="24"/>
          <w:u w:val="single"/>
        </w:rPr>
      </w:pPr>
      <w:r>
        <w:rPr>
          <w:rFonts w:ascii="宋体" w:hAnsi="宋体"/>
          <w:sz w:val="24"/>
          <w:szCs w:val="24"/>
          <w:u w:val="single"/>
        </w:rPr>
        <w:t>因</w:t>
      </w:r>
      <w:bookmarkStart w:id="19" w:name="_Toc312677487"/>
      <w:bookmarkStart w:id="20" w:name="_Toc312678013"/>
      <w:bookmarkStart w:id="21" w:name="_Toc318581170"/>
      <w:r>
        <w:rPr>
          <w:rFonts w:ascii="宋体" w:hAnsi="宋体"/>
          <w:sz w:val="24"/>
          <w:szCs w:val="24"/>
          <w:u w:val="single"/>
        </w:rPr>
        <w:t>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bookmarkEnd w:id="14"/>
      <w:bookmarkEnd w:id="15"/>
      <w:bookmarkEnd w:id="16"/>
      <w:bookmarkEnd w:id="17"/>
      <w:bookmarkEnd w:id="18"/>
      <w:bookmarkEnd w:id="19"/>
      <w:bookmarkEnd w:id="20"/>
      <w:bookmarkEnd w:id="21"/>
    </w:p>
    <w:p w14:paraId="7150C09A">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14:paraId="06A645F2">
      <w:pPr>
        <w:spacing w:line="400" w:lineRule="exact"/>
        <w:ind w:firstLine="518" w:firstLineChars="216"/>
        <w:rPr>
          <w:rFonts w:hint="eastAsia" w:ascii="宋体" w:hAnsi="宋体"/>
          <w:sz w:val="24"/>
          <w:szCs w:val="24"/>
        </w:rPr>
      </w:pPr>
      <w:r>
        <w:rPr>
          <w:rFonts w:hint="eastAsia" w:ascii="宋体" w:hAnsi="宋体"/>
          <w:sz w:val="24"/>
          <w:szCs w:val="24"/>
        </w:rPr>
        <w:t xml:space="preserve">17、隐蔽工程和中间验收 </w:t>
      </w:r>
    </w:p>
    <w:p w14:paraId="4C23DC6B">
      <w:pPr>
        <w:spacing w:line="400" w:lineRule="exact"/>
        <w:ind w:firstLine="518" w:firstLineChars="216"/>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14:paraId="508CF505">
      <w:pPr>
        <w:spacing w:line="400" w:lineRule="exact"/>
        <w:ind w:firstLine="518" w:firstLineChars="216"/>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14:paraId="34A04F98">
      <w:pPr>
        <w:spacing w:line="400" w:lineRule="exact"/>
        <w:ind w:firstLine="472" w:firstLineChars="196"/>
        <w:rPr>
          <w:rFonts w:hint="eastAsia" w:ascii="宋体" w:hAnsi="宋体"/>
          <w:b/>
          <w:bCs/>
          <w:sz w:val="24"/>
          <w:szCs w:val="24"/>
        </w:rPr>
      </w:pPr>
      <w:r>
        <w:rPr>
          <w:rFonts w:hint="eastAsia" w:ascii="宋体" w:hAnsi="宋体"/>
          <w:b/>
          <w:bCs/>
          <w:sz w:val="24"/>
          <w:szCs w:val="24"/>
        </w:rPr>
        <w:t>五、安全施工</w:t>
      </w:r>
    </w:p>
    <w:p w14:paraId="5672533D">
      <w:pPr>
        <w:spacing w:line="400" w:lineRule="exact"/>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14:paraId="548F633B">
      <w:pPr>
        <w:spacing w:line="400" w:lineRule="exact"/>
        <w:ind w:firstLine="482" w:firstLineChars="200"/>
        <w:rPr>
          <w:rFonts w:hint="eastAsia" w:ascii="宋体" w:hAnsi="宋体"/>
          <w:b/>
          <w:sz w:val="24"/>
          <w:szCs w:val="24"/>
        </w:rPr>
      </w:pPr>
      <w:r>
        <w:rPr>
          <w:rFonts w:hint="eastAsia" w:ascii="宋体" w:hAnsi="宋体"/>
          <w:b/>
          <w:sz w:val="24"/>
          <w:szCs w:val="24"/>
        </w:rPr>
        <w:t>六、合同价款与支付</w:t>
      </w:r>
    </w:p>
    <w:p w14:paraId="53CFD4DE">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23</w:t>
      </w: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单</w:t>
      </w:r>
      <w:r>
        <w:rPr>
          <w:rFonts w:hint="eastAsia" w:ascii="宋体" w:hAnsi="宋体"/>
          <w:color w:val="000000"/>
          <w:sz w:val="24"/>
          <w:szCs w:val="24"/>
          <w:u w:val="single"/>
        </w:rPr>
        <w:t>价</w:t>
      </w:r>
      <w:r>
        <w:rPr>
          <w:rFonts w:hint="eastAsia" w:ascii="宋体" w:hAnsi="宋体"/>
          <w:color w:val="000000"/>
          <w:sz w:val="24"/>
          <w:szCs w:val="24"/>
        </w:rPr>
        <w:t>方式确定。</w:t>
      </w:r>
    </w:p>
    <w:p w14:paraId="24A1C3E7">
      <w:pPr>
        <w:spacing w:line="400" w:lineRule="exact"/>
        <w:ind w:firstLine="480" w:firstLineChars="200"/>
        <w:rPr>
          <w:rFonts w:hint="eastAsia" w:ascii="宋体" w:hAnsi="宋体"/>
          <w:b/>
          <w:sz w:val="24"/>
          <w:szCs w:val="24"/>
          <w:u w:val="single"/>
        </w:rPr>
      </w:pPr>
      <w:r>
        <w:rPr>
          <w:rFonts w:hint="eastAsia" w:ascii="宋体" w:hAnsi="宋体"/>
          <w:color w:val="000000"/>
          <w:sz w:val="24"/>
          <w:szCs w:val="24"/>
        </w:rPr>
        <w:t>（1）采用固定</w:t>
      </w:r>
      <w:r>
        <w:rPr>
          <w:rFonts w:hint="eastAsia" w:ascii="宋体" w:hAnsi="宋体"/>
          <w:color w:val="000000"/>
          <w:sz w:val="24"/>
          <w:szCs w:val="24"/>
          <w:lang w:val="en-US" w:eastAsia="zh-CN"/>
        </w:rPr>
        <w:t>总价</w:t>
      </w:r>
      <w:r>
        <w:rPr>
          <w:rFonts w:hint="eastAsia" w:ascii="宋体" w:hAnsi="宋体"/>
          <w:sz w:val="24"/>
          <w:szCs w:val="24"/>
        </w:rPr>
        <w:t xml:space="preserve">合同，合同价款中包括的风险范围： </w:t>
      </w:r>
    </w:p>
    <w:p w14:paraId="689D6A4E">
      <w:pPr>
        <w:spacing w:line="40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389FC241">
      <w:pPr>
        <w:spacing w:line="400" w:lineRule="exact"/>
        <w:ind w:firstLine="480" w:firstLineChars="200"/>
        <w:rPr>
          <w:rFonts w:hint="eastAsia" w:ascii="宋体" w:hAnsi="宋体"/>
          <w:sz w:val="24"/>
          <w:szCs w:val="24"/>
        </w:rPr>
      </w:pPr>
      <w:r>
        <w:rPr>
          <w:rFonts w:hint="eastAsia" w:ascii="宋体" w:hAnsi="宋体"/>
          <w:sz w:val="24"/>
          <w:szCs w:val="24"/>
        </w:rPr>
        <w:t>风险范围以外合同价款调整方法：</w:t>
      </w:r>
    </w:p>
    <w:p w14:paraId="2B42A7B1">
      <w:pPr>
        <w:spacing w:line="400" w:lineRule="exact"/>
        <w:ind w:firstLine="480" w:firstLineChars="200"/>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14:paraId="02681C29">
      <w:pPr>
        <w:spacing w:line="400" w:lineRule="exact"/>
        <w:ind w:firstLine="480" w:firstLineChars="200"/>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14:paraId="29A3B060">
      <w:pPr>
        <w:spacing w:line="400" w:lineRule="exact"/>
        <w:ind w:firstLine="480" w:firstLineChars="200"/>
        <w:rPr>
          <w:rFonts w:hint="eastAsia" w:ascii="宋体" w:hAnsi="宋体"/>
          <w:sz w:val="24"/>
          <w:szCs w:val="24"/>
          <w:u w:val="single"/>
        </w:rPr>
      </w:pPr>
      <w:r>
        <w:rPr>
          <w:rFonts w:hint="eastAsia" w:ascii="宋体" w:hAnsi="宋体"/>
          <w:sz w:val="24"/>
          <w:szCs w:val="24"/>
        </w:rPr>
        <w:t>23.</w:t>
      </w:r>
      <w:r>
        <w:rPr>
          <w:rFonts w:hint="eastAsia" w:ascii="宋体" w:hAnsi="宋体"/>
          <w:sz w:val="24"/>
          <w:szCs w:val="24"/>
          <w:lang w:val="en-US" w:eastAsia="zh-CN"/>
        </w:rPr>
        <w:t>2</w:t>
      </w:r>
      <w:r>
        <w:rPr>
          <w:rFonts w:hint="eastAsia" w:ascii="宋体" w:hAnsi="宋体"/>
          <w:sz w:val="24"/>
          <w:szCs w:val="24"/>
        </w:rPr>
        <w:t>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a发包人（工程师）、项目总监共同确认的工程量增减；b发包人（工程师）和项目总监共同确认的设计变更；c合同约定的其他增减或调整。 </w:t>
      </w:r>
    </w:p>
    <w:p w14:paraId="5743064E">
      <w:pPr>
        <w:spacing w:line="400" w:lineRule="exact"/>
        <w:ind w:firstLine="480" w:firstLineChars="200"/>
        <w:rPr>
          <w:rFonts w:hint="eastAsia" w:ascii="宋体" w:hAnsi="宋体"/>
          <w:sz w:val="24"/>
          <w:szCs w:val="24"/>
        </w:rPr>
      </w:pPr>
      <w:r>
        <w:rPr>
          <w:rFonts w:hint="eastAsia" w:ascii="宋体" w:hAnsi="宋体"/>
          <w:sz w:val="24"/>
          <w:szCs w:val="24"/>
        </w:rPr>
        <w:t>24、工程预付款</w:t>
      </w:r>
    </w:p>
    <w:p w14:paraId="6C105C46">
      <w:pPr>
        <w:spacing w:line="400" w:lineRule="exact"/>
        <w:ind w:firstLine="480" w:firstLineChars="200"/>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14:paraId="30299898">
      <w:pPr>
        <w:spacing w:line="400" w:lineRule="exact"/>
        <w:ind w:firstLine="480" w:firstLineChars="200"/>
        <w:rPr>
          <w:rFonts w:hint="eastAsia" w:ascii="宋体" w:hAnsi="宋体"/>
          <w:sz w:val="24"/>
          <w:szCs w:val="24"/>
        </w:rPr>
      </w:pPr>
      <w:r>
        <w:rPr>
          <w:rFonts w:hint="eastAsia" w:ascii="宋体" w:hAnsi="宋体"/>
          <w:sz w:val="24"/>
          <w:szCs w:val="24"/>
          <w:u w:val="single"/>
        </w:rPr>
        <w:t xml:space="preserve">                               无                             </w:t>
      </w:r>
    </w:p>
    <w:p w14:paraId="79663DA6">
      <w:pPr>
        <w:spacing w:line="400" w:lineRule="exact"/>
        <w:ind w:firstLine="360" w:firstLineChars="150"/>
        <w:rPr>
          <w:rFonts w:hint="eastAsia" w:ascii="宋体" w:hAnsi="宋体"/>
          <w:sz w:val="24"/>
          <w:szCs w:val="24"/>
        </w:rPr>
      </w:pPr>
      <w:r>
        <w:rPr>
          <w:rFonts w:hint="eastAsia" w:ascii="宋体" w:hAnsi="宋体"/>
          <w:sz w:val="24"/>
          <w:szCs w:val="24"/>
        </w:rPr>
        <w:t xml:space="preserve"> 25、工程量确认</w:t>
      </w:r>
    </w:p>
    <w:p w14:paraId="6161EC94">
      <w:pPr>
        <w:spacing w:line="400" w:lineRule="exact"/>
        <w:ind w:firstLine="480" w:firstLineChars="200"/>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14:paraId="69143708">
      <w:pPr>
        <w:spacing w:line="400" w:lineRule="exact"/>
        <w:ind w:firstLine="480" w:firstLineChars="200"/>
        <w:rPr>
          <w:rFonts w:hint="eastAsia" w:ascii="宋体" w:hAnsi="宋体"/>
          <w:sz w:val="24"/>
          <w:szCs w:val="24"/>
        </w:rPr>
      </w:pPr>
      <w:r>
        <w:rPr>
          <w:rFonts w:hint="eastAsia" w:ascii="宋体" w:hAnsi="宋体"/>
          <w:sz w:val="24"/>
          <w:szCs w:val="24"/>
        </w:rPr>
        <w:t>26、工程款支付</w:t>
      </w:r>
    </w:p>
    <w:p w14:paraId="59D8D23B">
      <w:pPr>
        <w:spacing w:line="400" w:lineRule="exact"/>
        <w:ind w:firstLine="660" w:firstLineChars="275"/>
        <w:rPr>
          <w:rFonts w:hint="eastAsia" w:ascii="宋体" w:hAnsi="宋体"/>
          <w:color w:val="000000"/>
          <w:sz w:val="24"/>
          <w:szCs w:val="24"/>
        </w:rPr>
      </w:pPr>
      <w:r>
        <w:rPr>
          <w:rFonts w:hint="eastAsia" w:ascii="宋体" w:hAnsi="宋体"/>
          <w:color w:val="000000"/>
          <w:sz w:val="24"/>
          <w:szCs w:val="24"/>
        </w:rPr>
        <w:t>双方约定的工程款支付的方式和时间：</w:t>
      </w:r>
    </w:p>
    <w:p w14:paraId="085B030E">
      <w:pPr>
        <w:numPr>
          <w:ilvl w:val="0"/>
          <w:numId w:val="8"/>
        </w:numPr>
        <w:spacing w:line="400" w:lineRule="exact"/>
        <w:ind w:firstLine="600" w:firstLineChars="250"/>
        <w:rPr>
          <w:rFonts w:hint="eastAsia" w:ascii="宋体" w:hAnsi="宋体"/>
          <w:sz w:val="24"/>
          <w:szCs w:val="24"/>
          <w:highlight w:val="none"/>
          <w:u w:val="single"/>
        </w:rPr>
      </w:pPr>
      <w:r>
        <w:rPr>
          <w:rFonts w:hint="eastAsia" w:ascii="宋体" w:hAnsi="宋体"/>
          <w:sz w:val="24"/>
          <w:szCs w:val="24"/>
          <w:highlight w:val="none"/>
          <w:u w:val="single"/>
        </w:rPr>
        <w:t>本工程合同价款即为最终结算价。</w:t>
      </w:r>
    </w:p>
    <w:p w14:paraId="537AC524">
      <w:pPr>
        <w:numPr>
          <w:ilvl w:val="0"/>
          <w:numId w:val="8"/>
        </w:numPr>
        <w:spacing w:line="400" w:lineRule="exact"/>
        <w:ind w:firstLine="600" w:firstLineChars="250"/>
        <w:rPr>
          <w:rFonts w:hint="eastAsia" w:ascii="宋体" w:hAnsi="宋体"/>
          <w:color w:val="000000"/>
          <w:sz w:val="24"/>
          <w:szCs w:val="24"/>
          <w:u w:val="single"/>
        </w:rPr>
      </w:pPr>
      <w:r>
        <w:rPr>
          <w:rFonts w:hint="eastAsia" w:ascii="宋体" w:hAnsi="宋体"/>
          <w:sz w:val="24"/>
          <w:szCs w:val="24"/>
          <w:highlight w:val="none"/>
          <w:u w:val="single"/>
        </w:rPr>
        <w:t>工程</w:t>
      </w:r>
      <w:r>
        <w:rPr>
          <w:rFonts w:hint="eastAsia" w:ascii="宋体" w:hAnsi="宋体"/>
          <w:sz w:val="24"/>
          <w:szCs w:val="24"/>
          <w:highlight w:val="none"/>
          <w:u w:val="single"/>
          <w:lang w:val="en-US" w:eastAsia="zh-CN"/>
        </w:rPr>
        <w:t>竣工验收合格后，</w:t>
      </w:r>
      <w:r>
        <w:rPr>
          <w:rFonts w:hint="eastAsia" w:ascii="宋体" w:hAnsi="宋体"/>
          <w:sz w:val="24"/>
          <w:szCs w:val="24"/>
          <w:highlight w:val="none"/>
          <w:u w:val="single"/>
          <w:lang w:eastAsia="zh-CN"/>
        </w:rPr>
        <w:t>一次性付清。</w:t>
      </w:r>
    </w:p>
    <w:p w14:paraId="70CF473D">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七、工程变更</w:t>
      </w:r>
    </w:p>
    <w:p w14:paraId="20DFBDE6">
      <w:pPr>
        <w:spacing w:line="400" w:lineRule="exact"/>
        <w:ind w:firstLine="510"/>
        <w:rPr>
          <w:rFonts w:hint="eastAsia" w:ascii="宋体" w:hAnsi="宋体"/>
          <w:sz w:val="24"/>
          <w:szCs w:val="24"/>
          <w:u w:val="single"/>
        </w:rPr>
      </w:pPr>
      <w:r>
        <w:rPr>
          <w:rFonts w:hint="eastAsia" w:ascii="宋体" w:hAnsi="宋体"/>
          <w:color w:val="000000"/>
          <w:sz w:val="24"/>
          <w:szCs w:val="24"/>
          <w:u w:val="single"/>
        </w:rPr>
        <w:t>（一）施工期间，发包</w:t>
      </w:r>
      <w:r>
        <w:rPr>
          <w:rFonts w:hint="eastAsia" w:ascii="宋体" w:hAnsi="宋体"/>
          <w:sz w:val="24"/>
          <w:szCs w:val="24"/>
          <w:u w:val="single"/>
        </w:rPr>
        <w:t>人设计变更通知是合同及施工设计图纸的补充和完善，承包人不得拒绝。承包人不得以设计变更或工程量的变化为理由，解除或修改合同对其规定的责任和义务。</w:t>
      </w:r>
    </w:p>
    <w:p w14:paraId="7742AD48">
      <w:pPr>
        <w:spacing w:line="400" w:lineRule="exact"/>
        <w:ind w:firstLine="510"/>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14:paraId="380A7D7B">
      <w:pPr>
        <w:spacing w:line="400" w:lineRule="exact"/>
        <w:ind w:firstLine="510"/>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14:paraId="68518ECD">
      <w:pPr>
        <w:spacing w:line="400" w:lineRule="exact"/>
        <w:ind w:firstLine="510"/>
        <w:rPr>
          <w:rFonts w:hint="eastAsia" w:ascii="宋体" w:hAnsi="宋体"/>
          <w:color w:val="000000"/>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w:t>
      </w:r>
      <w:r>
        <w:rPr>
          <w:rFonts w:hint="eastAsia" w:ascii="宋体" w:hAnsi="宋体"/>
          <w:color w:val="000000"/>
          <w:sz w:val="24"/>
          <w:szCs w:val="24"/>
          <w:u w:val="single"/>
        </w:rPr>
        <w:t>确认的价格进行换算，计价原则及程式不变，3、当项目工程量及用料同时改变时，只是调整相应项目的工程量及主村费用，其计价原则及程式不变。</w:t>
      </w:r>
    </w:p>
    <w:p w14:paraId="703474C8">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八、竣工验收与结算</w:t>
      </w:r>
    </w:p>
    <w:p w14:paraId="32F9325D">
      <w:pPr>
        <w:spacing w:line="400" w:lineRule="exact"/>
        <w:ind w:firstLine="480" w:firstLineChars="200"/>
        <w:rPr>
          <w:rFonts w:hint="default" w:ascii="宋体" w:hAnsi="宋体" w:eastAsia="宋体"/>
          <w:color w:val="000000"/>
          <w:sz w:val="24"/>
          <w:szCs w:val="24"/>
          <w:u w:val="single"/>
          <w:lang w:val="en-US" w:eastAsia="zh-CN"/>
        </w:rPr>
      </w:pPr>
      <w:r>
        <w:rPr>
          <w:rFonts w:hint="eastAsia" w:ascii="宋体" w:hAnsi="宋体"/>
          <w:color w:val="000000"/>
          <w:sz w:val="24"/>
          <w:szCs w:val="24"/>
        </w:rPr>
        <w:t>结算方式：</w:t>
      </w:r>
      <w:r>
        <w:rPr>
          <w:rFonts w:hint="eastAsia" w:ascii="宋体" w:hAnsi="宋体" w:cs="宋体"/>
          <w:color w:val="000000"/>
          <w:sz w:val="24"/>
          <w:szCs w:val="24"/>
          <w:u w:val="single"/>
          <w:lang w:val="en-US" w:eastAsia="zh-CN"/>
        </w:rPr>
        <w:t>工程竣工验收合格后，一次性付清。</w:t>
      </w:r>
    </w:p>
    <w:p w14:paraId="3A8372EE">
      <w:pPr>
        <w:spacing w:line="400" w:lineRule="exact"/>
        <w:ind w:firstLine="480" w:firstLineChars="200"/>
        <w:rPr>
          <w:rFonts w:hint="eastAsia" w:ascii="宋体" w:hAnsi="宋体"/>
          <w:color w:val="000000"/>
          <w:sz w:val="24"/>
          <w:szCs w:val="24"/>
          <w:u w:val="single"/>
        </w:rPr>
      </w:pPr>
      <w:r>
        <w:rPr>
          <w:rFonts w:hint="eastAsia" w:ascii="宋体" w:hAnsi="宋体"/>
          <w:color w:val="000000"/>
          <w:sz w:val="24"/>
          <w:szCs w:val="24"/>
        </w:rPr>
        <w:t>承包人提交结算报告的时间：</w:t>
      </w:r>
      <w:r>
        <w:rPr>
          <w:rFonts w:hint="eastAsia" w:ascii="宋体" w:hAnsi="宋体"/>
          <w:color w:val="000000"/>
          <w:sz w:val="24"/>
          <w:szCs w:val="24"/>
          <w:u w:val="single"/>
        </w:rPr>
        <w:t>竣工验收后30天内。</w:t>
      </w:r>
    </w:p>
    <w:p w14:paraId="1EC65726">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37、争议</w:t>
      </w:r>
    </w:p>
    <w:p w14:paraId="3024C5CD">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37.1双方约定，在履行合同过程中产生争议时：</w:t>
      </w:r>
      <w:r>
        <w:rPr>
          <w:rFonts w:hint="eastAsia" w:ascii="宋体" w:hAnsi="宋体"/>
          <w:color w:val="000000"/>
          <w:sz w:val="24"/>
          <w:szCs w:val="24"/>
          <w:u w:val="single"/>
        </w:rPr>
        <w:t>由扬州市建设行政主管部门调解，调解不成向发包人所在地法院提起诉讼。</w:t>
      </w:r>
    </w:p>
    <w:p w14:paraId="649BC34B">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九、补充条款：</w:t>
      </w:r>
    </w:p>
    <w:p w14:paraId="3A59F523">
      <w:pPr>
        <w:pStyle w:val="14"/>
        <w:spacing w:line="4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1、增加审计内容如下：</w:t>
      </w:r>
    </w:p>
    <w:p w14:paraId="4D63B3F2">
      <w:pPr>
        <w:pStyle w:val="14"/>
        <w:spacing w:line="400" w:lineRule="exact"/>
        <w:ind w:firstLine="560"/>
        <w:jc w:val="left"/>
        <w:rPr>
          <w:rFonts w:hint="eastAsia" w:ascii="宋体" w:hAnsi="宋体"/>
          <w:color w:val="000000"/>
          <w:sz w:val="24"/>
          <w:szCs w:val="24"/>
        </w:rPr>
      </w:pPr>
      <w:r>
        <w:rPr>
          <w:rFonts w:hint="eastAsia" w:ascii="宋体" w:hAnsi="宋体"/>
          <w:color w:val="000000"/>
          <w:sz w:val="24"/>
          <w:szCs w:val="24"/>
        </w:rPr>
        <w:t>结算审计，应按下列规定支付审计费用：</w:t>
      </w:r>
    </w:p>
    <w:p w14:paraId="19F33F55">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Ａ.单项工程核减率超过10%的，其审计费用全部由施工单位承担，并由建设单位从施工单位工程款中扣除；</w:t>
      </w:r>
    </w:p>
    <w:p w14:paraId="7CBFB320">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B.单项工程核减率在10%及其以下的，其审计费用由建设单位承担。</w:t>
      </w:r>
    </w:p>
    <w:p w14:paraId="2B71A8C2">
      <w:pPr>
        <w:pStyle w:val="14"/>
        <w:spacing w:line="360" w:lineRule="exact"/>
        <w:ind w:firstLine="560"/>
        <w:jc w:val="left"/>
        <w:rPr>
          <w:rFonts w:hint="eastAsia" w:ascii="宋体" w:hAnsi="宋体"/>
          <w:color w:val="000000"/>
          <w:sz w:val="24"/>
          <w:szCs w:val="24"/>
          <w:u w:val="single"/>
        </w:rPr>
      </w:pPr>
      <w:r>
        <w:rPr>
          <w:rFonts w:hint="eastAsia" w:ascii="宋体" w:hAnsi="宋体"/>
          <w:color w:val="000000"/>
          <w:sz w:val="24"/>
          <w:szCs w:val="24"/>
          <w:u w:val="single"/>
        </w:rPr>
        <w:t>核减率=（送审价—审定价）/送审价，送审价指施工单位送审第一稿结算价。审定价指审计最终核定金额，送审价及审定价均指可审部分（不含中标固定价部分）。</w:t>
      </w:r>
    </w:p>
    <w:p w14:paraId="13BB4FB0">
      <w:pPr>
        <w:spacing w:line="360" w:lineRule="auto"/>
        <w:jc w:val="both"/>
        <w:rPr>
          <w:rFonts w:hint="eastAsia" w:ascii="宋体" w:hAnsi="宋体"/>
          <w:b/>
          <w:bCs/>
          <w:sz w:val="30"/>
          <w:szCs w:val="30"/>
        </w:rPr>
      </w:pPr>
    </w:p>
    <w:p w14:paraId="706C3AB1">
      <w:pPr>
        <w:spacing w:line="360" w:lineRule="auto"/>
        <w:jc w:val="center"/>
        <w:rPr>
          <w:rFonts w:hint="eastAsia" w:ascii="宋体" w:hAnsi="宋体"/>
          <w:b/>
          <w:bCs/>
          <w:sz w:val="30"/>
          <w:szCs w:val="30"/>
        </w:rPr>
      </w:pPr>
      <w:r>
        <w:rPr>
          <w:rFonts w:hint="eastAsia" w:ascii="宋体" w:hAnsi="宋体"/>
          <w:b/>
          <w:bCs/>
          <w:sz w:val="30"/>
          <w:szCs w:val="30"/>
        </w:rPr>
        <w:t>工程质量保修书</w:t>
      </w:r>
    </w:p>
    <w:p w14:paraId="070A262B">
      <w:pPr>
        <w:spacing w:line="360" w:lineRule="auto"/>
        <w:ind w:firstLine="480" w:firstLineChars="200"/>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宋体" w:hAnsi="宋体"/>
          <w:snapToGrid w:val="0"/>
          <w:sz w:val="24"/>
          <w:szCs w:val="24"/>
          <w:u w:val="single"/>
          <w:lang w:eastAsia="zh-CN"/>
        </w:rPr>
        <w:t>扬州市润元给排水工程有限公司</w:t>
      </w:r>
      <w:r>
        <w:rPr>
          <w:rFonts w:hint="eastAsia" w:ascii="宋体" w:hAnsi="宋体"/>
          <w:sz w:val="24"/>
          <w:u w:val="single"/>
        </w:rPr>
        <w:t>　</w:t>
      </w:r>
    </w:p>
    <w:p w14:paraId="5AA5E9D7">
      <w:pPr>
        <w:spacing w:line="360" w:lineRule="auto"/>
        <w:ind w:firstLine="480" w:firstLineChars="200"/>
        <w:rPr>
          <w:rFonts w:hint="eastAsia" w:ascii="宋体" w:hAnsi="宋体"/>
          <w:sz w:val="24"/>
          <w:u w:val="single"/>
        </w:rPr>
      </w:pPr>
      <w:r>
        <w:rPr>
          <w:rFonts w:hint="eastAsia" w:ascii="宋体" w:hAnsi="宋体"/>
          <w:sz w:val="24"/>
        </w:rPr>
        <w:t>承包人（全称）：</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xml:space="preserve">  </w:t>
      </w:r>
    </w:p>
    <w:p w14:paraId="69615A57">
      <w:pPr>
        <w:adjustRightInd w:val="0"/>
        <w:snapToGrid w:val="0"/>
        <w:spacing w:line="360" w:lineRule="exact"/>
        <w:ind w:firstLine="360" w:firstLineChars="150"/>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宋体" w:hAnsi="宋体"/>
          <w:sz w:val="24"/>
          <w:u w:val="single"/>
          <w:lang w:val="en-US" w:eastAsia="zh-CN"/>
        </w:rPr>
        <w:t xml:space="preserve">                  </w:t>
      </w:r>
      <w:r>
        <w:rPr>
          <w:rFonts w:hint="eastAsia" w:ascii="宋体" w:hAnsi="宋体"/>
          <w:sz w:val="24"/>
        </w:rPr>
        <w:t>（工程全称）签定工程质量保修书。</w:t>
      </w:r>
    </w:p>
    <w:p w14:paraId="13461D9C">
      <w:pPr>
        <w:numPr>
          <w:ilvl w:val="0"/>
          <w:numId w:val="9"/>
        </w:numPr>
        <w:spacing w:line="360" w:lineRule="auto"/>
        <w:rPr>
          <w:rFonts w:hint="eastAsia" w:ascii="宋体" w:hAnsi="宋体"/>
          <w:b/>
          <w:bCs/>
          <w:sz w:val="24"/>
        </w:rPr>
      </w:pPr>
      <w:r>
        <w:rPr>
          <w:rFonts w:hint="eastAsia" w:ascii="宋体" w:hAnsi="宋体"/>
          <w:b/>
          <w:bCs/>
          <w:sz w:val="24"/>
        </w:rPr>
        <w:t>工程质量保修范围和内容</w:t>
      </w:r>
    </w:p>
    <w:p w14:paraId="0393DBF5">
      <w:pPr>
        <w:spacing w:line="360" w:lineRule="auto"/>
        <w:ind w:left="480"/>
        <w:rPr>
          <w:rFonts w:hint="eastAsia" w:ascii="宋体" w:hAnsi="宋体"/>
          <w:sz w:val="24"/>
        </w:rPr>
      </w:pPr>
      <w:r>
        <w:rPr>
          <w:rFonts w:hint="eastAsia" w:ascii="宋体" w:hAnsi="宋体"/>
          <w:sz w:val="24"/>
        </w:rPr>
        <w:t>承包人在质量保修期内，按照有关法律、法规、规章的管理规定和双方约定，</w:t>
      </w:r>
    </w:p>
    <w:p w14:paraId="239B82C5">
      <w:pPr>
        <w:spacing w:line="360" w:lineRule="auto"/>
        <w:rPr>
          <w:rFonts w:hint="eastAsia" w:ascii="宋体" w:hAnsi="宋体"/>
          <w:sz w:val="24"/>
        </w:rPr>
      </w:pPr>
      <w:r>
        <w:rPr>
          <w:rFonts w:hint="eastAsia" w:ascii="宋体" w:hAnsi="宋体"/>
          <w:sz w:val="24"/>
        </w:rPr>
        <w:t>承担本工程质量保修责任。</w:t>
      </w:r>
    </w:p>
    <w:p w14:paraId="041C2BC9">
      <w:pPr>
        <w:spacing w:line="360" w:lineRule="auto"/>
        <w:ind w:firstLine="480"/>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14:paraId="3E4E1B3F">
      <w:pPr>
        <w:spacing w:line="360" w:lineRule="auto"/>
        <w:rPr>
          <w:rFonts w:hint="eastAsia" w:ascii="宋体" w:hAnsi="宋体"/>
          <w:sz w:val="24"/>
          <w:u w:val="single"/>
        </w:rPr>
      </w:pPr>
      <w:r>
        <w:rPr>
          <w:rFonts w:hint="eastAsia" w:ascii="宋体" w:hAnsi="宋体"/>
          <w:sz w:val="24"/>
          <w:u w:val="single"/>
        </w:rPr>
        <w:t xml:space="preserve">                                    /                                  </w:t>
      </w:r>
    </w:p>
    <w:p w14:paraId="36B0B476">
      <w:pPr>
        <w:spacing w:line="360" w:lineRule="auto"/>
        <w:rPr>
          <w:rFonts w:hint="eastAsia" w:ascii="宋体" w:hAnsi="宋体"/>
          <w:b/>
          <w:bCs/>
          <w:sz w:val="24"/>
        </w:rPr>
      </w:pPr>
      <w:r>
        <w:rPr>
          <w:rFonts w:hint="eastAsia" w:ascii="宋体" w:hAnsi="宋体"/>
          <w:b/>
          <w:bCs/>
          <w:sz w:val="24"/>
        </w:rPr>
        <w:t xml:space="preserve">    二、质量保修期</w:t>
      </w:r>
    </w:p>
    <w:p w14:paraId="6FB2AAD7">
      <w:pPr>
        <w:spacing w:line="360" w:lineRule="auto"/>
        <w:ind w:left="480"/>
        <w:rPr>
          <w:rFonts w:hint="eastAsia" w:ascii="宋体" w:hAnsi="宋体"/>
          <w:sz w:val="24"/>
        </w:rPr>
      </w:pPr>
      <w:r>
        <w:rPr>
          <w:rFonts w:hint="eastAsia" w:ascii="宋体" w:hAnsi="宋体"/>
          <w:sz w:val="24"/>
        </w:rPr>
        <w:t>双方根据《建设工程质量管理条例》及有关规定，约定本工程的质量保修期</w:t>
      </w:r>
    </w:p>
    <w:p w14:paraId="640AB309">
      <w:pPr>
        <w:spacing w:line="360" w:lineRule="auto"/>
        <w:rPr>
          <w:rFonts w:hint="eastAsia" w:ascii="宋体" w:hAnsi="宋体"/>
          <w:sz w:val="24"/>
        </w:rPr>
      </w:pPr>
      <w:r>
        <w:rPr>
          <w:rFonts w:hint="eastAsia" w:ascii="宋体" w:hAnsi="宋体"/>
          <w:sz w:val="24"/>
        </w:rPr>
        <w:t>如下：</w:t>
      </w:r>
    </w:p>
    <w:p w14:paraId="11B06A33">
      <w:pPr>
        <w:numPr>
          <w:ilvl w:val="0"/>
          <w:numId w:val="10"/>
        </w:numPr>
        <w:spacing w:line="360" w:lineRule="auto"/>
        <w:rPr>
          <w:rFonts w:hint="eastAsia" w:ascii="宋体" w:hAnsi="宋体"/>
          <w:sz w:val="24"/>
        </w:rPr>
      </w:pPr>
      <w:r>
        <w:rPr>
          <w:rFonts w:hint="eastAsia" w:ascii="宋体" w:hAnsi="宋体"/>
          <w:sz w:val="24"/>
        </w:rPr>
        <w:t>地基基础工程和主体结构工程为设计文件规定的该工程合理使用年限；</w:t>
      </w:r>
    </w:p>
    <w:p w14:paraId="2AAEF66E">
      <w:pPr>
        <w:numPr>
          <w:ilvl w:val="0"/>
          <w:numId w:val="10"/>
        </w:numPr>
        <w:spacing w:line="360" w:lineRule="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14:paraId="572629D9">
      <w:pPr>
        <w:numPr>
          <w:ilvl w:val="0"/>
          <w:numId w:val="10"/>
        </w:numPr>
        <w:spacing w:line="360" w:lineRule="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14:paraId="49C05F4C">
      <w:pPr>
        <w:numPr>
          <w:ilvl w:val="0"/>
          <w:numId w:val="10"/>
        </w:numPr>
        <w:spacing w:line="360" w:lineRule="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14:paraId="1CB404D0">
      <w:pPr>
        <w:numPr>
          <w:ilvl w:val="0"/>
          <w:numId w:val="10"/>
        </w:numPr>
        <w:spacing w:line="360" w:lineRule="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14:paraId="19B6F25D">
      <w:pPr>
        <w:numPr>
          <w:ilvl w:val="0"/>
          <w:numId w:val="10"/>
        </w:numPr>
        <w:spacing w:line="360" w:lineRule="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14:paraId="5EA89366">
      <w:pPr>
        <w:numPr>
          <w:ilvl w:val="0"/>
          <w:numId w:val="10"/>
        </w:numPr>
        <w:spacing w:line="360" w:lineRule="auto"/>
        <w:rPr>
          <w:rFonts w:hint="eastAsia" w:ascii="宋体" w:hAnsi="宋体"/>
          <w:sz w:val="24"/>
        </w:rPr>
      </w:pPr>
      <w:r>
        <w:rPr>
          <w:rFonts w:hint="eastAsia" w:ascii="宋体" w:hAnsi="宋体"/>
          <w:sz w:val="24"/>
        </w:rPr>
        <w:t>其他项目保修期限约定如下：</w:t>
      </w:r>
    </w:p>
    <w:p w14:paraId="5D89D89C">
      <w:pPr>
        <w:spacing w:line="360" w:lineRule="auto"/>
        <w:ind w:firstLine="482" w:firstLineChars="200"/>
        <w:rPr>
          <w:rFonts w:hint="eastAsia" w:ascii="宋体" w:hAnsi="宋体"/>
          <w:b/>
          <w:sz w:val="24"/>
        </w:rPr>
      </w:pPr>
      <w:r>
        <w:rPr>
          <w:rFonts w:hint="eastAsia" w:ascii="宋体" w:hAnsi="宋体"/>
          <w:b/>
          <w:sz w:val="24"/>
          <w:u w:val="single"/>
        </w:rPr>
        <w:t xml:space="preserve">                              </w:t>
      </w:r>
      <w:r>
        <w:rPr>
          <w:rFonts w:hint="eastAsia" w:ascii="宋体" w:hAnsi="宋体"/>
          <w:sz w:val="24"/>
          <w:u w:val="single"/>
        </w:rPr>
        <w:t>/</w:t>
      </w:r>
      <w:r>
        <w:rPr>
          <w:rFonts w:hint="eastAsia" w:ascii="宋体" w:hAnsi="宋体"/>
          <w:b/>
          <w:sz w:val="24"/>
          <w:u w:val="single"/>
        </w:rPr>
        <w:t xml:space="preserve">                              </w:t>
      </w:r>
      <w:r>
        <w:rPr>
          <w:rFonts w:hint="eastAsia" w:ascii="宋体" w:hAnsi="宋体"/>
          <w:b/>
          <w:sz w:val="24"/>
        </w:rPr>
        <w:t xml:space="preserve"> </w:t>
      </w:r>
    </w:p>
    <w:p w14:paraId="6F04A0F9">
      <w:pPr>
        <w:spacing w:line="360" w:lineRule="auto"/>
        <w:ind w:firstLine="480" w:firstLineChars="200"/>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14:paraId="4E8CAED2">
      <w:pPr>
        <w:spacing w:line="360" w:lineRule="auto"/>
        <w:ind w:left="480"/>
        <w:rPr>
          <w:rFonts w:hint="eastAsia" w:ascii="宋体" w:hAnsi="宋体"/>
          <w:sz w:val="24"/>
        </w:rPr>
      </w:pPr>
      <w:r>
        <w:rPr>
          <w:rFonts w:hint="eastAsia" w:ascii="宋体" w:hAnsi="宋体"/>
          <w:sz w:val="24"/>
        </w:rPr>
        <w:t>1.属于保修范围、内容的项目，承包人应当在接到保修通知之日起7天内派</w:t>
      </w:r>
    </w:p>
    <w:p w14:paraId="504A1B7F">
      <w:pPr>
        <w:spacing w:line="360" w:lineRule="auto"/>
        <w:rPr>
          <w:rFonts w:hint="eastAsia" w:ascii="宋体" w:hAnsi="宋体"/>
          <w:sz w:val="24"/>
        </w:rPr>
      </w:pPr>
      <w:r>
        <w:rPr>
          <w:rFonts w:hint="eastAsia" w:ascii="宋体" w:hAnsi="宋体"/>
          <w:sz w:val="24"/>
        </w:rPr>
        <w:t>人保修。承包人不在约定期限内派人保修的，发包人可以委托他人修理。</w:t>
      </w:r>
    </w:p>
    <w:p w14:paraId="676661DD">
      <w:pPr>
        <w:spacing w:line="360" w:lineRule="auto"/>
        <w:ind w:firstLine="480"/>
        <w:rPr>
          <w:rFonts w:hint="eastAsia" w:ascii="宋体" w:hAnsi="宋体"/>
          <w:sz w:val="24"/>
        </w:rPr>
      </w:pPr>
      <w:r>
        <w:rPr>
          <w:rFonts w:hint="eastAsia" w:ascii="宋体" w:hAnsi="宋体"/>
          <w:sz w:val="24"/>
        </w:rPr>
        <w:t>2.发生紧急抢修事故的，承包人在接到事故通知后，应当立即到达事故现场抢修。</w:t>
      </w:r>
    </w:p>
    <w:p w14:paraId="3DE10CD2">
      <w:pPr>
        <w:spacing w:line="360" w:lineRule="auto"/>
        <w:ind w:firstLine="480"/>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087BC9A8">
      <w:pPr>
        <w:spacing w:line="360" w:lineRule="auto"/>
        <w:ind w:firstLine="480"/>
        <w:rPr>
          <w:rFonts w:hint="eastAsia" w:ascii="宋体" w:hAnsi="宋体"/>
          <w:sz w:val="24"/>
        </w:rPr>
      </w:pPr>
      <w:r>
        <w:rPr>
          <w:rFonts w:hint="eastAsia" w:ascii="宋体" w:hAnsi="宋体"/>
          <w:sz w:val="24"/>
        </w:rPr>
        <w:t>4.质量保修完成后,由发包人组织验收。</w:t>
      </w:r>
    </w:p>
    <w:p w14:paraId="4F7BCFF4">
      <w:pPr>
        <w:spacing w:line="360" w:lineRule="auto"/>
        <w:ind w:firstLine="480"/>
        <w:rPr>
          <w:rFonts w:hint="eastAsia" w:ascii="宋体" w:hAnsi="宋体"/>
          <w:sz w:val="24"/>
        </w:rPr>
      </w:pPr>
      <w:r>
        <w:rPr>
          <w:rFonts w:hint="eastAsia" w:ascii="宋体" w:hAnsi="宋体"/>
          <w:b/>
          <w:sz w:val="24"/>
        </w:rPr>
        <w:t>四、</w:t>
      </w:r>
      <w:r>
        <w:rPr>
          <w:rFonts w:hint="eastAsia" w:ascii="宋体" w:hAnsi="宋体"/>
          <w:b/>
          <w:bCs/>
          <w:sz w:val="24"/>
        </w:rPr>
        <w:t>保修费用</w:t>
      </w:r>
    </w:p>
    <w:p w14:paraId="2A69C164">
      <w:pPr>
        <w:spacing w:line="360" w:lineRule="auto"/>
        <w:ind w:left="480"/>
        <w:rPr>
          <w:rFonts w:hint="eastAsia" w:ascii="宋体" w:hAnsi="宋体"/>
          <w:sz w:val="24"/>
        </w:rPr>
      </w:pPr>
      <w:r>
        <w:rPr>
          <w:rFonts w:hint="eastAsia" w:ascii="宋体" w:hAnsi="宋体"/>
          <w:sz w:val="24"/>
        </w:rPr>
        <w:t>保修费用由造成质量缺陷的责任方承担。</w:t>
      </w:r>
    </w:p>
    <w:p w14:paraId="2CB3CE75">
      <w:pPr>
        <w:spacing w:line="360" w:lineRule="auto"/>
        <w:ind w:left="480"/>
        <w:rPr>
          <w:rFonts w:hint="eastAsia" w:ascii="宋体" w:hAnsi="宋体"/>
          <w:sz w:val="24"/>
        </w:rPr>
      </w:pPr>
      <w:r>
        <w:rPr>
          <w:rFonts w:hint="eastAsia" w:ascii="宋体" w:hAnsi="宋体"/>
          <w:b/>
          <w:sz w:val="24"/>
        </w:rPr>
        <w:t>五、</w:t>
      </w:r>
      <w:r>
        <w:rPr>
          <w:rFonts w:hint="eastAsia" w:ascii="宋体" w:hAnsi="宋体"/>
          <w:b/>
          <w:bCs/>
          <w:sz w:val="24"/>
        </w:rPr>
        <w:t>其他</w:t>
      </w:r>
    </w:p>
    <w:p w14:paraId="0E202F13">
      <w:pPr>
        <w:spacing w:line="360" w:lineRule="auto"/>
        <w:ind w:left="480"/>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14:paraId="561EABB1">
      <w:pPr>
        <w:spacing w:line="360" w:lineRule="auto"/>
        <w:ind w:firstLine="480"/>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14:paraId="5ACDEBF0">
      <w:pPr>
        <w:spacing w:line="360" w:lineRule="auto"/>
        <w:rPr>
          <w:rFonts w:hint="eastAsia" w:ascii="宋体" w:hAnsi="宋体"/>
          <w:sz w:val="24"/>
        </w:rPr>
      </w:pPr>
    </w:p>
    <w:p w14:paraId="21AE9CF1">
      <w:pPr>
        <w:spacing w:line="360" w:lineRule="auto"/>
        <w:rPr>
          <w:rFonts w:hint="eastAsia" w:ascii="宋体" w:hAnsi="宋体"/>
          <w:sz w:val="24"/>
        </w:rPr>
      </w:pPr>
    </w:p>
    <w:p w14:paraId="142D6EC0">
      <w:pPr>
        <w:spacing w:line="360" w:lineRule="auto"/>
        <w:rPr>
          <w:rFonts w:hint="eastAsia" w:ascii="宋体" w:hAnsi="宋体"/>
          <w:sz w:val="24"/>
        </w:rPr>
      </w:pPr>
    </w:p>
    <w:p w14:paraId="3DC8B8AA">
      <w:pPr>
        <w:ind w:firstLine="420" w:firstLineChars="200"/>
        <w:rPr>
          <w:rFonts w:hint="eastAsia"/>
        </w:rPr>
      </w:pPr>
      <w:r>
        <w:rPr>
          <w:rFonts w:hint="eastAsia"/>
        </w:rPr>
        <w:t>发　包　人（公章）： 　　　　　　　　 　　</w:t>
      </w:r>
      <w:r>
        <w:rPr>
          <w:rFonts w:hint="eastAsia"/>
          <w:lang w:val="en-US" w:eastAsia="zh-CN"/>
        </w:rPr>
        <w:t xml:space="preserve">      </w:t>
      </w:r>
      <w:r>
        <w:rPr>
          <w:rFonts w:hint="eastAsia"/>
        </w:rPr>
        <w:t>承　包　人（公章）：</w:t>
      </w:r>
    </w:p>
    <w:p w14:paraId="35F87220">
      <w:pPr>
        <w:rPr>
          <w:rFonts w:hint="eastAsia"/>
        </w:rPr>
      </w:pPr>
    </w:p>
    <w:p w14:paraId="786A6E3F">
      <w:pPr>
        <w:rPr>
          <w:rFonts w:hint="eastAsia"/>
        </w:rPr>
      </w:pPr>
    </w:p>
    <w:p w14:paraId="57AA1307">
      <w:pPr>
        <w:ind w:firstLine="420" w:firstLineChars="200"/>
        <w:rPr>
          <w:rFonts w:hint="eastAsia"/>
        </w:rPr>
      </w:pPr>
      <w:r>
        <w:rPr>
          <w:rFonts w:hint="eastAsia"/>
        </w:rPr>
        <w:t xml:space="preserve">法定代表人或其委托                      </w:t>
      </w:r>
      <w:r>
        <w:rPr>
          <w:rFonts w:hint="eastAsia"/>
          <w:lang w:val="en-US" w:eastAsia="zh-CN"/>
        </w:rPr>
        <w:t xml:space="preserve">       </w:t>
      </w:r>
      <w:r>
        <w:rPr>
          <w:rFonts w:hint="eastAsia"/>
        </w:rPr>
        <w:t>法定代表人或其委托</w:t>
      </w:r>
    </w:p>
    <w:p w14:paraId="4605976C">
      <w:pPr>
        <w:ind w:firstLine="420" w:firstLineChars="200"/>
        <w:rPr>
          <w:rFonts w:hint="eastAsia"/>
        </w:rPr>
      </w:pPr>
      <w:r>
        <w:rPr>
          <w:rFonts w:hint="eastAsia"/>
        </w:rPr>
        <w:t xml:space="preserve">代理人（签字或盖章）：                   </w:t>
      </w:r>
      <w:r>
        <w:rPr>
          <w:rFonts w:hint="eastAsia"/>
          <w:lang w:val="en-US" w:eastAsia="zh-CN"/>
        </w:rPr>
        <w:t xml:space="preserve">       </w:t>
      </w:r>
      <w:r>
        <w:rPr>
          <w:rFonts w:hint="eastAsia"/>
        </w:rPr>
        <w:t>代理人（签字或盖章）：</w:t>
      </w:r>
    </w:p>
    <w:p w14:paraId="637299BF">
      <w:pPr>
        <w:rPr>
          <w:rFonts w:hint="eastAsia"/>
        </w:rPr>
      </w:pPr>
    </w:p>
    <w:p w14:paraId="28F35772">
      <w:pPr>
        <w:rPr>
          <w:rFonts w:hint="eastAsia"/>
        </w:rPr>
      </w:pPr>
    </w:p>
    <w:p w14:paraId="586194B5">
      <w:pPr>
        <w:ind w:firstLine="420" w:firstLineChars="200"/>
      </w:pPr>
      <w:r>
        <w:rPr>
          <w:rFonts w:hint="eastAsia"/>
        </w:rPr>
        <w:t xml:space="preserve">年    月    日　　　　                   </w:t>
      </w:r>
      <w:r>
        <w:rPr>
          <w:rFonts w:hint="eastAsia"/>
          <w:lang w:val="en-US" w:eastAsia="zh-CN"/>
        </w:rPr>
        <w:t xml:space="preserve">      </w:t>
      </w:r>
      <w:r>
        <w:rPr>
          <w:rFonts w:hint="eastAsia"/>
        </w:rPr>
        <w:t>年    月    日</w:t>
      </w:r>
    </w:p>
    <w:p w14:paraId="6146C08B">
      <w:pPr>
        <w:tabs>
          <w:tab w:val="left" w:pos="6165"/>
        </w:tabs>
        <w:ind w:firstLine="6930" w:firstLineChars="3300"/>
        <w:rPr>
          <w:rFonts w:hint="eastAsia" w:eastAsia="宋体"/>
          <w:lang w:val="en-US" w:eastAsia="zh-CN"/>
        </w:rPr>
      </w:pPr>
      <w:r>
        <w:rPr>
          <w:rFonts w:hint="eastAsia"/>
          <w:lang w:val="en-US" w:eastAsia="zh-CN"/>
        </w:rPr>
        <w:t xml:space="preserve"> </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B4CC7334"/>
    <w:multiLevelType w:val="singleLevel"/>
    <w:tmpl w:val="B4CC7334"/>
    <w:lvl w:ilvl="0" w:tentative="0">
      <w:start w:val="1"/>
      <w:numFmt w:val="decimal"/>
      <w:suff w:val="nothing"/>
      <w:lvlText w:val="%1、"/>
      <w:lvlJc w:val="left"/>
      <w:rPr>
        <w:rFonts w:hint="default"/>
        <w:color w:val="000000"/>
      </w:rPr>
    </w:lvl>
  </w:abstractNum>
  <w:abstractNum w:abstractNumId="2">
    <w:nsid w:val="2320CAFE"/>
    <w:multiLevelType w:val="singleLevel"/>
    <w:tmpl w:val="2320CAFE"/>
    <w:lvl w:ilvl="0" w:tentative="0">
      <w:start w:val="1"/>
      <w:numFmt w:val="decimal"/>
      <w:suff w:val="nothing"/>
      <w:lvlText w:val="（%1）"/>
      <w:lvlJc w:val="left"/>
    </w:lvl>
  </w:abstractNum>
  <w:abstractNum w:abstractNumId="3">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4">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7">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8">
    <w:nsid w:val="5C9B7DE6"/>
    <w:multiLevelType w:val="multilevel"/>
    <w:tmpl w:val="5C9B7DE6"/>
    <w:lvl w:ilvl="0" w:tentative="0">
      <w:start w:val="1"/>
      <w:numFmt w:val="japaneseCounting"/>
      <w:lvlText w:val="%1、"/>
      <w:lvlJc w:val="left"/>
      <w:pPr>
        <w:tabs>
          <w:tab w:val="left" w:pos="1260"/>
        </w:tabs>
        <w:ind w:left="1260" w:hanging="720"/>
      </w:pPr>
    </w:lvl>
    <w:lvl w:ilvl="1" w:tentative="0">
      <w:start w:val="1"/>
      <w:numFmt w:val="decimal"/>
      <w:lvlText w:val="%2."/>
      <w:lvlJc w:val="left"/>
      <w:pPr>
        <w:tabs>
          <w:tab w:val="left" w:pos="1500"/>
        </w:tabs>
        <w:ind w:left="1500" w:hanging="360"/>
      </w:p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abstractNum w:abstractNumId="9">
    <w:nsid w:val="6918A0E9"/>
    <w:multiLevelType w:val="singleLevel"/>
    <w:tmpl w:val="6918A0E9"/>
    <w:lvl w:ilvl="0" w:tentative="0">
      <w:start w:val="2"/>
      <w:numFmt w:val="decimal"/>
      <w:suff w:val="nothing"/>
      <w:lvlText w:val="（%1）"/>
      <w:lvlJc w:val="left"/>
    </w:lvl>
  </w:abstractNum>
  <w:num w:numId="1">
    <w:abstractNumId w:val="3"/>
  </w:num>
  <w:num w:numId="2">
    <w:abstractNumId w:val="5"/>
  </w:num>
  <w:num w:numId="3">
    <w:abstractNumId w:val="7"/>
  </w:num>
  <w:num w:numId="4">
    <w:abstractNumId w:val="6"/>
  </w:num>
  <w:num w:numId="5">
    <w:abstractNumId w:val="9"/>
  </w:num>
  <w:num w:numId="6">
    <w:abstractNumId w:val="0"/>
  </w:num>
  <w:num w:numId="7">
    <w:abstractNumId w:val="1"/>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02E78"/>
    <w:rsid w:val="0085043B"/>
    <w:rsid w:val="009732EA"/>
    <w:rsid w:val="00977B14"/>
    <w:rsid w:val="00A3295D"/>
    <w:rsid w:val="00B7173E"/>
    <w:rsid w:val="00CF7C03"/>
    <w:rsid w:val="00D04770"/>
    <w:rsid w:val="00D23C27"/>
    <w:rsid w:val="00DC107B"/>
    <w:rsid w:val="00DD61D2"/>
    <w:rsid w:val="00EC29C6"/>
    <w:rsid w:val="00EC3320"/>
    <w:rsid w:val="00F84733"/>
    <w:rsid w:val="00FC33DA"/>
    <w:rsid w:val="012D66CB"/>
    <w:rsid w:val="01703979"/>
    <w:rsid w:val="01F71F60"/>
    <w:rsid w:val="0262774D"/>
    <w:rsid w:val="0297204E"/>
    <w:rsid w:val="02C461A6"/>
    <w:rsid w:val="02C70CC1"/>
    <w:rsid w:val="02D23086"/>
    <w:rsid w:val="031D6BBD"/>
    <w:rsid w:val="032A2ABD"/>
    <w:rsid w:val="03465822"/>
    <w:rsid w:val="037E1C1E"/>
    <w:rsid w:val="0394019E"/>
    <w:rsid w:val="042F6F48"/>
    <w:rsid w:val="048B4260"/>
    <w:rsid w:val="04F35535"/>
    <w:rsid w:val="05371CCA"/>
    <w:rsid w:val="05665B8F"/>
    <w:rsid w:val="056A57F8"/>
    <w:rsid w:val="05777F14"/>
    <w:rsid w:val="057836E2"/>
    <w:rsid w:val="059B0ABD"/>
    <w:rsid w:val="059E5C81"/>
    <w:rsid w:val="05B950EF"/>
    <w:rsid w:val="06654211"/>
    <w:rsid w:val="06764670"/>
    <w:rsid w:val="067C15A6"/>
    <w:rsid w:val="069C5CE8"/>
    <w:rsid w:val="06AB2A7F"/>
    <w:rsid w:val="072E0AA7"/>
    <w:rsid w:val="072F5E10"/>
    <w:rsid w:val="07630750"/>
    <w:rsid w:val="078E2CF2"/>
    <w:rsid w:val="07C51745"/>
    <w:rsid w:val="07CA3F53"/>
    <w:rsid w:val="07DB29DD"/>
    <w:rsid w:val="07EC763C"/>
    <w:rsid w:val="080C703A"/>
    <w:rsid w:val="08366C33"/>
    <w:rsid w:val="083C3787"/>
    <w:rsid w:val="08B17BE1"/>
    <w:rsid w:val="08EB6C4F"/>
    <w:rsid w:val="09CB082F"/>
    <w:rsid w:val="09F65EE2"/>
    <w:rsid w:val="0A080C44"/>
    <w:rsid w:val="0A200B7B"/>
    <w:rsid w:val="0A3C1656"/>
    <w:rsid w:val="0A560A40"/>
    <w:rsid w:val="0AAA550E"/>
    <w:rsid w:val="0AB62C38"/>
    <w:rsid w:val="0AF36C07"/>
    <w:rsid w:val="0B085689"/>
    <w:rsid w:val="0B2B3C7B"/>
    <w:rsid w:val="0B2B77D7"/>
    <w:rsid w:val="0B9114DE"/>
    <w:rsid w:val="0BF15398"/>
    <w:rsid w:val="0BF40511"/>
    <w:rsid w:val="0BFB504B"/>
    <w:rsid w:val="0C165582"/>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7874EE"/>
    <w:rsid w:val="122A435A"/>
    <w:rsid w:val="12535865"/>
    <w:rsid w:val="126857B5"/>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077F4"/>
    <w:rsid w:val="160D2C7A"/>
    <w:rsid w:val="162177DE"/>
    <w:rsid w:val="164B08CB"/>
    <w:rsid w:val="166938A9"/>
    <w:rsid w:val="169721C5"/>
    <w:rsid w:val="16E80BD7"/>
    <w:rsid w:val="1715758D"/>
    <w:rsid w:val="17233A58"/>
    <w:rsid w:val="1730238F"/>
    <w:rsid w:val="17373AF9"/>
    <w:rsid w:val="17772258"/>
    <w:rsid w:val="1821268E"/>
    <w:rsid w:val="188B203C"/>
    <w:rsid w:val="18951461"/>
    <w:rsid w:val="18B0451A"/>
    <w:rsid w:val="18D446EF"/>
    <w:rsid w:val="195C682F"/>
    <w:rsid w:val="19614D0C"/>
    <w:rsid w:val="196376E6"/>
    <w:rsid w:val="196F3119"/>
    <w:rsid w:val="19823668"/>
    <w:rsid w:val="19923117"/>
    <w:rsid w:val="19D4067E"/>
    <w:rsid w:val="19D630F2"/>
    <w:rsid w:val="19DF6FDA"/>
    <w:rsid w:val="1A3B730B"/>
    <w:rsid w:val="1ABA2094"/>
    <w:rsid w:val="1AF45AC8"/>
    <w:rsid w:val="1B264FFE"/>
    <w:rsid w:val="1BC40468"/>
    <w:rsid w:val="1BDE34C7"/>
    <w:rsid w:val="1C0479CC"/>
    <w:rsid w:val="1C4921B3"/>
    <w:rsid w:val="1C8B1936"/>
    <w:rsid w:val="1CA464E4"/>
    <w:rsid w:val="1CA73547"/>
    <w:rsid w:val="1CA8501E"/>
    <w:rsid w:val="1CC932F4"/>
    <w:rsid w:val="1CD6156D"/>
    <w:rsid w:val="1CEF77DE"/>
    <w:rsid w:val="1D085BCA"/>
    <w:rsid w:val="1D187989"/>
    <w:rsid w:val="1D4A4435"/>
    <w:rsid w:val="1D594678"/>
    <w:rsid w:val="1D5C1EA3"/>
    <w:rsid w:val="1DE64794"/>
    <w:rsid w:val="1E193E07"/>
    <w:rsid w:val="1E7159F1"/>
    <w:rsid w:val="1E9354EF"/>
    <w:rsid w:val="1EB63F6D"/>
    <w:rsid w:val="1EE73F05"/>
    <w:rsid w:val="1F5B729A"/>
    <w:rsid w:val="1FFC753C"/>
    <w:rsid w:val="2047414F"/>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678C4"/>
    <w:rsid w:val="246F34B0"/>
    <w:rsid w:val="24B376C4"/>
    <w:rsid w:val="253172CE"/>
    <w:rsid w:val="25987AAD"/>
    <w:rsid w:val="25D1630C"/>
    <w:rsid w:val="25D50641"/>
    <w:rsid w:val="25E371D4"/>
    <w:rsid w:val="26064C71"/>
    <w:rsid w:val="265754CC"/>
    <w:rsid w:val="266A16A4"/>
    <w:rsid w:val="26842D50"/>
    <w:rsid w:val="26906C30"/>
    <w:rsid w:val="26E054C2"/>
    <w:rsid w:val="26E97ACB"/>
    <w:rsid w:val="273F7C3F"/>
    <w:rsid w:val="2900009D"/>
    <w:rsid w:val="290C4C94"/>
    <w:rsid w:val="29312005"/>
    <w:rsid w:val="296341F3"/>
    <w:rsid w:val="29AA1DB7"/>
    <w:rsid w:val="29E350BA"/>
    <w:rsid w:val="29E7300B"/>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D6BCC"/>
    <w:rsid w:val="2F6D3FB3"/>
    <w:rsid w:val="2FB616D4"/>
    <w:rsid w:val="300A4BE9"/>
    <w:rsid w:val="300F0BC6"/>
    <w:rsid w:val="304765B2"/>
    <w:rsid w:val="3051322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9D36E6"/>
    <w:rsid w:val="39EE7A9E"/>
    <w:rsid w:val="39FA02E8"/>
    <w:rsid w:val="3A695377"/>
    <w:rsid w:val="3A7D3745"/>
    <w:rsid w:val="3AB7552E"/>
    <w:rsid w:val="3B4F195B"/>
    <w:rsid w:val="3BA86424"/>
    <w:rsid w:val="3BB62604"/>
    <w:rsid w:val="3C452FAA"/>
    <w:rsid w:val="3C4936B2"/>
    <w:rsid w:val="3C90753A"/>
    <w:rsid w:val="3CEA6C43"/>
    <w:rsid w:val="3D7C7591"/>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517CE6"/>
    <w:rsid w:val="42A11B51"/>
    <w:rsid w:val="42C45840"/>
    <w:rsid w:val="42DA493A"/>
    <w:rsid w:val="42E44134"/>
    <w:rsid w:val="42E47C90"/>
    <w:rsid w:val="42E86AEE"/>
    <w:rsid w:val="433F136A"/>
    <w:rsid w:val="434A1F8E"/>
    <w:rsid w:val="439C027C"/>
    <w:rsid w:val="43AE4357"/>
    <w:rsid w:val="440D1834"/>
    <w:rsid w:val="443B2418"/>
    <w:rsid w:val="443C2B2F"/>
    <w:rsid w:val="44ED05EC"/>
    <w:rsid w:val="45050FBF"/>
    <w:rsid w:val="456553EE"/>
    <w:rsid w:val="45A42A1E"/>
    <w:rsid w:val="462E3238"/>
    <w:rsid w:val="4642189D"/>
    <w:rsid w:val="46565EF6"/>
    <w:rsid w:val="467A3826"/>
    <w:rsid w:val="46843C64"/>
    <w:rsid w:val="472552CA"/>
    <w:rsid w:val="474A6C5C"/>
    <w:rsid w:val="47812160"/>
    <w:rsid w:val="479441CF"/>
    <w:rsid w:val="47C0369D"/>
    <w:rsid w:val="47D94F73"/>
    <w:rsid w:val="480C42C3"/>
    <w:rsid w:val="48B545A9"/>
    <w:rsid w:val="49492F43"/>
    <w:rsid w:val="496F3550"/>
    <w:rsid w:val="497327AC"/>
    <w:rsid w:val="49C11520"/>
    <w:rsid w:val="4A3216CC"/>
    <w:rsid w:val="4A6D4A0F"/>
    <w:rsid w:val="4A985F30"/>
    <w:rsid w:val="4B7A3887"/>
    <w:rsid w:val="4C28128E"/>
    <w:rsid w:val="4C4A1A57"/>
    <w:rsid w:val="4C4F6AC2"/>
    <w:rsid w:val="4CD76580"/>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1FF4AE6"/>
    <w:rsid w:val="5203715E"/>
    <w:rsid w:val="521450B8"/>
    <w:rsid w:val="523F1387"/>
    <w:rsid w:val="5275158D"/>
    <w:rsid w:val="52DE30AC"/>
    <w:rsid w:val="52E066C6"/>
    <w:rsid w:val="53294C00"/>
    <w:rsid w:val="535350EA"/>
    <w:rsid w:val="539D0113"/>
    <w:rsid w:val="53A51547"/>
    <w:rsid w:val="53AE2320"/>
    <w:rsid w:val="53E762B8"/>
    <w:rsid w:val="54332825"/>
    <w:rsid w:val="54913289"/>
    <w:rsid w:val="54C46EA5"/>
    <w:rsid w:val="54E3424B"/>
    <w:rsid w:val="55030272"/>
    <w:rsid w:val="5530217C"/>
    <w:rsid w:val="55456CB4"/>
    <w:rsid w:val="55821CB6"/>
    <w:rsid w:val="55983288"/>
    <w:rsid w:val="55D122F6"/>
    <w:rsid w:val="561D1E7C"/>
    <w:rsid w:val="56796231"/>
    <w:rsid w:val="569E20FD"/>
    <w:rsid w:val="56B75564"/>
    <w:rsid w:val="56C67981"/>
    <w:rsid w:val="57A265FD"/>
    <w:rsid w:val="57AA2DFF"/>
    <w:rsid w:val="57E23D82"/>
    <w:rsid w:val="582B03E3"/>
    <w:rsid w:val="5890320A"/>
    <w:rsid w:val="58C21F2D"/>
    <w:rsid w:val="58EF3777"/>
    <w:rsid w:val="58F278DD"/>
    <w:rsid w:val="592D425A"/>
    <w:rsid w:val="5961796C"/>
    <w:rsid w:val="59943F04"/>
    <w:rsid w:val="59986FF6"/>
    <w:rsid w:val="59D52770"/>
    <w:rsid w:val="5A0D5AB1"/>
    <w:rsid w:val="5A1530F9"/>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DD40BD5"/>
    <w:rsid w:val="5E1E4546"/>
    <w:rsid w:val="5E47012A"/>
    <w:rsid w:val="5E9B5B97"/>
    <w:rsid w:val="5ECC270A"/>
    <w:rsid w:val="5ECC3FA2"/>
    <w:rsid w:val="5F4678B1"/>
    <w:rsid w:val="5FA32F55"/>
    <w:rsid w:val="5FB7255D"/>
    <w:rsid w:val="5FD26102"/>
    <w:rsid w:val="603B7A70"/>
    <w:rsid w:val="60BF59C2"/>
    <w:rsid w:val="60C96A46"/>
    <w:rsid w:val="60FB7FA9"/>
    <w:rsid w:val="61204966"/>
    <w:rsid w:val="61406271"/>
    <w:rsid w:val="617A1A94"/>
    <w:rsid w:val="617B2A35"/>
    <w:rsid w:val="61805E03"/>
    <w:rsid w:val="61A44D62"/>
    <w:rsid w:val="61BC5B34"/>
    <w:rsid w:val="62031A89"/>
    <w:rsid w:val="62127A26"/>
    <w:rsid w:val="62420CF2"/>
    <w:rsid w:val="6271733B"/>
    <w:rsid w:val="62FF60D1"/>
    <w:rsid w:val="630735F9"/>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7376B1"/>
    <w:rsid w:val="678F0196"/>
    <w:rsid w:val="679171F9"/>
    <w:rsid w:val="679D0A8D"/>
    <w:rsid w:val="67AC32A5"/>
    <w:rsid w:val="67F24A7A"/>
    <w:rsid w:val="682C2869"/>
    <w:rsid w:val="68840E16"/>
    <w:rsid w:val="68CF45AF"/>
    <w:rsid w:val="69236EB5"/>
    <w:rsid w:val="697728DD"/>
    <w:rsid w:val="699E02E9"/>
    <w:rsid w:val="6A181342"/>
    <w:rsid w:val="6A5823A3"/>
    <w:rsid w:val="6A5A553C"/>
    <w:rsid w:val="6A7D43A3"/>
    <w:rsid w:val="6AA5482C"/>
    <w:rsid w:val="6AEF5A31"/>
    <w:rsid w:val="6B2B2259"/>
    <w:rsid w:val="6B603EA8"/>
    <w:rsid w:val="6BEE5558"/>
    <w:rsid w:val="6C7B7C5C"/>
    <w:rsid w:val="6D360E1C"/>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C90342"/>
    <w:rsid w:val="70F96E79"/>
    <w:rsid w:val="71345317"/>
    <w:rsid w:val="71347EB1"/>
    <w:rsid w:val="715A71EC"/>
    <w:rsid w:val="721D6B97"/>
    <w:rsid w:val="723914F7"/>
    <w:rsid w:val="726245AA"/>
    <w:rsid w:val="72676064"/>
    <w:rsid w:val="72896B52"/>
    <w:rsid w:val="72911316"/>
    <w:rsid w:val="73487C44"/>
    <w:rsid w:val="73555EBD"/>
    <w:rsid w:val="736827E7"/>
    <w:rsid w:val="73C6500C"/>
    <w:rsid w:val="73CC6C88"/>
    <w:rsid w:val="73E55492"/>
    <w:rsid w:val="7400407A"/>
    <w:rsid w:val="7418461B"/>
    <w:rsid w:val="742C6FE0"/>
    <w:rsid w:val="74CE23CA"/>
    <w:rsid w:val="752F6C02"/>
    <w:rsid w:val="75506B85"/>
    <w:rsid w:val="755D54FC"/>
    <w:rsid w:val="758B72C5"/>
    <w:rsid w:val="75B82245"/>
    <w:rsid w:val="75BC4A31"/>
    <w:rsid w:val="75FA2D4B"/>
    <w:rsid w:val="76982C90"/>
    <w:rsid w:val="77093148"/>
    <w:rsid w:val="7729410C"/>
    <w:rsid w:val="778154D2"/>
    <w:rsid w:val="77B27D81"/>
    <w:rsid w:val="77C1619A"/>
    <w:rsid w:val="77D630EC"/>
    <w:rsid w:val="78160310"/>
    <w:rsid w:val="781F5447"/>
    <w:rsid w:val="78431408"/>
    <w:rsid w:val="78665847"/>
    <w:rsid w:val="78A43B6E"/>
    <w:rsid w:val="78F52CBF"/>
    <w:rsid w:val="790C526F"/>
    <w:rsid w:val="79323295"/>
    <w:rsid w:val="793741EC"/>
    <w:rsid w:val="79A2131D"/>
    <w:rsid w:val="79A4194C"/>
    <w:rsid w:val="79B57A59"/>
    <w:rsid w:val="79C1605A"/>
    <w:rsid w:val="79E469FB"/>
    <w:rsid w:val="79E82D6D"/>
    <w:rsid w:val="7A170415"/>
    <w:rsid w:val="7A934ECB"/>
    <w:rsid w:val="7AC8166A"/>
    <w:rsid w:val="7B2F59D6"/>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2094</Words>
  <Characters>2185</Characters>
  <Lines>48</Lines>
  <Paragraphs>13</Paragraphs>
  <TotalTime>0</TotalTime>
  <ScaleCrop>false</ScaleCrop>
  <LinksUpToDate>false</LinksUpToDate>
  <CharactersWithSpaces>2289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8237476979</cp:lastModifiedBy>
  <cp:lastPrinted>2024-08-02T04:09:00Z</cp:lastPrinted>
  <dcterms:modified xsi:type="dcterms:W3CDTF">2024-12-23T04:08:50Z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24E77FA42DCE45B9A016573FE09C5432_13</vt:lpwstr>
  </property>
  <property fmtid="{D5CDD505-2E9C-101B-9397-08002B2CF9AE}" pid="4" name="commondata">
    <vt:lpwstr>eyJoZGlkIjoiNmEwMjBjYmU4OWU1ZTQwMzk0NmY4ZTk3NGUwMTJjMjIifQ==</vt:lpwstr>
  </property>
</Properties>
</file>