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body>
    <w:p>
      <w:pPr>
        <w:pStyle w:val="style0"/>
        <w:adjustRightInd w:val="false"/>
        <w:snapToGrid w:val="false"/>
        <w:jc w:val="center"/>
        <w:rPr>
          <w:rFonts w:ascii="宋体" w:cs="宋体" w:eastAsia="宋体" w:hAnsi="宋体"/>
          <w:b/>
          <w:bCs w:val="false"/>
          <w:spacing w:val="28"/>
          <w:sz w:val="24"/>
          <w:szCs w:val="24"/>
        </w:rPr>
      </w:pPr>
      <w:r>
        <w:rPr>
          <w:rFonts w:ascii="宋体" w:cs="宋体" w:eastAsia="宋体" w:hAnsi="宋体" w:hint="eastAsia"/>
          <w:b/>
          <w:bCs w:val="false"/>
          <w:spacing w:val="28"/>
          <w:sz w:val="24"/>
          <w:szCs w:val="24"/>
        </w:rPr>
        <w:t>江苏长江水务股份有限公司</w:t>
      </w:r>
    </w:p>
    <w:p>
      <w:pPr>
        <w:pStyle w:val="style0"/>
        <w:adjustRightInd w:val="false"/>
        <w:snapToGrid w:val="false"/>
        <w:jc w:val="center"/>
        <w:rPr>
          <w:rFonts w:ascii="宋体" w:cs="宋体" w:eastAsia="宋体" w:hAnsi="宋体" w:hint="eastAsia"/>
          <w:b/>
          <w:bCs w:val="false"/>
          <w:spacing w:val="28"/>
          <w:sz w:val="24"/>
          <w:szCs w:val="24"/>
        </w:rPr>
      </w:pPr>
      <w:r>
        <w:rPr>
          <w:rFonts w:ascii="宋体" w:cs="宋体" w:eastAsia="宋体" w:hAnsi="宋体" w:hint="eastAsia"/>
          <w:b/>
          <w:bCs w:val="false"/>
          <w:spacing w:val="28"/>
          <w:sz w:val="24"/>
          <w:szCs w:val="24"/>
        </w:rPr>
        <w:t>江苏长江塑管有限公司生产原材料高密度聚乙烯供应商入围</w:t>
      </w:r>
    </w:p>
    <w:p>
      <w:pPr>
        <w:pStyle w:val="style0"/>
        <w:adjustRightInd w:val="false"/>
        <w:snapToGrid w:val="false"/>
        <w:jc w:val="center"/>
        <w:rPr>
          <w:rFonts w:ascii="宋体" w:cs="宋体" w:eastAsia="宋体" w:hAnsi="宋体" w:hint="eastAsia"/>
          <w:bCs/>
          <w:spacing w:val="28"/>
          <w:sz w:val="24"/>
          <w:szCs w:val="24"/>
          <w:lang w:val="en-US" w:eastAsia="zh-CN"/>
        </w:rPr>
      </w:pPr>
      <w:r>
        <w:rPr>
          <w:rFonts w:ascii="宋体" w:cs="宋体" w:eastAsia="宋体" w:hAnsi="宋体" w:hint="eastAsia"/>
          <w:b/>
          <w:bCs w:val="false"/>
          <w:spacing w:val="28"/>
          <w:sz w:val="24"/>
          <w:szCs w:val="24"/>
        </w:rPr>
        <w:t>采购项目招标公告</w:t>
      </w:r>
    </w:p>
    <w:p>
      <w:pPr>
        <w:pStyle w:val="style0"/>
        <w:adjustRightInd w:val="false"/>
        <w:snapToGrid w:val="false"/>
        <w:jc w:val="right"/>
        <w:rPr>
          <w:rFonts w:ascii="宋体" w:cs="宋体" w:eastAsia="宋体" w:hAnsi="宋体" w:hint="default"/>
          <w:b/>
          <w:bCs w:val="false"/>
          <w:spacing w:val="28"/>
          <w:szCs w:val="21"/>
          <w:lang w:val="en-US" w:eastAsia="zh-CN"/>
        </w:rPr>
      </w:pPr>
      <w:r>
        <w:rPr>
          <w:rFonts w:ascii="宋体" w:cs="宋体" w:eastAsia="宋体" w:hAnsi="宋体" w:hint="eastAsia"/>
          <w:b/>
          <w:bCs w:val="false"/>
          <w:spacing w:val="28"/>
          <w:szCs w:val="21"/>
          <w:lang w:val="en-US" w:eastAsia="zh-CN"/>
        </w:rPr>
        <w:t>2023-WG-1607</w:t>
      </w:r>
    </w:p>
    <w:bookmarkStart w:id="0" w:name="_Toc118207190"/>
    <w:p>
      <w:pPr>
        <w:pStyle w:val="style0"/>
        <w:keepNext w:val="false"/>
        <w:keepLines w:val="false"/>
        <w:pageBreakBefore w:val="false"/>
        <w:widowControl w:val="false"/>
        <w:kinsoku/>
        <w:wordWrap w:val="false"/>
        <w:autoSpaceDE/>
        <w:autoSpaceDN/>
        <w:bidi w:val="false"/>
        <w:adjustRightInd/>
        <w:snapToGrid w:val="false"/>
        <w:spacing w:lineRule="auto" w:line="360"/>
        <w:ind w:firstLine="422" w:firstLineChars="200"/>
        <w:outlineLvl w:val="1"/>
        <w:rPr>
          <w:rFonts w:ascii="宋体" w:hAnsi="宋体" w:hint="eastAsia"/>
          <w:b/>
          <w:bCs/>
          <w:kern w:val="0"/>
          <w:szCs w:val="21"/>
        </w:rPr>
      </w:pPr>
      <w:r>
        <w:rPr>
          <w:rFonts w:ascii="宋体" w:hAnsi="宋体" w:hint="eastAsia"/>
          <w:b/>
          <w:bCs/>
          <w:kern w:val="0"/>
          <w:szCs w:val="21"/>
        </w:rPr>
        <w:t>一、招标条件</w:t>
      </w:r>
      <w:bookmarkEnd w:id="0"/>
    </w:p>
    <w:p>
      <w:pPr>
        <w:pStyle w:val="style0"/>
        <w:keepNext w:val="false"/>
        <w:keepLines w:val="false"/>
        <w:pageBreakBefore w:val="false"/>
        <w:widowControl w:val="false"/>
        <w:kinsoku/>
        <w:wordWrap w:val="false"/>
        <w:autoSpaceDE/>
        <w:autoSpaceDN/>
        <w:bidi w:val="false"/>
        <w:adjustRightInd/>
        <w:snapToGrid w:val="false"/>
        <w:spacing w:lineRule="auto" w:line="360"/>
        <w:ind w:firstLine="420" w:firstLineChars="200"/>
        <w:rPr>
          <w:rFonts w:ascii="宋体" w:hAnsi="宋体" w:hint="eastAsia"/>
          <w:kern w:val="0"/>
          <w:szCs w:val="21"/>
        </w:rPr>
      </w:pPr>
      <w:r>
        <w:rPr>
          <w:rFonts w:ascii="宋体" w:hAnsi="宋体" w:hint="eastAsia"/>
          <w:kern w:val="0"/>
          <w:szCs w:val="21"/>
        </w:rPr>
        <w:t>本招标项目</w:t>
      </w:r>
      <w:r>
        <w:rPr>
          <w:rFonts w:ascii="宋体" w:hAnsi="宋体" w:hint="eastAsia"/>
          <w:kern w:val="0"/>
          <w:szCs w:val="21"/>
          <w:lang w:val="en-US" w:eastAsia="zh-CN"/>
        </w:rPr>
        <w:t>为</w:t>
      </w:r>
      <w:r>
        <w:rPr>
          <w:rFonts w:ascii="宋体" w:hAnsi="宋体" w:hint="eastAsia"/>
          <w:bCs/>
          <w:kern w:val="0"/>
          <w:szCs w:val="21"/>
        </w:rPr>
        <w:t>江苏长江水务股份有限公司江苏长江塑管有限公司生产原材料高密度聚乙烯供应商入围采购项目，</w:t>
      </w:r>
      <w:r>
        <w:rPr>
          <w:rFonts w:ascii="宋体" w:hAnsi="宋体" w:hint="eastAsia"/>
          <w:kern w:val="0"/>
          <w:szCs w:val="21"/>
        </w:rPr>
        <w:t>招标人为</w:t>
      </w:r>
      <w:r>
        <w:rPr>
          <w:rFonts w:ascii="宋体" w:hAnsi="宋体" w:hint="eastAsia"/>
          <w:bCs/>
          <w:kern w:val="0"/>
          <w:szCs w:val="21"/>
        </w:rPr>
        <w:t>江苏长江水务股份有限公司，</w:t>
      </w:r>
      <w:r>
        <w:rPr>
          <w:rFonts w:ascii="宋体" w:hAnsi="宋体" w:hint="eastAsia"/>
          <w:kern w:val="0"/>
          <w:szCs w:val="21"/>
        </w:rPr>
        <w:t>项目资金来源为自筹。本项目已具备招标条件，现招标方式为公开招标。</w:t>
      </w:r>
    </w:p>
    <w:bookmarkStart w:id="1" w:name="_Toc118207191"/>
    <w:p>
      <w:pPr>
        <w:pStyle w:val="style0"/>
        <w:keepNext w:val="false"/>
        <w:keepLines w:val="false"/>
        <w:pageBreakBefore w:val="false"/>
        <w:widowControl w:val="false"/>
        <w:kinsoku/>
        <w:autoSpaceDE/>
        <w:autoSpaceDN/>
        <w:bidi w:val="false"/>
        <w:adjustRightInd/>
        <w:snapToGrid w:val="false"/>
        <w:spacing w:lineRule="auto" w:line="360"/>
        <w:ind w:firstLine="422" w:firstLineChars="200"/>
        <w:outlineLvl w:val="1"/>
        <w:rPr>
          <w:rFonts w:ascii="宋体" w:hAnsi="宋体" w:hint="eastAsia"/>
          <w:b/>
          <w:bCs/>
          <w:kern w:val="0"/>
          <w:szCs w:val="21"/>
        </w:rPr>
      </w:pPr>
      <w:r>
        <w:rPr>
          <w:rFonts w:ascii="宋体" w:hAnsi="宋体" w:hint="eastAsia"/>
          <w:b/>
          <w:bCs/>
          <w:kern w:val="0"/>
          <w:szCs w:val="21"/>
        </w:rPr>
        <w:t>二、项目概况和招标范围</w:t>
      </w:r>
      <w:bookmarkEnd w:id="1"/>
    </w:p>
    <w:p>
      <w:pPr>
        <w:pStyle w:val="style28"/>
        <w:keepNext w:val="false"/>
        <w:keepLines w:val="false"/>
        <w:pageBreakBefore w:val="false"/>
        <w:widowControl w:val="false"/>
        <w:kinsoku/>
        <w:autoSpaceDE/>
        <w:autoSpaceDN/>
        <w:bidi w:val="false"/>
        <w:adjustRightInd/>
        <w:snapToGrid w:val="false"/>
        <w:spacing w:lineRule="auto" w:line="360"/>
        <w:ind w:firstLine="420" w:firstLineChars="200"/>
        <w:jc w:val="left"/>
        <w:rPr>
          <w:rFonts w:ascii="等线" w:cs="宋体" w:eastAsia="等线" w:hAnsi="等线" w:hint="eastAsia"/>
          <w:b w:val="false"/>
          <w:kern w:val="0"/>
          <w:sz w:val="21"/>
          <w:szCs w:val="21"/>
          <w:highlight w:val="none"/>
        </w:rPr>
      </w:pPr>
      <w:r>
        <w:rPr>
          <w:rFonts w:ascii="宋体" w:cs="宋体" w:eastAsia="宋体" w:hAnsi="宋体" w:hint="eastAsia"/>
          <w:b w:val="false"/>
          <w:kern w:val="0"/>
          <w:sz w:val="21"/>
          <w:szCs w:val="21"/>
          <w:highlight w:val="none"/>
        </w:rPr>
        <w:t>项目简要说明：</w:t>
      </w:r>
      <w:bookmarkStart w:id="2" w:name="_Hlk123652665"/>
      <w:r>
        <w:rPr>
          <w:rFonts w:ascii="宋体" w:cs="宋体" w:eastAsia="宋体" w:hAnsi="宋体" w:hint="eastAsia"/>
          <w:b w:val="false"/>
          <w:kern w:val="0"/>
          <w:sz w:val="21"/>
          <w:szCs w:val="21"/>
          <w:highlight w:val="none"/>
        </w:rPr>
        <w:t>江苏长江水务股份有限公司江苏长江塑管有限公司生产原材料高密度聚乙烯供应商入围采购项目</w:t>
      </w:r>
      <w:r>
        <w:rPr>
          <w:rFonts w:ascii="宋体" w:cs="宋体" w:hAnsi="宋体" w:hint="eastAsia"/>
          <w:b w:val="false"/>
          <w:kern w:val="0"/>
          <w:sz w:val="21"/>
          <w:szCs w:val="21"/>
          <w:highlight w:val="none"/>
          <w:lang w:eastAsia="zh-CN"/>
        </w:rPr>
        <w:t>，</w:t>
      </w:r>
      <w:r>
        <w:rPr>
          <w:rFonts w:ascii="宋体" w:cs="宋体" w:eastAsia="宋体" w:hAnsi="宋体" w:hint="eastAsia"/>
          <w:b w:val="false"/>
          <w:kern w:val="0"/>
          <w:sz w:val="21"/>
          <w:szCs w:val="21"/>
          <w:highlight w:val="none"/>
        </w:rPr>
        <w:t>在自合同签订之日起至</w:t>
      </w:r>
      <w:r>
        <w:rPr>
          <w:rFonts w:ascii="宋体" w:cs="宋体" w:eastAsia="宋体" w:hAnsi="宋体" w:hint="eastAsia"/>
          <w:b w:val="false"/>
          <w:kern w:val="0"/>
          <w:sz w:val="21"/>
          <w:szCs w:val="21"/>
          <w:highlight w:val="none"/>
          <w:lang w:eastAsia="zh-CN"/>
        </w:rPr>
        <w:t>半年</w:t>
      </w:r>
      <w:r>
        <w:rPr>
          <w:rFonts w:ascii="宋体" w:cs="宋体" w:eastAsia="宋体" w:hAnsi="宋体" w:hint="eastAsia"/>
          <w:b w:val="false"/>
          <w:kern w:val="0"/>
          <w:sz w:val="21"/>
          <w:szCs w:val="21"/>
          <w:highlight w:val="none"/>
        </w:rPr>
        <w:t>内的任何时间招标人根据需要向入围供应商发送采购订单，入围供应商根据订单要求响应采购品目、数量要求供货，具体按实际供应量</w:t>
      </w:r>
      <w:r>
        <w:rPr>
          <w:rFonts w:ascii="宋体" w:cs="宋体" w:hAnsi="宋体" w:hint="eastAsia"/>
          <w:b w:val="false"/>
          <w:kern w:val="0"/>
          <w:sz w:val="21"/>
          <w:szCs w:val="21"/>
          <w:highlight w:val="none"/>
          <w:lang w:val="en-US" w:eastAsia="zh-CN"/>
        </w:rPr>
        <w:t>结算</w:t>
      </w:r>
      <w:r>
        <w:rPr>
          <w:rFonts w:ascii="宋体" w:cs="宋体" w:eastAsia="宋体" w:hAnsi="宋体" w:hint="eastAsia"/>
          <w:b w:val="false"/>
          <w:kern w:val="0"/>
          <w:sz w:val="21"/>
          <w:szCs w:val="21"/>
          <w:highlight w:val="none"/>
        </w:rPr>
        <w:t>。</w:t>
      </w:r>
      <w:bookmarkEnd w:id="2"/>
    </w:p>
    <w:bookmarkStart w:id="3" w:name="_Hlk123652719"/>
    <w:p>
      <w:pPr>
        <w:pStyle w:val="style0"/>
        <w:keepNext w:val="false"/>
        <w:keepLines w:val="false"/>
        <w:pageBreakBefore w:val="false"/>
        <w:widowControl w:val="false"/>
        <w:kinsoku/>
        <w:autoSpaceDE/>
        <w:autoSpaceDN/>
        <w:bidi w:val="false"/>
        <w:adjustRightInd/>
        <w:snapToGrid w:val="false"/>
        <w:spacing w:lineRule="auto" w:line="360"/>
        <w:ind w:firstLine="420" w:firstLineChars="200"/>
        <w:rPr>
          <w:rFonts w:ascii="宋体" w:cs="宋体" w:hAnsi="宋体" w:hint="eastAsia"/>
          <w:kern w:val="0"/>
          <w:szCs w:val="21"/>
          <w:highlight w:val="none"/>
        </w:rPr>
      </w:pPr>
      <w:r>
        <w:rPr>
          <w:rFonts w:ascii="宋体" w:cs="宋体" w:hAnsi="宋体" w:hint="eastAsia"/>
          <w:kern w:val="0"/>
          <w:szCs w:val="21"/>
          <w:highlight w:val="none"/>
        </w:rPr>
        <w:t>招标内容：</w:t>
      </w:r>
      <w:r>
        <w:rPr>
          <w:rFonts w:ascii="宋体" w:cs="宋体" w:eastAsia="宋体" w:hAnsi="宋体" w:hint="eastAsia"/>
          <w:b w:val="false"/>
          <w:kern w:val="0"/>
          <w:sz w:val="21"/>
          <w:szCs w:val="21"/>
          <w:highlight w:val="none"/>
        </w:rPr>
        <w:t>江苏长江塑管有限公司生产原材料高密度聚乙烯</w:t>
      </w:r>
      <w:r>
        <w:rPr>
          <w:rFonts w:ascii="宋体" w:cs="宋体" w:hAnsi="宋体" w:hint="eastAsia"/>
          <w:kern w:val="0"/>
          <w:szCs w:val="21"/>
          <w:highlight w:val="none"/>
        </w:rPr>
        <w:t>。</w:t>
      </w:r>
    </w:p>
    <w:p>
      <w:pPr>
        <w:pStyle w:val="style0"/>
        <w:keepNext w:val="false"/>
        <w:keepLines w:val="false"/>
        <w:pageBreakBefore w:val="false"/>
        <w:widowControl w:val="false"/>
        <w:kinsoku/>
        <w:wordWrap w:val="false"/>
        <w:overflowPunct w:val="false"/>
        <w:topLinePunct/>
        <w:autoSpaceDE/>
        <w:autoSpaceDN/>
        <w:bidi w:val="false"/>
        <w:adjustRightInd/>
        <w:snapToGrid w:val="false"/>
        <w:spacing w:lineRule="auto" w:line="360"/>
        <w:ind w:firstLine="420" w:firstLineChars="200"/>
        <w:jc w:val="left"/>
        <w:textAlignment w:val="top"/>
        <w:rPr>
          <w:rFonts w:ascii="宋体" w:cs="宋体" w:hAnsi="宋体" w:hint="eastAsia"/>
          <w:kern w:val="0"/>
          <w:szCs w:val="21"/>
          <w:highlight w:val="none"/>
        </w:rPr>
      </w:pPr>
      <w:r>
        <w:rPr>
          <w:rFonts w:ascii="宋体" w:cs="宋体" w:hAnsi="宋体" w:hint="eastAsia"/>
          <w:kern w:val="0"/>
          <w:szCs w:val="21"/>
          <w:highlight w:val="none"/>
        </w:rPr>
        <w:t>标包划分：1个标包。</w:t>
      </w:r>
      <w:r>
        <w:rPr>
          <w:rFonts w:ascii="宋体" w:cs="宋体" w:hAnsi="宋体" w:hint="eastAsia"/>
          <w:kern w:val="0"/>
          <w:szCs w:val="21"/>
          <w:highlight w:val="none"/>
          <w:lang w:val="en-US" w:eastAsia="zh-CN"/>
        </w:rPr>
        <w:t>本项目</w:t>
      </w:r>
      <w:r>
        <w:rPr>
          <w:rFonts w:ascii="宋体" w:cs="宋体" w:hAnsi="宋体" w:hint="eastAsia"/>
          <w:kern w:val="0"/>
          <w:szCs w:val="21"/>
          <w:highlight w:val="none"/>
        </w:rPr>
        <w:t>招入围供应商3名。</w:t>
      </w:r>
    </w:p>
    <w:p>
      <w:pPr>
        <w:pStyle w:val="style0"/>
        <w:keepNext w:val="false"/>
        <w:keepLines w:val="false"/>
        <w:pageBreakBefore w:val="false"/>
        <w:widowControl w:val="false"/>
        <w:kinsoku/>
        <w:autoSpaceDE/>
        <w:autoSpaceDN/>
        <w:bidi w:val="false"/>
        <w:adjustRightInd/>
        <w:snapToGrid w:val="false"/>
        <w:spacing w:lineRule="auto" w:line="360"/>
        <w:ind w:firstLine="420" w:firstLineChars="200"/>
        <w:jc w:val="left"/>
        <w:rPr>
          <w:rFonts w:ascii="宋体" w:cs="宋体" w:hAnsi="宋体" w:hint="eastAsia"/>
          <w:color w:val="000000"/>
          <w:kern w:val="0"/>
          <w:szCs w:val="21"/>
          <w:highlight w:val="none"/>
        </w:rPr>
      </w:pPr>
      <w:r>
        <w:rPr>
          <w:rFonts w:ascii="宋体" w:cs="宋体" w:hAnsi="宋体" w:hint="eastAsia"/>
          <w:kern w:val="0"/>
          <w:szCs w:val="21"/>
          <w:highlight w:val="none"/>
        </w:rPr>
        <w:t>最高投标限价：</w:t>
      </w:r>
      <w:r>
        <w:rPr>
          <w:rFonts w:ascii="宋体" w:cs="宋体" w:hAnsi="宋体" w:hint="eastAsia"/>
          <w:kern w:val="0"/>
          <w:szCs w:val="21"/>
          <w:highlight w:val="none"/>
          <w:lang w:val="en-US" w:eastAsia="zh-CN"/>
        </w:rPr>
        <w:t>本项目无最高限价</w:t>
      </w:r>
      <w:r>
        <w:rPr>
          <w:rFonts w:ascii="宋体" w:cs="宋体" w:hAnsi="宋体" w:hint="eastAsia"/>
          <w:kern w:val="0"/>
          <w:szCs w:val="21"/>
          <w:highlight w:val="none"/>
        </w:rPr>
        <w:t>，</w:t>
      </w:r>
      <w:r>
        <w:rPr>
          <w:rFonts w:ascii="宋体" w:cs="宋体" w:hAnsi="宋体" w:hint="eastAsia"/>
          <w:kern w:val="0"/>
          <w:szCs w:val="21"/>
          <w:highlight w:val="none"/>
          <w:lang w:val="en-US" w:eastAsia="zh-CN"/>
        </w:rPr>
        <w:t>投标人所投</w:t>
      </w:r>
      <w:r>
        <w:rPr>
          <w:rFonts w:ascii="宋体" w:cs="宋体" w:hAnsi="宋体" w:hint="eastAsia"/>
          <w:kern w:val="0"/>
          <w:szCs w:val="21"/>
          <w:highlight w:val="none"/>
        </w:rPr>
        <w:t>投标报价</w:t>
      </w:r>
      <w:r>
        <w:rPr>
          <w:rFonts w:ascii="宋体" w:cs="宋体" w:hAnsi="宋体" w:hint="eastAsia"/>
          <w:kern w:val="0"/>
          <w:szCs w:val="21"/>
          <w:highlight w:val="none"/>
          <w:lang w:val="en-US" w:eastAsia="zh-CN"/>
        </w:rPr>
        <w:t>作为评审价，不作为最终采购价</w:t>
      </w:r>
      <w:r>
        <w:rPr>
          <w:rFonts w:ascii="宋体" w:cs="宋体" w:hAnsi="宋体" w:hint="eastAsia"/>
          <w:kern w:val="0"/>
          <w:szCs w:val="21"/>
          <w:highlight w:val="none"/>
        </w:rPr>
        <w:t>。</w:t>
      </w:r>
      <w:r>
        <w:rPr>
          <w:rFonts w:ascii="宋体" w:cs="宋体" w:hAnsi="宋体" w:hint="eastAsia"/>
          <w:bCs/>
          <w:szCs w:val="21"/>
          <w:highlight w:val="none"/>
          <w:lang w:eastAsia="zh-CN"/>
        </w:rPr>
        <w:t>框架</w:t>
      </w:r>
      <w:r>
        <w:rPr>
          <w:rFonts w:ascii="宋体" w:cs="宋体" w:hAnsi="宋体" w:hint="eastAsia"/>
          <w:bCs/>
          <w:szCs w:val="21"/>
          <w:highlight w:val="none"/>
          <w:lang w:val="en-US" w:eastAsia="zh-CN"/>
        </w:rPr>
        <w:t>合约签订</w:t>
      </w:r>
      <w:r>
        <w:rPr>
          <w:rFonts w:ascii="宋体" w:cs="宋体" w:hAnsi="宋体" w:hint="eastAsia"/>
          <w:bCs/>
          <w:szCs w:val="21"/>
          <w:highlight w:val="none"/>
        </w:rPr>
        <w:t>后</w:t>
      </w:r>
      <w:r>
        <w:rPr>
          <w:rFonts w:ascii="宋体" w:hAnsi="宋体" w:hint="eastAsia"/>
          <w:szCs w:val="21"/>
          <w:highlight w:val="none"/>
        </w:rPr>
        <w:t>江苏长江塑管有限公司</w:t>
      </w:r>
      <w:r>
        <w:rPr>
          <w:rFonts w:ascii="宋体" w:hAnsi="宋体" w:hint="eastAsia"/>
          <w:szCs w:val="21"/>
          <w:highlight w:val="none"/>
          <w:lang w:val="en-US" w:eastAsia="zh-CN"/>
        </w:rPr>
        <w:t>根据生产需求</w:t>
      </w:r>
      <w:r>
        <w:rPr>
          <w:rFonts w:ascii="宋体" w:cs="宋体" w:hAnsi="宋体" w:hint="eastAsia"/>
          <w:bCs/>
          <w:szCs w:val="21"/>
          <w:highlight w:val="none"/>
          <w:lang w:val="en-US" w:eastAsia="zh-CN"/>
        </w:rPr>
        <w:t>提出采购计划</w:t>
      </w:r>
      <w:r>
        <w:rPr>
          <w:rFonts w:ascii="宋体" w:cs="宋体" w:hAnsi="宋体" w:hint="eastAsia"/>
          <w:bCs/>
          <w:szCs w:val="21"/>
          <w:highlight w:val="none"/>
        </w:rPr>
        <w:t>，由江苏长江水务股份有限公司内部专家组成评审组对该项目</w:t>
      </w:r>
      <w:r>
        <w:rPr>
          <w:rFonts w:ascii="宋体" w:cs="宋体" w:hAnsi="宋体" w:hint="eastAsia"/>
          <w:bCs/>
          <w:szCs w:val="21"/>
          <w:highlight w:val="none"/>
          <w:lang w:val="en-US" w:eastAsia="zh-CN"/>
        </w:rPr>
        <w:t>在入围供应商中</w:t>
      </w:r>
      <w:r>
        <w:rPr>
          <w:rFonts w:ascii="宋体" w:cs="宋体" w:hAnsi="宋体" w:hint="eastAsia"/>
          <w:bCs/>
          <w:szCs w:val="21"/>
          <w:highlight w:val="none"/>
        </w:rPr>
        <w:t>进行二次</w:t>
      </w:r>
      <w:r>
        <w:rPr>
          <w:rFonts w:ascii="宋体" w:cs="宋体" w:hAnsi="宋体" w:hint="eastAsia"/>
          <w:bCs/>
          <w:szCs w:val="21"/>
          <w:highlight w:val="none"/>
          <w:lang w:val="en-US" w:eastAsia="zh-CN"/>
        </w:rPr>
        <w:t>比选确定具体供应商</w:t>
      </w:r>
      <w:r>
        <w:rPr>
          <w:rFonts w:ascii="宋体" w:cs="宋体" w:hAnsi="宋体" w:hint="eastAsia"/>
          <w:bCs/>
          <w:szCs w:val="21"/>
          <w:highlight w:val="none"/>
        </w:rPr>
        <w:t>。</w:t>
      </w:r>
      <w:r>
        <w:rPr>
          <w:rFonts w:ascii="宋体" w:cs="宋体" w:hAnsi="宋体" w:hint="eastAsia"/>
          <w:bCs/>
          <w:color w:val="000000"/>
          <w:szCs w:val="21"/>
          <w:highlight w:val="none"/>
          <w:lang w:val="en-US" w:eastAsia="zh-CN"/>
        </w:rPr>
        <w:t>入围供应商二次比选</w:t>
      </w:r>
      <w:r>
        <w:rPr>
          <w:rFonts w:ascii="宋体" w:cs="宋体" w:hAnsi="宋体" w:hint="eastAsia"/>
          <w:bCs/>
          <w:color w:val="000000"/>
          <w:szCs w:val="21"/>
          <w:highlight w:val="none"/>
        </w:rPr>
        <w:t>的报价</w:t>
      </w:r>
      <w:r>
        <w:rPr>
          <w:rFonts w:ascii="宋体" w:cs="宋体" w:hAnsi="宋体" w:hint="eastAsia"/>
          <w:bCs/>
          <w:color w:val="000000"/>
          <w:szCs w:val="21"/>
          <w:highlight w:val="none"/>
          <w:lang w:eastAsia="zh-CN"/>
        </w:rPr>
        <w:t>参照市场行情价且</w:t>
      </w:r>
      <w:r>
        <w:rPr>
          <w:rFonts w:ascii="宋体" w:cs="宋体" w:hAnsi="宋体" w:hint="eastAsia"/>
          <w:bCs/>
          <w:color w:val="000000"/>
          <w:szCs w:val="21"/>
          <w:highlight w:val="none"/>
        </w:rPr>
        <w:t>不得高于本次投标报价。</w:t>
      </w:r>
    </w:p>
    <w:bookmarkEnd w:id="3"/>
    <w:p>
      <w:pPr>
        <w:pStyle w:val="style0"/>
        <w:keepNext w:val="false"/>
        <w:keepLines w:val="false"/>
        <w:pageBreakBefore w:val="false"/>
        <w:widowControl w:val="false"/>
        <w:kinsoku/>
        <w:autoSpaceDE/>
        <w:autoSpaceDN/>
        <w:bidi w:val="false"/>
        <w:adjustRightInd/>
        <w:snapToGrid w:val="false"/>
        <w:spacing w:lineRule="auto" w:line="360"/>
        <w:ind w:firstLine="420" w:firstLineChars="200"/>
        <w:jc w:val="left"/>
        <w:rPr>
          <w:rFonts w:ascii="宋体" w:cs="宋体" w:hAnsi="宋体" w:hint="eastAsia"/>
          <w:kern w:val="0"/>
          <w:szCs w:val="21"/>
        </w:rPr>
      </w:pPr>
      <w:r>
        <w:rPr>
          <w:rFonts w:ascii="宋体" w:cs="宋体" w:hAnsi="宋体" w:hint="eastAsia"/>
          <w:kern w:val="0"/>
          <w:szCs w:val="21"/>
        </w:rPr>
        <w:t>交货时间：</w:t>
      </w:r>
      <w:bookmarkStart w:id="4" w:name="_Hlk123652695"/>
      <w:r>
        <w:rPr>
          <w:rFonts w:ascii="宋体" w:cs="宋体" w:hAnsi="宋体" w:hint="eastAsia"/>
          <w:kern w:val="0"/>
          <w:szCs w:val="21"/>
        </w:rPr>
        <w:t>合同签订生效后，供方自收到需方电话通知或传真后</w:t>
      </w:r>
      <w:r>
        <w:rPr>
          <w:rFonts w:ascii="宋体" w:cs="宋体" w:hAnsi="宋体" w:hint="eastAsia"/>
          <w:kern w:val="0"/>
          <w:szCs w:val="21"/>
          <w:lang w:val="en-US" w:eastAsia="zh-CN"/>
        </w:rPr>
        <w:t>5</w:t>
      </w:r>
      <w:r>
        <w:rPr>
          <w:rFonts w:ascii="宋体" w:cs="宋体" w:hAnsi="宋体" w:hint="eastAsia"/>
          <w:kern w:val="0"/>
          <w:szCs w:val="21"/>
        </w:rPr>
        <w:t>天内将产品运抵需方指定的使用现场，交付使用。</w:t>
      </w:r>
      <w:bookmarkEnd w:id="4"/>
    </w:p>
    <w:p>
      <w:pPr>
        <w:pStyle w:val="style0"/>
        <w:keepNext w:val="false"/>
        <w:keepLines w:val="false"/>
        <w:pageBreakBefore w:val="false"/>
        <w:widowControl w:val="false"/>
        <w:kinsoku/>
        <w:autoSpaceDE/>
        <w:autoSpaceDN/>
        <w:bidi w:val="false"/>
        <w:adjustRightInd/>
        <w:snapToGrid w:val="false"/>
        <w:spacing w:lineRule="auto" w:line="360"/>
        <w:ind w:firstLine="420" w:firstLineChars="200"/>
        <w:jc w:val="left"/>
        <w:rPr>
          <w:rFonts w:ascii="宋体" w:cs="宋体" w:hAnsi="宋体" w:hint="eastAsia"/>
          <w:kern w:val="0"/>
          <w:szCs w:val="21"/>
        </w:rPr>
      </w:pPr>
      <w:r>
        <w:rPr>
          <w:rFonts w:ascii="宋体" w:cs="宋体" w:hAnsi="宋体" w:hint="eastAsia"/>
          <w:kern w:val="0"/>
          <w:szCs w:val="21"/>
        </w:rPr>
        <w:t>服务期限：</w:t>
      </w:r>
      <w:bookmarkStart w:id="5" w:name="_Hlk123652706"/>
      <w:r>
        <w:rPr>
          <w:rFonts w:ascii="宋体" w:cs="宋体" w:hAnsi="宋体" w:hint="eastAsia"/>
          <w:kern w:val="0"/>
          <w:szCs w:val="21"/>
        </w:rPr>
        <w:t>半年，并签订相应服务框架协议。</w:t>
      </w:r>
      <w:bookmarkStart w:id="6" w:name="_GoBack"/>
      <w:bookmarkEnd w:id="5"/>
      <w:bookmarkEnd w:id="6"/>
    </w:p>
    <w:bookmarkStart w:id="7" w:name="_Toc118207192"/>
    <w:p>
      <w:pPr>
        <w:pStyle w:val="style0"/>
        <w:keepNext w:val="false"/>
        <w:keepLines w:val="false"/>
        <w:pageBreakBefore w:val="false"/>
        <w:widowControl w:val="false"/>
        <w:numPr>
          <w:ilvl w:val="0"/>
          <w:numId w:val="2"/>
        </w:numPr>
        <w:kinsoku/>
        <w:autoSpaceDE/>
        <w:autoSpaceDN/>
        <w:bidi w:val="false"/>
        <w:adjustRightInd/>
        <w:snapToGrid w:val="false"/>
        <w:spacing w:lineRule="auto" w:line="360"/>
        <w:ind w:firstLine="422" w:firstLineChars="200"/>
        <w:outlineLvl w:val="1"/>
        <w:rPr>
          <w:rFonts w:ascii="宋体" w:cs="宋体" w:hAnsi="宋体" w:hint="eastAsia"/>
          <w:b/>
          <w:bCs/>
          <w:kern w:val="0"/>
          <w:szCs w:val="21"/>
        </w:rPr>
      </w:pPr>
      <w:r>
        <w:rPr>
          <w:rFonts w:ascii="宋体" w:cs="宋体" w:hAnsi="宋体" w:hint="eastAsia"/>
          <w:b/>
          <w:bCs/>
          <w:kern w:val="0"/>
          <w:szCs w:val="21"/>
        </w:rPr>
        <w:t>投标人资格要求</w:t>
      </w:r>
      <w:bookmarkEnd w:id="7"/>
    </w:p>
    <w:bookmarkStart w:id="8" w:name="_Hlk123652741"/>
    <w:bookmarkStart w:id="9" w:name="_Toc118207193"/>
    <w:p>
      <w:pPr>
        <w:pStyle w:val="style0"/>
        <w:keepNext w:val="false"/>
        <w:keepLines w:val="false"/>
        <w:pageBreakBefore w:val="false"/>
        <w:widowControl w:val="false"/>
        <w:kinsoku/>
        <w:autoSpaceDE/>
        <w:autoSpaceDN/>
        <w:bidi w:val="false"/>
        <w:adjustRightInd/>
        <w:snapToGrid w:val="false"/>
        <w:spacing w:lineRule="auto" w:line="360"/>
        <w:ind w:firstLine="420" w:firstLineChars="200"/>
        <w:rPr>
          <w:rFonts w:ascii="宋体" w:cs="宋体" w:hAnsi="宋体" w:hint="eastAsia"/>
          <w:kern w:val="0"/>
          <w:szCs w:val="21"/>
        </w:rPr>
      </w:pPr>
      <w:r>
        <w:rPr>
          <w:rFonts w:ascii="宋体" w:cs="宋体" w:hAnsi="宋体" w:hint="eastAsia"/>
          <w:kern w:val="0"/>
          <w:szCs w:val="21"/>
        </w:rPr>
        <w:t>本项目的投标人资格要求：</w:t>
      </w:r>
    </w:p>
    <w:p>
      <w:pPr>
        <w:pStyle w:val="style0"/>
        <w:keepNext w:val="false"/>
        <w:keepLines w:val="false"/>
        <w:pageBreakBefore w:val="false"/>
        <w:widowControl w:val="false"/>
        <w:kinsoku/>
        <w:autoSpaceDE/>
        <w:autoSpaceDN/>
        <w:bidi w:val="false"/>
        <w:adjustRightInd/>
        <w:snapToGrid w:val="false"/>
        <w:spacing w:lineRule="auto" w:line="360"/>
        <w:ind w:firstLine="420" w:firstLineChars="200"/>
        <w:rPr>
          <w:rFonts w:ascii="宋体" w:cs="宋体" w:hAnsi="宋体" w:hint="eastAsia"/>
          <w:kern w:val="0"/>
          <w:szCs w:val="21"/>
        </w:rPr>
      </w:pPr>
      <w:r>
        <w:rPr>
          <w:rFonts w:ascii="宋体" w:cs="宋体" w:hAnsi="宋体" w:hint="eastAsia"/>
          <w:kern w:val="0"/>
          <w:szCs w:val="21"/>
        </w:rPr>
        <w:t>1.投标人须为国内注册登记的独立法人，具有独立订立合同的能力。（注册资金以企业法人营业执照注册资金为准，未注明的以企业所在地行政主管部门出具的证明材料为准，营业执照等证明材料复印件加盖投标人公章装订于投标文件中）</w:t>
      </w:r>
    </w:p>
    <w:p>
      <w:pPr>
        <w:pStyle w:val="style0"/>
        <w:keepNext w:val="false"/>
        <w:keepLines w:val="false"/>
        <w:pageBreakBefore w:val="false"/>
        <w:widowControl w:val="false"/>
        <w:kinsoku/>
        <w:autoSpaceDE/>
        <w:autoSpaceDN/>
        <w:bidi w:val="false"/>
        <w:adjustRightInd/>
        <w:snapToGrid w:val="false"/>
        <w:spacing w:lineRule="auto" w:line="360"/>
        <w:ind w:firstLine="420" w:firstLineChars="200"/>
        <w:rPr>
          <w:rFonts w:ascii="宋体" w:cs="宋体" w:hAnsi="宋体" w:hint="eastAsia"/>
          <w:kern w:val="0"/>
          <w:szCs w:val="21"/>
        </w:rPr>
      </w:pPr>
      <w:r>
        <w:rPr>
          <w:rFonts w:ascii="宋体" w:cs="宋体" w:hAnsi="宋体" w:hint="eastAsia"/>
          <w:kern w:val="0"/>
          <w:szCs w:val="21"/>
        </w:rPr>
        <w:t>2.投标人须为投标货物生产商或经销代理商。</w:t>
      </w:r>
    </w:p>
    <w:p>
      <w:pPr>
        <w:pStyle w:val="style0"/>
        <w:keepNext w:val="false"/>
        <w:keepLines w:val="false"/>
        <w:pageBreakBefore w:val="false"/>
        <w:widowControl w:val="false"/>
        <w:kinsoku/>
        <w:autoSpaceDE/>
        <w:autoSpaceDN/>
        <w:bidi w:val="false"/>
        <w:adjustRightInd/>
        <w:snapToGrid w:val="false"/>
        <w:spacing w:lineRule="auto" w:line="360"/>
        <w:ind w:firstLine="420" w:firstLineChars="200"/>
        <w:rPr>
          <w:rFonts w:ascii="宋体" w:cs="宋体" w:hAnsi="宋体" w:hint="eastAsia"/>
          <w:kern w:val="0"/>
          <w:szCs w:val="21"/>
        </w:rPr>
      </w:pPr>
      <w:r>
        <w:rPr>
          <w:rFonts w:ascii="宋体" w:cs="宋体" w:hAnsi="宋体" w:hint="eastAsia"/>
          <w:kern w:val="0"/>
          <w:szCs w:val="21"/>
        </w:rPr>
        <w:t>（1）如为生产商，营业执照复印件装订于投标文件中；</w:t>
      </w:r>
    </w:p>
    <w:bookmarkStart w:id="10" w:name="_Toc503961254"/>
    <w:p>
      <w:pPr>
        <w:pStyle w:val="style0"/>
        <w:keepNext w:val="false"/>
        <w:keepLines w:val="false"/>
        <w:pageBreakBefore w:val="false"/>
        <w:widowControl w:val="false"/>
        <w:kinsoku/>
        <w:autoSpaceDE/>
        <w:autoSpaceDN/>
        <w:bidi w:val="false"/>
        <w:adjustRightInd/>
        <w:snapToGrid w:val="false"/>
        <w:spacing w:lineRule="auto" w:line="360"/>
        <w:ind w:firstLine="420" w:firstLineChars="200"/>
        <w:rPr>
          <w:rFonts w:ascii="宋体" w:cs="宋体" w:hAnsi="宋体" w:hint="eastAsia"/>
          <w:kern w:val="0"/>
          <w:szCs w:val="21"/>
        </w:rPr>
      </w:pPr>
      <w:r>
        <w:rPr>
          <w:rFonts w:ascii="宋体" w:cs="宋体" w:hAnsi="宋体" w:hint="eastAsia"/>
          <w:kern w:val="0"/>
          <w:szCs w:val="21"/>
        </w:rPr>
        <w:t>（2）如为代理商，须提供有经营高密度聚乙烯范围的营业执照和售后服务承诺书、生产商供货合同或有生产商供货合同的经销商出具的授权书。（复印件装订于投标文件中，原件备查）</w:t>
      </w:r>
    </w:p>
    <w:p>
      <w:pPr>
        <w:pStyle w:val="style0"/>
        <w:keepNext w:val="false"/>
        <w:keepLines w:val="false"/>
        <w:pageBreakBefore w:val="false"/>
        <w:widowControl w:val="false"/>
        <w:kinsoku/>
        <w:autoSpaceDE/>
        <w:autoSpaceDN/>
        <w:bidi w:val="false"/>
        <w:adjustRightInd/>
        <w:snapToGrid w:val="false"/>
        <w:spacing w:lineRule="auto" w:line="360"/>
        <w:ind w:firstLine="420" w:firstLineChars="200"/>
        <w:rPr>
          <w:rFonts w:ascii="宋体" w:cs="宋体" w:hAnsi="宋体" w:hint="eastAsia"/>
          <w:kern w:val="0"/>
          <w:szCs w:val="21"/>
        </w:rPr>
      </w:pPr>
      <w:r>
        <w:rPr>
          <w:rFonts w:ascii="宋体" w:cs="宋体" w:hAnsi="宋体" w:hint="eastAsia"/>
          <w:kern w:val="0"/>
          <w:szCs w:val="21"/>
        </w:rPr>
        <w:t>3.有下列行为之一的投标人，招标人不接受其参加投标（承诺书装订于投标文件中，正本中应为原件）：</w:t>
      </w:r>
      <w:bookmarkEnd w:id="10"/>
    </w:p>
    <w:p>
      <w:pPr>
        <w:pStyle w:val="style0"/>
        <w:keepNext w:val="false"/>
        <w:keepLines w:val="false"/>
        <w:pageBreakBefore w:val="false"/>
        <w:widowControl w:val="false"/>
        <w:kinsoku/>
        <w:autoSpaceDE/>
        <w:autoSpaceDN/>
        <w:bidi w:val="false"/>
        <w:adjustRightInd/>
        <w:snapToGrid w:val="false"/>
        <w:spacing w:lineRule="auto" w:line="360"/>
        <w:ind w:firstLine="420" w:firstLineChars="200"/>
        <w:rPr>
          <w:rFonts w:ascii="宋体" w:cs="宋体" w:hAnsi="宋体" w:hint="eastAsia"/>
          <w:kern w:val="0"/>
          <w:szCs w:val="21"/>
        </w:rPr>
      </w:pPr>
      <w:r>
        <w:rPr>
          <w:rFonts w:ascii="宋体" w:cs="宋体" w:hAnsi="宋体" w:hint="eastAsia"/>
          <w:kern w:val="0"/>
          <w:szCs w:val="21"/>
        </w:rPr>
        <w:t>（1）有违反法律、法规行为，依法被取消投标资格且期限未满的；</w:t>
      </w:r>
    </w:p>
    <w:p>
      <w:pPr>
        <w:pStyle w:val="style0"/>
        <w:keepNext w:val="false"/>
        <w:keepLines w:val="false"/>
        <w:pageBreakBefore w:val="false"/>
        <w:widowControl w:val="false"/>
        <w:kinsoku/>
        <w:autoSpaceDE/>
        <w:autoSpaceDN/>
        <w:bidi w:val="false"/>
        <w:adjustRightInd/>
        <w:snapToGrid w:val="false"/>
        <w:spacing w:lineRule="auto" w:line="360"/>
        <w:ind w:firstLine="420" w:firstLineChars="200"/>
        <w:rPr>
          <w:rFonts w:ascii="宋体" w:cs="宋体" w:hAnsi="宋体" w:hint="eastAsia"/>
          <w:kern w:val="0"/>
          <w:szCs w:val="21"/>
        </w:rPr>
      </w:pPr>
      <w:r>
        <w:rPr>
          <w:rFonts w:ascii="宋体" w:cs="宋体" w:hAnsi="宋体" w:hint="eastAsia"/>
          <w:kern w:val="0"/>
          <w:szCs w:val="21"/>
        </w:rPr>
        <w:t>（2）招投标活动中有违法违规和不良行为，被有关招投标行政监督部门公示且期限未满的；</w:t>
      </w:r>
    </w:p>
    <w:p>
      <w:pPr>
        <w:pStyle w:val="style0"/>
        <w:keepNext w:val="false"/>
        <w:keepLines w:val="false"/>
        <w:pageBreakBefore w:val="false"/>
        <w:widowControl w:val="false"/>
        <w:kinsoku/>
        <w:autoSpaceDE/>
        <w:autoSpaceDN/>
        <w:bidi w:val="false"/>
        <w:adjustRightInd/>
        <w:snapToGrid w:val="false"/>
        <w:spacing w:lineRule="auto" w:line="360"/>
        <w:ind w:firstLine="420" w:firstLineChars="200"/>
        <w:rPr>
          <w:rFonts w:ascii="宋体" w:cs="宋体" w:hAnsi="宋体" w:hint="eastAsia"/>
          <w:kern w:val="0"/>
          <w:szCs w:val="21"/>
        </w:rPr>
      </w:pPr>
      <w:r>
        <w:rPr>
          <w:rFonts w:ascii="宋体" w:cs="宋体" w:hAnsi="宋体" w:hint="eastAsia"/>
          <w:kern w:val="0"/>
          <w:szCs w:val="21"/>
        </w:rPr>
        <w:t>（3）2020年1月1日以来存在出让或者出租资格、资质证书供他人投标的，使用通过受让或者租借等方式获取的资格、资质证书投标的行为的。</w:t>
      </w:r>
    </w:p>
    <w:p>
      <w:pPr>
        <w:pStyle w:val="style0"/>
        <w:keepNext w:val="false"/>
        <w:keepLines w:val="false"/>
        <w:pageBreakBefore w:val="false"/>
        <w:widowControl w:val="false"/>
        <w:numPr>
          <w:ilvl w:val="0"/>
          <w:numId w:val="3"/>
        </w:numPr>
        <w:kinsoku/>
        <w:autoSpaceDE/>
        <w:autoSpaceDN/>
        <w:bidi w:val="false"/>
        <w:adjustRightInd/>
        <w:snapToGrid w:val="false"/>
        <w:spacing w:lineRule="auto" w:line="360"/>
        <w:ind w:firstLine="420" w:firstLineChars="200"/>
        <w:rPr>
          <w:rFonts w:ascii="宋体" w:cs="宋体" w:hAnsi="宋体" w:hint="eastAsia"/>
          <w:kern w:val="0"/>
          <w:szCs w:val="21"/>
        </w:rPr>
      </w:pPr>
      <w:r>
        <w:rPr>
          <w:rFonts w:ascii="宋体" w:cs="宋体" w:hAnsi="宋体" w:hint="eastAsia"/>
          <w:kern w:val="0"/>
          <w:szCs w:val="21"/>
        </w:rPr>
        <w:t>投标人自2019年1月1日起，没有受到行政处罚的证明材料。</w:t>
      </w:r>
    </w:p>
    <w:p>
      <w:pPr>
        <w:pStyle w:val="style4099"/>
        <w:keepNext w:val="false"/>
        <w:keepLines w:val="false"/>
        <w:pageBreakBefore w:val="false"/>
        <w:widowControl w:val="false"/>
        <w:numPr>
          <w:ilvl w:val="0"/>
          <w:numId w:val="4"/>
        </w:numPr>
        <w:kinsoku/>
        <w:autoSpaceDE/>
        <w:autoSpaceDN/>
        <w:bidi w:val="false"/>
        <w:adjustRightInd/>
        <w:ind w:firstLine="420" w:firstLineChars="200"/>
        <w:rPr>
          <w:rFonts w:hint="eastAsia"/>
          <w:kern w:val="0"/>
          <w:sz w:val="21"/>
          <w:szCs w:val="21"/>
        </w:rPr>
      </w:pPr>
      <w:r>
        <w:rPr>
          <w:rFonts w:hint="eastAsia"/>
          <w:kern w:val="0"/>
          <w:sz w:val="21"/>
          <w:szCs w:val="21"/>
        </w:rPr>
        <w:t>所投产品须符合国家或行业相关标准，并提供市级及以上质量监督部门或具有资质的第三方检测机构出具的检测报告（提供检测报告复印件并加盖投标人公章）。</w:t>
      </w:r>
    </w:p>
    <w:p>
      <w:pPr>
        <w:pStyle w:val="style0"/>
        <w:keepNext w:val="false"/>
        <w:keepLines w:val="false"/>
        <w:pageBreakBefore w:val="false"/>
        <w:widowControl w:val="false"/>
        <w:kinsoku/>
        <w:autoSpaceDE/>
        <w:autoSpaceDN/>
        <w:bidi w:val="false"/>
        <w:adjustRightInd/>
        <w:snapToGrid w:val="false"/>
        <w:spacing w:lineRule="auto" w:line="360"/>
        <w:ind w:firstLine="420" w:firstLineChars="200"/>
        <w:rPr>
          <w:rFonts w:ascii="宋体" w:cs="宋体" w:hAnsi="宋体" w:hint="eastAsia"/>
          <w:kern w:val="0"/>
          <w:szCs w:val="21"/>
        </w:rPr>
      </w:pPr>
      <w:r>
        <w:rPr>
          <w:rFonts w:ascii="宋体" w:cs="宋体" w:hAnsi="宋体" w:hint="eastAsia"/>
          <w:kern w:val="0"/>
          <w:szCs w:val="21"/>
          <w:lang w:val="en-US" w:eastAsia="zh-CN"/>
        </w:rPr>
        <w:t>5</w:t>
      </w:r>
      <w:r>
        <w:rPr>
          <w:rFonts w:ascii="宋体" w:cs="宋体" w:hAnsi="宋体" w:hint="eastAsia"/>
          <w:kern w:val="0"/>
          <w:szCs w:val="21"/>
        </w:rPr>
        <w:t>、本项目不允许联合体投标。（承诺书装订于投标文件中，正本中应为原件）</w:t>
      </w:r>
      <w:bookmarkEnd w:id="8"/>
    </w:p>
    <w:bookmarkEnd w:id="9"/>
    <w:p>
      <w:pPr>
        <w:pStyle w:val="style0"/>
        <w:spacing w:lineRule="auto" w:line="360"/>
        <w:ind w:firstLine="422" w:firstLineChars="200"/>
        <w:rPr>
          <w:rFonts w:ascii="宋体" w:cs="宋体" w:hAnsi="宋体"/>
          <w:b/>
          <w:bCs/>
          <w:szCs w:val="21"/>
        </w:rPr>
      </w:pPr>
      <w:r>
        <w:rPr>
          <w:rFonts w:ascii="宋体" w:cs="宋体" w:hAnsi="宋体" w:hint="eastAsia"/>
          <w:b/>
          <w:bCs/>
          <w:szCs w:val="21"/>
          <w:lang w:val="en-US" w:eastAsia="zh-CN"/>
        </w:rPr>
        <w:t>四</w:t>
      </w:r>
      <w:r>
        <w:rPr>
          <w:rFonts w:ascii="宋体" w:cs="宋体" w:hAnsi="宋体" w:hint="eastAsia"/>
          <w:b/>
          <w:bCs/>
          <w:szCs w:val="21"/>
        </w:rPr>
        <w:t>、获取招标文件</w:t>
      </w:r>
    </w:p>
    <w:bookmarkStart w:id="11" w:name="_Toc28359082"/>
    <w:bookmarkStart w:id="12" w:name="_Toc28359005"/>
    <w:bookmarkStart w:id="13" w:name="_Toc35393793"/>
    <w:bookmarkStart w:id="14" w:name="_Toc35393624"/>
    <w:p>
      <w:pPr>
        <w:pStyle w:val="style0"/>
        <w:spacing w:lineRule="auto" w:line="360"/>
        <w:ind w:firstLine="420" w:firstLineChars="200"/>
        <w:rPr>
          <w:rFonts w:ascii="宋体" w:cs="宋体" w:hAnsi="宋体"/>
          <w:szCs w:val="21"/>
        </w:rPr>
      </w:pPr>
      <w:r>
        <w:rPr>
          <w:rFonts w:ascii="宋体" w:cs="宋体" w:hAnsi="宋体" w:hint="eastAsia"/>
          <w:szCs w:val="21"/>
        </w:rPr>
        <w:t>时间：2023年08月</w:t>
      </w:r>
      <w:r>
        <w:rPr>
          <w:rFonts w:ascii="宋体" w:cs="宋体" w:hAnsi="宋体" w:hint="eastAsia"/>
          <w:szCs w:val="21"/>
          <w:lang w:val="en-US" w:eastAsia="zh-CN"/>
        </w:rPr>
        <w:t>2</w:t>
      </w:r>
      <w:r>
        <w:rPr>
          <w:rFonts w:ascii="宋体" w:cs="宋体" w:hAnsi="宋体" w:hint="default"/>
          <w:szCs w:val="21"/>
          <w:lang w:val="en-US" w:eastAsia="zh-CN"/>
        </w:rPr>
        <w:t>8</w:t>
      </w:r>
      <w:r>
        <w:rPr>
          <w:rFonts w:ascii="宋体" w:cs="宋体" w:hAnsi="宋体" w:hint="eastAsia"/>
          <w:szCs w:val="21"/>
        </w:rPr>
        <w:t>日至2023年</w:t>
      </w:r>
      <w:r>
        <w:rPr>
          <w:rFonts w:ascii="宋体" w:cs="宋体" w:hAnsi="宋体" w:hint="eastAsia"/>
          <w:szCs w:val="21"/>
          <w:lang w:val="en-US" w:eastAsia="zh-CN"/>
        </w:rPr>
        <w:t>9</w:t>
      </w:r>
      <w:r>
        <w:rPr>
          <w:rFonts w:ascii="宋体" w:cs="宋体" w:hAnsi="宋体" w:hint="eastAsia"/>
          <w:szCs w:val="21"/>
        </w:rPr>
        <w:t>月</w:t>
      </w:r>
      <w:r>
        <w:rPr>
          <w:rFonts w:ascii="宋体" w:cs="宋体" w:hAnsi="宋体" w:hint="eastAsia"/>
          <w:szCs w:val="21"/>
          <w:lang w:val="en-US" w:eastAsia="zh-CN"/>
        </w:rPr>
        <w:t>4</w:t>
      </w:r>
      <w:r>
        <w:rPr>
          <w:rFonts w:ascii="宋体" w:cs="宋体" w:hAnsi="宋体" w:hint="eastAsia"/>
          <w:szCs w:val="21"/>
        </w:rPr>
        <w:t>日，每天上午9:00至1</w:t>
      </w:r>
      <w:r>
        <w:rPr>
          <w:rFonts w:ascii="宋体" w:cs="宋体" w:hAnsi="宋体" w:hint="eastAsia"/>
          <w:szCs w:val="21"/>
          <w:lang w:val="en-US" w:eastAsia="zh-CN"/>
        </w:rPr>
        <w:t>2</w:t>
      </w:r>
      <w:r>
        <w:rPr>
          <w:rFonts w:ascii="宋体" w:cs="宋体" w:hAnsi="宋体" w:hint="eastAsia"/>
          <w:szCs w:val="21"/>
        </w:rPr>
        <w:t>:</w:t>
      </w:r>
      <w:r>
        <w:rPr>
          <w:rFonts w:ascii="宋体" w:cs="宋体" w:hAnsi="宋体" w:hint="eastAsia"/>
          <w:szCs w:val="21"/>
          <w:lang w:val="en-US" w:eastAsia="zh-CN"/>
        </w:rPr>
        <w:t>00</w:t>
      </w:r>
      <w:r>
        <w:rPr>
          <w:rFonts w:ascii="宋体" w:cs="宋体" w:hAnsi="宋体" w:hint="eastAsia"/>
          <w:szCs w:val="21"/>
        </w:rPr>
        <w:t>，下午</w:t>
      </w:r>
      <w:r>
        <w:rPr>
          <w:rFonts w:ascii="宋体" w:cs="宋体" w:hAnsi="宋体" w:hint="eastAsia"/>
          <w:szCs w:val="21"/>
          <w:lang w:val="en-US" w:eastAsia="zh-CN"/>
        </w:rPr>
        <w:t>2</w:t>
      </w:r>
      <w:r>
        <w:rPr>
          <w:rFonts w:ascii="宋体" w:cs="宋体" w:hAnsi="宋体" w:hint="eastAsia"/>
          <w:szCs w:val="21"/>
        </w:rPr>
        <w:t>:30至5：30（北京时间，节假日除外）</w:t>
      </w:r>
    </w:p>
    <w:p>
      <w:pPr>
        <w:pStyle w:val="style0"/>
        <w:ind w:firstLine="420" w:firstLineChars="200"/>
        <w:rPr>
          <w:rFonts w:ascii="宋体" w:cs="宋体" w:eastAsia="宋体" w:hAnsi="宋体" w:hint="default"/>
          <w:szCs w:val="21"/>
          <w:lang w:val="en-US" w:eastAsia="zh-CN"/>
        </w:rPr>
      </w:pPr>
      <w:r>
        <w:rPr>
          <w:rFonts w:ascii="宋体" w:cs="宋体" w:hAnsi="宋体" w:hint="eastAsia"/>
          <w:szCs w:val="21"/>
        </w:rPr>
        <w:t>地点：</w:t>
      </w:r>
      <w:r>
        <w:rPr>
          <w:rFonts w:ascii="宋体" w:hAnsi="宋体" w:hint="eastAsia"/>
          <w:szCs w:val="21"/>
        </w:rPr>
        <w:t>扬州市文汇东路247号江苏长江水务股份有限公司三楼物资供应处</w:t>
      </w:r>
      <w:r>
        <w:rPr>
          <w:rFonts w:ascii="宋体" w:hAnsi="宋体" w:hint="eastAsia"/>
          <w:szCs w:val="21"/>
          <w:lang w:val="en-US" w:eastAsia="zh-CN"/>
        </w:rPr>
        <w:t>307室</w:t>
      </w:r>
    </w:p>
    <w:p>
      <w:pPr>
        <w:pStyle w:val="style0"/>
        <w:spacing w:lineRule="auto" w:line="360"/>
        <w:ind w:firstLine="420" w:firstLineChars="200"/>
        <w:rPr>
          <w:rFonts w:ascii="宋体" w:cs="宋体" w:hAnsi="宋体"/>
          <w:szCs w:val="21"/>
        </w:rPr>
      </w:pPr>
      <w:r>
        <w:rPr>
          <w:rFonts w:ascii="宋体" w:cs="宋体" w:hAnsi="宋体" w:hint="eastAsia"/>
          <w:szCs w:val="21"/>
        </w:rPr>
        <w:t xml:space="preserve">报名资料：持有效的营业执照、法人授权委托书和委托人身份证复印件加盖公章。 </w:t>
      </w:r>
    </w:p>
    <w:p>
      <w:pPr>
        <w:pStyle w:val="style0"/>
        <w:spacing w:lineRule="auto" w:line="360"/>
        <w:ind w:firstLine="420" w:firstLineChars="200"/>
        <w:rPr/>
      </w:pPr>
      <w:r>
        <w:rPr>
          <w:rFonts w:ascii="宋体" w:cs="宋体" w:hAnsi="宋体" w:hint="eastAsia"/>
          <w:szCs w:val="21"/>
        </w:rPr>
        <w:t>如供应商未按上述要求去做，将视为未报名。</w:t>
      </w:r>
    </w:p>
    <w:p>
      <w:pPr>
        <w:pStyle w:val="style0"/>
        <w:spacing w:lineRule="auto" w:line="360"/>
        <w:ind w:firstLine="422" w:firstLineChars="200"/>
        <w:rPr>
          <w:rFonts w:ascii="宋体" w:cs="宋体" w:hAnsi="宋体"/>
          <w:szCs w:val="21"/>
        </w:rPr>
      </w:pPr>
      <w:r>
        <w:rPr>
          <w:rFonts w:ascii="宋体" w:cs="宋体" w:hAnsi="宋体" w:hint="eastAsia"/>
          <w:b/>
          <w:bCs/>
          <w:szCs w:val="21"/>
        </w:rPr>
        <w:t>四、提交投标文件</w:t>
      </w:r>
      <w:bookmarkEnd w:id="11"/>
      <w:bookmarkEnd w:id="12"/>
      <w:r>
        <w:rPr>
          <w:rFonts w:ascii="宋体" w:cs="宋体" w:hAnsi="宋体" w:hint="eastAsia"/>
          <w:b/>
          <w:bCs/>
          <w:szCs w:val="21"/>
        </w:rPr>
        <w:t>截止时间、开标时间和地点</w:t>
      </w:r>
      <w:bookmarkEnd w:id="13"/>
      <w:bookmarkEnd w:id="14"/>
    </w:p>
    <w:bookmarkStart w:id="15" w:name="_Toc35393794"/>
    <w:bookmarkStart w:id="16" w:name="_Toc35393625"/>
    <w:bookmarkStart w:id="17" w:name="_Toc28359007"/>
    <w:bookmarkStart w:id="18" w:name="_Toc28359084"/>
    <w:p>
      <w:pPr>
        <w:pStyle w:val="style0"/>
        <w:spacing w:lineRule="auto" w:line="360"/>
        <w:ind w:firstLine="420" w:firstLineChars="200"/>
        <w:rPr>
          <w:rFonts w:ascii="宋体" w:cs="宋体" w:hAnsi="宋体"/>
          <w:szCs w:val="21"/>
        </w:rPr>
      </w:pPr>
      <w:r>
        <w:rPr>
          <w:rFonts w:ascii="宋体" w:cs="宋体" w:hAnsi="宋体" w:hint="eastAsia"/>
          <w:szCs w:val="21"/>
        </w:rPr>
        <w:t>截止时间：2023年</w:t>
      </w:r>
      <w:r>
        <w:rPr>
          <w:rFonts w:ascii="宋体" w:cs="宋体" w:hAnsi="宋体" w:hint="eastAsia"/>
          <w:szCs w:val="21"/>
          <w:lang w:val="en-US" w:eastAsia="zh-CN"/>
        </w:rPr>
        <w:t>9</w:t>
      </w:r>
      <w:r>
        <w:rPr>
          <w:rFonts w:ascii="宋体" w:cs="宋体" w:hAnsi="宋体" w:hint="eastAsia"/>
          <w:szCs w:val="21"/>
        </w:rPr>
        <w:t>月</w:t>
      </w:r>
      <w:r>
        <w:rPr>
          <w:rFonts w:ascii="宋体" w:cs="宋体" w:hAnsi="宋体" w:hint="eastAsia"/>
          <w:szCs w:val="21"/>
          <w:lang w:val="en-US" w:eastAsia="zh-CN"/>
        </w:rPr>
        <w:t>19</w:t>
      </w:r>
      <w:r>
        <w:rPr>
          <w:rFonts w:ascii="宋体" w:cs="宋体" w:hAnsi="宋体" w:hint="eastAsia"/>
          <w:szCs w:val="21"/>
        </w:rPr>
        <w:t>日9点30分</w:t>
      </w:r>
    </w:p>
    <w:p>
      <w:pPr>
        <w:pStyle w:val="style0"/>
        <w:spacing w:lineRule="auto" w:line="360"/>
        <w:ind w:firstLine="420" w:firstLineChars="200"/>
        <w:rPr>
          <w:rFonts w:ascii="宋体" w:cs="宋体" w:hAnsi="宋体"/>
          <w:szCs w:val="21"/>
        </w:rPr>
      </w:pPr>
      <w:r>
        <w:rPr>
          <w:rFonts w:ascii="宋体" w:cs="宋体" w:hAnsi="宋体" w:hint="eastAsia"/>
          <w:szCs w:val="21"/>
        </w:rPr>
        <w:t>开标时间：2023年</w:t>
      </w:r>
      <w:r>
        <w:rPr>
          <w:rFonts w:ascii="宋体" w:cs="宋体" w:hAnsi="宋体" w:hint="eastAsia"/>
          <w:szCs w:val="21"/>
          <w:lang w:val="en-US" w:eastAsia="zh-CN"/>
        </w:rPr>
        <w:t>9</w:t>
      </w:r>
      <w:r>
        <w:rPr>
          <w:rFonts w:ascii="宋体" w:cs="宋体" w:hAnsi="宋体" w:hint="eastAsia"/>
          <w:szCs w:val="21"/>
        </w:rPr>
        <w:t>月</w:t>
      </w:r>
      <w:r>
        <w:rPr>
          <w:rFonts w:ascii="宋体" w:cs="宋体" w:hAnsi="宋体" w:hint="eastAsia"/>
          <w:szCs w:val="21"/>
          <w:lang w:val="en-US" w:eastAsia="zh-CN"/>
        </w:rPr>
        <w:t>19</w:t>
      </w:r>
      <w:r>
        <w:rPr>
          <w:rFonts w:ascii="宋体" w:cs="宋体" w:hAnsi="宋体" w:hint="eastAsia"/>
          <w:szCs w:val="21"/>
        </w:rPr>
        <w:t>日</w:t>
      </w:r>
      <w:r>
        <w:rPr>
          <w:rFonts w:ascii="宋体" w:cs="宋体" w:hAnsi="宋体" w:hint="eastAsia"/>
          <w:szCs w:val="21"/>
          <w:lang w:val="en-US" w:eastAsia="zh-CN"/>
        </w:rPr>
        <w:t>9</w:t>
      </w:r>
      <w:r>
        <w:rPr>
          <w:rFonts w:ascii="宋体" w:cs="宋体" w:hAnsi="宋体" w:hint="eastAsia"/>
          <w:szCs w:val="21"/>
        </w:rPr>
        <w:t>点</w:t>
      </w:r>
      <w:r>
        <w:rPr>
          <w:rFonts w:ascii="宋体" w:cs="宋体" w:hAnsi="宋体" w:hint="eastAsia"/>
          <w:szCs w:val="21"/>
          <w:lang w:val="en-US" w:eastAsia="zh-CN"/>
        </w:rPr>
        <w:t>30</w:t>
      </w:r>
      <w:r>
        <w:rPr>
          <w:rFonts w:ascii="宋体" w:cs="宋体" w:hAnsi="宋体" w:hint="eastAsia"/>
          <w:szCs w:val="21"/>
        </w:rPr>
        <w:t>分</w:t>
      </w:r>
    </w:p>
    <w:p>
      <w:pPr>
        <w:pStyle w:val="style0"/>
        <w:ind w:firstLine="420" w:firstLineChars="200"/>
        <w:rPr>
          <w:rFonts w:ascii="宋体" w:cs="宋体" w:hAnsi="宋体"/>
          <w:szCs w:val="21"/>
        </w:rPr>
      </w:pPr>
      <w:r>
        <w:rPr>
          <w:rFonts w:ascii="宋体" w:cs="宋体" w:hAnsi="宋体" w:hint="eastAsia"/>
          <w:szCs w:val="21"/>
        </w:rPr>
        <w:t>地点：</w:t>
      </w:r>
      <w:r>
        <w:rPr>
          <w:rFonts w:ascii="宋体" w:hAnsi="宋体" w:hint="eastAsia"/>
          <w:szCs w:val="21"/>
        </w:rPr>
        <w:t>扬州市文汇东路247号江苏长江水务股份有限公司三楼物资供应处</w:t>
      </w:r>
      <w:r>
        <w:rPr>
          <w:rFonts w:ascii="宋体" w:cs="宋体" w:hAnsi="宋体" w:hint="eastAsia"/>
          <w:szCs w:val="21"/>
        </w:rPr>
        <w:t>开标室</w:t>
      </w:r>
    </w:p>
    <w:p>
      <w:pPr>
        <w:pStyle w:val="style0"/>
        <w:spacing w:lineRule="auto" w:line="360"/>
        <w:ind w:firstLine="422" w:firstLineChars="200"/>
        <w:rPr>
          <w:rFonts w:ascii="宋体" w:cs="宋体" w:hAnsi="宋体"/>
          <w:szCs w:val="21"/>
        </w:rPr>
      </w:pPr>
      <w:r>
        <w:rPr>
          <w:rFonts w:ascii="宋体" w:cs="宋体" w:hAnsi="宋体" w:hint="eastAsia"/>
          <w:b/>
          <w:bCs/>
          <w:szCs w:val="21"/>
        </w:rPr>
        <w:t>五、公告期限</w:t>
      </w:r>
      <w:bookmarkEnd w:id="15"/>
      <w:bookmarkEnd w:id="16"/>
      <w:bookmarkEnd w:id="17"/>
      <w:bookmarkEnd w:id="18"/>
    </w:p>
    <w:bookmarkStart w:id="19" w:name="_Toc35393626"/>
    <w:bookmarkStart w:id="20" w:name="_Toc35393795"/>
    <w:p>
      <w:pPr>
        <w:pStyle w:val="style179"/>
        <w:spacing w:lineRule="auto" w:line="360"/>
        <w:rPr>
          <w:rFonts w:ascii="宋体" w:cs="宋体" w:hAnsi="宋体"/>
          <w:szCs w:val="21"/>
        </w:rPr>
      </w:pPr>
      <w:r>
        <w:rPr>
          <w:rFonts w:ascii="宋体" w:cs="宋体" w:hAnsi="宋体" w:hint="eastAsia"/>
          <w:szCs w:val="21"/>
        </w:rPr>
        <w:t>自招标公告在“扬州市公共资源交易服务平台、扬州市城建国有资产控股（集团）有限责任公司网站、江苏长江水务股份有限公司网站”发布之日起5个工作日。</w:t>
      </w:r>
    </w:p>
    <w:p>
      <w:pPr>
        <w:pStyle w:val="style179"/>
        <w:spacing w:lineRule="auto" w:line="360"/>
        <w:ind w:left="420" w:firstLine="0" w:firstLineChars="0"/>
        <w:rPr>
          <w:rFonts w:ascii="宋体" w:cs="宋体" w:hAnsi="宋体"/>
          <w:b/>
          <w:bCs/>
          <w:szCs w:val="21"/>
        </w:rPr>
      </w:pPr>
      <w:r>
        <w:rPr>
          <w:rFonts w:ascii="宋体" w:cs="宋体" w:hAnsi="宋体" w:hint="eastAsia"/>
          <w:b/>
          <w:bCs/>
          <w:szCs w:val="21"/>
        </w:rPr>
        <w:t>六、其他补充事宜</w:t>
      </w:r>
      <w:bookmarkEnd w:id="19"/>
      <w:bookmarkEnd w:id="20"/>
      <w:r>
        <w:rPr>
          <w:rFonts w:ascii="宋体" w:cs="宋体" w:hAnsi="宋体" w:hint="eastAsia"/>
          <w:b/>
          <w:bCs/>
          <w:szCs w:val="21"/>
        </w:rPr>
        <w:t>：</w:t>
      </w:r>
    </w:p>
    <w:p>
      <w:pPr>
        <w:pStyle w:val="style0"/>
        <w:spacing w:lineRule="auto" w:line="360"/>
        <w:ind w:firstLine="420" w:firstLineChars="200"/>
        <w:rPr>
          <w:rFonts w:ascii="宋体" w:cs="宋体" w:hAnsi="宋体"/>
          <w:szCs w:val="21"/>
        </w:rPr>
      </w:pPr>
      <w:r>
        <w:rPr>
          <w:rFonts w:ascii="宋体" w:cs="宋体" w:hAnsi="宋体"/>
          <w:szCs w:val="21"/>
        </w:rPr>
        <w:t>1</w:t>
      </w:r>
      <w:r>
        <w:rPr>
          <w:rFonts w:ascii="宋体" w:cs="宋体" w:hAnsi="宋体" w:hint="eastAsia"/>
          <w:szCs w:val="21"/>
        </w:rPr>
        <w:t>、本次投标保证金要求：</w:t>
      </w:r>
    </w:p>
    <w:p>
      <w:pPr>
        <w:pStyle w:val="style0"/>
        <w:spacing w:lineRule="auto" w:line="360"/>
        <w:ind w:firstLine="420" w:firstLineChars="200"/>
        <w:rPr>
          <w:rFonts w:ascii="宋体" w:cs="宋体" w:hAnsi="宋体"/>
          <w:szCs w:val="21"/>
        </w:rPr>
      </w:pPr>
      <w:r>
        <w:rPr>
          <w:rFonts w:ascii="宋体" w:cs="宋体" w:hAnsi="宋体" w:hint="eastAsia"/>
          <w:szCs w:val="21"/>
        </w:rPr>
        <w:t>根据江苏省财政厅《关于做好政府采购支持企业发展有关事项的通知》（苏财购【2020】52号）文件的要求，本项目免收投标保证金。</w:t>
      </w:r>
    </w:p>
    <w:p>
      <w:pPr>
        <w:pStyle w:val="style0"/>
        <w:spacing w:lineRule="auto" w:line="360"/>
        <w:ind w:firstLine="420" w:firstLineChars="200"/>
        <w:rPr>
          <w:rFonts w:ascii="宋体" w:cs="宋体" w:hAnsi="宋体"/>
          <w:szCs w:val="21"/>
        </w:rPr>
      </w:pPr>
      <w:r>
        <w:rPr>
          <w:rFonts w:ascii="宋体" w:cs="宋体" w:hAnsi="宋体" w:hint="eastAsia"/>
          <w:szCs w:val="21"/>
        </w:rPr>
        <w:t>2、集中考察或召开答疑会：不组织磋商供应商进行现场考察，磋商供应商认为需要可自行进行现场考察，采购人将予以必要的协助，费用由磋商供应商自</w:t>
      </w:r>
      <w:r>
        <w:rPr>
          <w:rFonts w:ascii="宋体" w:cs="宋体" w:hAnsi="宋体" w:hint="eastAsia"/>
          <w:color w:val="333333"/>
          <w:kern w:val="0"/>
          <w:szCs w:val="21"/>
          <w:shd w:val="clear" w:color="auto" w:fill="ffffff"/>
        </w:rPr>
        <w:t>理</w:t>
      </w:r>
      <w:r>
        <w:rPr>
          <w:rFonts w:ascii="宋体" w:cs="宋体" w:hAnsi="宋体" w:hint="eastAsia"/>
          <w:szCs w:val="21"/>
        </w:rPr>
        <w:t>。</w:t>
      </w:r>
    </w:p>
    <w:p>
      <w:pPr>
        <w:pStyle w:val="style0"/>
        <w:spacing w:lineRule="auto" w:line="360"/>
        <w:ind w:firstLine="413" w:firstLineChars="197"/>
        <w:rPr>
          <w:rFonts w:ascii="宋体" w:hAnsi="宋体"/>
          <w:szCs w:val="21"/>
        </w:rPr>
      </w:pPr>
      <w:r>
        <w:rPr>
          <w:rFonts w:ascii="宋体" w:hAnsi="宋体" w:hint="eastAsia"/>
          <w:szCs w:val="21"/>
        </w:rPr>
        <w:t>3、投标文件制作份数要求：纸质版一式五份(一份正本，四份副本)并注明所投包号、电子版投标文件一份(U盘/word或PDF格式，随纸质正本文件一并提交)。</w:t>
      </w:r>
    </w:p>
    <w:p>
      <w:pPr>
        <w:pStyle w:val="style0"/>
        <w:spacing w:lineRule="auto" w:line="360"/>
        <w:ind w:firstLine="413" w:firstLineChars="197"/>
        <w:rPr>
          <w:rFonts w:ascii="宋体" w:hAnsi="宋体"/>
          <w:szCs w:val="21"/>
        </w:rPr>
      </w:pPr>
      <w:r>
        <w:rPr>
          <w:rFonts w:ascii="宋体" w:hAnsi="宋体" w:hint="eastAsia"/>
          <w:szCs w:val="21"/>
        </w:rPr>
        <w:t>纸质版装订成册，每份投标文件须清楚标明“正本”或“副本”。一旦正本和副本不符，以正本为准。电子版文件用于辅助评标和平台存档，供应商需承担前述不一致造成的不利后果。当电子版文件和纸质正本文件不一致时，以纸质正本文件为准。</w:t>
      </w:r>
    </w:p>
    <w:p>
      <w:pPr>
        <w:pStyle w:val="style0"/>
        <w:spacing w:lineRule="auto" w:line="360"/>
        <w:ind w:firstLine="413" w:firstLineChars="197"/>
        <w:rPr>
          <w:rFonts w:ascii="宋体" w:hAnsi="宋体"/>
          <w:szCs w:val="21"/>
        </w:rPr>
      </w:pPr>
      <w:r>
        <w:rPr>
          <w:rFonts w:ascii="宋体" w:hAnsi="宋体" w:hint="eastAsia"/>
          <w:szCs w:val="21"/>
        </w:rPr>
        <w:t>4、潜在投标人对招标文件项目需求部分的询问、质疑请向采购人提出，由采购人负责答复。</w:t>
      </w:r>
    </w:p>
    <w:p>
      <w:pPr>
        <w:pStyle w:val="style0"/>
        <w:spacing w:lineRule="auto" w:line="360"/>
        <w:ind w:firstLine="413" w:firstLineChars="197"/>
        <w:rPr>
          <w:rFonts w:ascii="宋体" w:hAnsi="宋体"/>
          <w:szCs w:val="21"/>
        </w:rPr>
      </w:pPr>
      <w:r>
        <w:rPr>
          <w:rFonts w:ascii="宋体" w:hAnsi="宋体"/>
          <w:szCs w:val="21"/>
        </w:rPr>
        <w:t>6</w:t>
      </w:r>
      <w:r>
        <w:rPr>
          <w:rFonts w:ascii="宋体" w:hAnsi="宋体" w:hint="eastAsia"/>
          <w:szCs w:val="21"/>
        </w:rPr>
        <w:t>、有关本次招标的事项若存在变动或修改，敬请及时关注“扬州市公共资源交易服务平台、扬州市城建国有资产控股（集团）有限责任公司网站、江苏长江水务股份有限公司网站”发布的信息或更正公告。</w:t>
      </w:r>
    </w:p>
    <w:bookmarkStart w:id="21" w:name="_Toc35393796"/>
    <w:bookmarkStart w:id="22" w:name="_Toc28359008"/>
    <w:bookmarkStart w:id="23" w:name="_Toc28359085"/>
    <w:bookmarkStart w:id="24" w:name="_Toc35393627"/>
    <w:p>
      <w:pPr>
        <w:pStyle w:val="style0"/>
        <w:spacing w:lineRule="auto" w:line="360"/>
        <w:ind w:firstLine="422" w:firstLineChars="200"/>
        <w:rPr>
          <w:rFonts w:ascii="宋体" w:cs="宋体" w:hAnsi="宋体"/>
          <w:szCs w:val="21"/>
        </w:rPr>
      </w:pPr>
      <w:r>
        <w:rPr>
          <w:rFonts w:ascii="宋体" w:cs="宋体" w:hAnsi="宋体" w:hint="eastAsia"/>
          <w:b/>
          <w:bCs/>
          <w:szCs w:val="21"/>
        </w:rPr>
        <w:t>七、对本次招标提出询问，请按以下方式联系。</w:t>
      </w:r>
      <w:bookmarkEnd w:id="21"/>
      <w:bookmarkEnd w:id="22"/>
      <w:bookmarkEnd w:id="23"/>
      <w:bookmarkEnd w:id="24"/>
    </w:p>
    <w:p>
      <w:pPr>
        <w:pStyle w:val="style0"/>
        <w:spacing w:lineRule="auto" w:line="360"/>
        <w:ind w:firstLine="420" w:firstLineChars="200"/>
        <w:rPr>
          <w:rFonts w:ascii="宋体" w:cs="宋体" w:hAnsi="宋体"/>
          <w:szCs w:val="21"/>
        </w:rPr>
      </w:pPr>
      <w:r>
        <w:rPr>
          <w:rFonts w:ascii="宋体" w:cs="宋体" w:hAnsi="宋体" w:hint="eastAsia"/>
          <w:szCs w:val="21"/>
        </w:rPr>
        <w:t>采购人信息</w:t>
      </w:r>
    </w:p>
    <w:p>
      <w:pPr>
        <w:pStyle w:val="style0"/>
        <w:spacing w:lineRule="auto" w:line="360"/>
        <w:ind w:firstLine="420" w:firstLineChars="200"/>
        <w:rPr>
          <w:rFonts w:ascii="宋体" w:cs="宋体" w:hAnsi="宋体"/>
          <w:szCs w:val="21"/>
        </w:rPr>
      </w:pPr>
      <w:r>
        <w:rPr>
          <w:rFonts w:ascii="宋体" w:cs="宋体" w:hAnsi="宋体" w:hint="eastAsia"/>
          <w:szCs w:val="21"/>
        </w:rPr>
        <w:t>名 称：</w:t>
      </w:r>
      <w:r>
        <w:rPr>
          <w:rFonts w:ascii="宋体" w:cs="宋体" w:hAnsi="宋体" w:hint="eastAsia"/>
        </w:rPr>
        <w:t>江苏长江水务股份有限公司</w:t>
      </w:r>
      <w:r>
        <w:rPr>
          <w:rFonts w:ascii="宋体" w:cs="宋体" w:hAnsi="宋体" w:hint="eastAsia"/>
        </w:rPr>
        <w:tab/>
      </w:r>
      <w:r>
        <w:rPr>
          <w:rFonts w:ascii="宋体" w:cs="宋体" w:hAnsi="宋体" w:hint="eastAsia"/>
        </w:rPr>
        <w:tab/>
      </w:r>
      <w:r>
        <w:rPr>
          <w:rFonts w:ascii="宋体" w:cs="宋体" w:hAnsi="宋体" w:hint="eastAsia"/>
          <w:szCs w:val="21"/>
        </w:rPr>
        <w:t xml:space="preserve">　 </w:t>
      </w:r>
    </w:p>
    <w:p>
      <w:pPr>
        <w:pStyle w:val="style0"/>
        <w:spacing w:lineRule="auto" w:line="360"/>
        <w:ind w:firstLine="420" w:firstLineChars="200"/>
        <w:rPr>
          <w:rFonts w:ascii="宋体" w:cs="宋体" w:hAnsi="宋体"/>
          <w:szCs w:val="21"/>
        </w:rPr>
      </w:pPr>
      <w:r>
        <w:rPr>
          <w:rFonts w:ascii="宋体" w:cs="宋体" w:hAnsi="宋体" w:hint="eastAsia"/>
          <w:szCs w:val="21"/>
        </w:rPr>
        <w:t>地 址：扬州市文汇东路247号</w:t>
      </w:r>
    </w:p>
    <w:p>
      <w:pPr>
        <w:pStyle w:val="style0"/>
        <w:spacing w:lineRule="auto" w:line="360"/>
        <w:ind w:firstLine="420" w:firstLineChars="200"/>
        <w:jc w:val="left"/>
        <w:rPr>
          <w:rFonts w:ascii="宋体" w:cs="宋体" w:hAnsi="宋体"/>
          <w:szCs w:val="21"/>
        </w:rPr>
      </w:pPr>
      <w:r>
        <w:rPr>
          <w:rFonts w:ascii="宋体" w:cs="宋体" w:hAnsi="宋体" w:hint="eastAsia"/>
          <w:szCs w:val="21"/>
        </w:rPr>
        <w:t>项目联系人：王彪</w:t>
      </w:r>
    </w:p>
    <w:p>
      <w:pPr>
        <w:pStyle w:val="style0"/>
        <w:spacing w:lineRule="auto" w:line="360"/>
        <w:ind w:firstLine="420" w:firstLineChars="200"/>
        <w:jc w:val="left"/>
        <w:rPr>
          <w:rFonts w:ascii="宋体" w:cs="宋体" w:hAnsi="宋体"/>
          <w:szCs w:val="21"/>
        </w:rPr>
      </w:pPr>
      <w:r>
        <w:rPr>
          <w:rFonts w:ascii="宋体" w:cs="宋体" w:hAnsi="宋体" w:hint="eastAsia"/>
          <w:szCs w:val="21"/>
        </w:rPr>
        <w:t>电话：</w:t>
      </w:r>
      <w:r>
        <w:rPr>
          <w:rFonts w:ascii="宋体" w:cs="宋体" w:hAnsi="宋体" w:hint="eastAsia"/>
          <w:szCs w:val="21"/>
          <w:shd w:val="clear" w:color="auto" w:fill="ffffff"/>
        </w:rPr>
        <w:t>0514-82980012</w:t>
      </w:r>
    </w:p>
    <w:p>
      <w:pPr>
        <w:pStyle w:val="style0"/>
        <w:spacing w:lineRule="auto" w:line="360"/>
        <w:ind w:firstLine="420" w:firstLineChars="200"/>
        <w:rPr>
          <w:rFonts w:ascii="宋体" w:cs="宋体" w:hAnsi="宋体"/>
          <w:szCs w:val="21"/>
        </w:rPr>
      </w:pPr>
    </w:p>
    <w:p>
      <w:pPr>
        <w:pStyle w:val="style0"/>
        <w:rPr>
          <w:rFonts w:ascii="宋体" w:cs="宋体" w:hAnsi="宋体"/>
          <w:sz w:val="36"/>
        </w:rPr>
      </w:pPr>
    </w:p>
    <w:p>
      <w:pPr>
        <w:pStyle w:val="style0"/>
        <w:rPr/>
      </w:pPr>
    </w:p>
    <w:sectPr>
      <w:pgSz w:w="11906" w:h="16838" w:orient="portrait"/>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004020304"/>
    <w:charset w:val="86"/>
    <w:family w:val="auto"/>
    <w:pitch w:val="default"/>
    <w:sig w:usb0="E0002AFF" w:usb1="C0007841" w:usb2="00000009" w:usb3="00000000" w:csb0="400001FF" w:csb1="FFFF0000"/>
  </w:font>
  <w:font w:name="宋体">
    <w:altName w:val="宋体"/>
    <w:panose1 w:val="02010600030001010101"/>
    <w:charset w:val="50"/>
    <w:family w:val="auto"/>
    <w:pitch w:val="default"/>
    <w:sig w:usb0="00000003" w:usb1="288F0000" w:usb2="00000006" w:usb3="00000000" w:csb0="00040001" w:csb1="00000000"/>
  </w:font>
  <w:font w:name="Wingdings">
    <w:altName w:val="Wingdings"/>
    <w:panose1 w:val="05000000000000000000"/>
    <w:charset w:val="02"/>
    <w:family w:val="auto"/>
    <w:pitch w:val="default"/>
    <w:sig w:usb0="00000000" w:usb1="00000000" w:usb2="00000000" w:usb3="00000000" w:csb0="80000000" w:csb1="00000000"/>
  </w:font>
  <w:font w:name="Arial">
    <w:altName w:val="Arial"/>
    <w:panose1 w:val="020b0604020002020204"/>
    <w:charset w:val="01"/>
    <w:family w:val="swiss"/>
    <w:pitch w:val="default"/>
    <w:sig w:usb0="E0002AFF" w:usb1="C0007843" w:usb2="00000009" w:usb3="00000000" w:csb0="400001FF" w:csb1="FFFF0000"/>
  </w:font>
  <w:font w:name="黑体">
    <w:altName w:val="黑体"/>
    <w:panose1 w:val="02010609060001010101"/>
    <w:charset w:val="86"/>
    <w:family w:val="auto"/>
    <w:pitch w:val="default"/>
    <w:sig w:usb0="800002BF" w:usb1="38CF7CFA" w:usb2="00000016" w:usb3="00000000" w:csb0="00040001" w:csb1="00000000"/>
  </w:font>
  <w:font w:name="Courier New">
    <w:altName w:val="Courier New"/>
    <w:panose1 w:val="02070309020002020404"/>
    <w:charset w:val="01"/>
    <w:family w:val="modern"/>
    <w:pitch w:val="default"/>
    <w:sig w:usb0="E0002AFF" w:usb1="C0007843" w:usb2="00000009" w:usb3="00000000" w:csb0="400001FF" w:csb1="FFFF0000"/>
  </w:font>
  <w:font w:name="Symbol">
    <w:altName w:val="Symbol"/>
    <w:panose1 w:val="05050102010007020507"/>
    <w:charset w:val="02"/>
    <w:family w:val="roman"/>
    <w:pitch w:val="default"/>
    <w:sig w:usb0="00000000" w:usb1="00000000" w:usb2="00000000" w:usb3="00000000" w:csb0="80000000" w:csb1="00000000"/>
  </w:font>
  <w:font w:name="Calibri">
    <w:altName w:val="Calibri"/>
    <w:panose1 w:val="020f0502020002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等线">
    <w:altName w:val="微软雅黑"/>
    <w:panose1 w:val="02010600030001010101"/>
    <w:charset w:val="86"/>
    <w:family w:val="auto"/>
    <w:pitch w:val="default"/>
    <w:sig w:usb0="00000000" w:usb1="00000000" w:usb2="00000016" w:usb3="00000000" w:csb0="0004000F" w:csb1="00000000"/>
  </w:font>
  <w:font w:name="微软雅黑">
    <w:altName w:val="微软雅黑"/>
    <w:panose1 w:val="020b0503020002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singleLevel"/>
    <w:tmpl w:val="A961094E"/>
    <w:lvl w:ilvl="0">
      <w:start w:val="4"/>
      <w:numFmt w:val="decimal"/>
      <w:suff w:val="nothing"/>
      <w:lvlText w:val="（%1）"/>
      <w:lvlJc w:val="left"/>
      <w:pPr>
        <w:ind w:left="0" w:firstLine="0"/>
      </w:pPr>
    </w:lvl>
  </w:abstractNum>
  <w:abstractNum w:abstractNumId="1">
    <w:nsid w:val="00000001"/>
    <w:multiLevelType w:val="singleLevel"/>
    <w:tmpl w:val="DDF3DCD5"/>
    <w:lvl w:ilvl="0">
      <w:start w:val="4"/>
      <w:numFmt w:val="decimal"/>
      <w:suff w:val="nothing"/>
      <w:lvlText w:val="%1、"/>
      <w:lvlJc w:val="left"/>
      <w:pPr>
        <w:ind w:left="0" w:firstLine="0"/>
      </w:pPr>
    </w:lvl>
  </w:abstractNum>
  <w:abstractNum w:abstractNumId="2">
    <w:nsid w:val="00000002"/>
    <w:multiLevelType w:val="multilevel"/>
    <w:tmpl w:val="3EBB3C91"/>
    <w:lvl w:ilvl="0">
      <w:start w:val="1"/>
      <w:numFmt w:val="chineseCountingThousand"/>
      <w:suff w:val="space"/>
      <w:lvlText w:val="%1. "/>
      <w:lvlJc w:val="left"/>
      <w:pPr>
        <w:ind w:left="907" w:hanging="907"/>
      </w:pPr>
      <w:rPr>
        <w:rFonts w:hint="eastAsia"/>
      </w:rPr>
    </w:lvl>
    <w:lvl w:ilvl="1">
      <w:start w:val="1"/>
      <w:numFmt w:val="decimal"/>
      <w:isLgl/>
      <w:suff w:val="space"/>
      <w:lvlText w:val="%1.%2 "/>
      <w:lvlJc w:val="left"/>
      <w:pPr>
        <w:ind w:left="794" w:hanging="794"/>
      </w:pPr>
    </w:lvl>
    <w:lvl w:ilvl="2">
      <w:start w:val="0"/>
      <w:numFmt w:val="none"/>
      <w:lvlText w:val=""/>
      <w:lvlJc w:val="left"/>
      <w:pPr>
        <w:tabs>
          <w:tab w:val="left" w:leader="none" w:pos="360"/>
        </w:tabs>
      </w:pPr>
      <w:rPr>
        <w:rFonts w:cs="Times New Roman"/>
      </w:rPr>
    </w:lvl>
    <w:lvl w:ilvl="3">
      <w:start w:val="0"/>
      <w:numFmt w:val="none"/>
      <w:lvlText w:val=""/>
      <w:lvlJc w:val="left"/>
      <w:pPr>
        <w:tabs>
          <w:tab w:val="left" w:leader="none" w:pos="360"/>
        </w:tabs>
      </w:pPr>
      <w:rPr>
        <w:rFonts w:cs="Times New Roman"/>
      </w:rPr>
    </w:lvl>
    <w:lvl w:ilvl="4">
      <w:start w:val="0"/>
      <w:numFmt w:val="decimal"/>
      <w:pStyle w:val="style4097"/>
      <w:lvlText w:val=""/>
      <w:lvlJc w:val="left"/>
      <w:pPr/>
      <w:rPr>
        <w:rFonts w:cs="Times New Roman"/>
      </w:rPr>
    </w:lvl>
    <w:lvl w:ilvl="5">
      <w:start w:val="0"/>
      <w:numFmt w:val="decimal"/>
      <w:lvlText w:val=""/>
      <w:lvlJc w:val="left"/>
      <w:pPr/>
      <w:rPr>
        <w:rFonts w:cs="Times New Roman"/>
      </w:rPr>
    </w:lvl>
    <w:lvl w:ilvl="6">
      <w:start w:val="0"/>
      <w:numFmt w:val="decimal"/>
      <w:lvlText w:val=""/>
      <w:lvlJc w:val="left"/>
      <w:pPr/>
      <w:rPr>
        <w:rFonts w:cs="Times New Roman"/>
      </w:rPr>
    </w:lvl>
    <w:lvl w:ilvl="7">
      <w:start w:val="0"/>
      <w:numFmt w:val="decimal"/>
      <w:lvlText w:val=""/>
      <w:lvlJc w:val="left"/>
      <w:pPr/>
      <w:rPr>
        <w:rFonts w:cs="Times New Roman"/>
      </w:rPr>
    </w:lvl>
    <w:lvl w:ilvl="8">
      <w:start w:val="0"/>
      <w:numFmt w:val="decimal"/>
      <w:lvlText w:val=""/>
      <w:lvlJc w:val="left"/>
      <w:pPr/>
      <w:rPr>
        <w:rFonts w:cs="Times New Roman"/>
      </w:rPr>
    </w:lvl>
  </w:abstractNum>
  <w:abstractNum w:abstractNumId="3">
    <w:nsid w:val="00000003"/>
    <w:multiLevelType w:val="singleLevel"/>
    <w:tmpl w:val="7C7AF4E3"/>
    <w:lvl w:ilvl="0">
      <w:start w:val="3"/>
      <w:numFmt w:val="chineseCounting"/>
      <w:suff w:val="nothing"/>
      <w:lvlText w:val="%1、"/>
      <w:lvlJc w:val="left"/>
      <w:pPr>
        <w:ind w:left="0" w:firstLine="0"/>
      </w:pPr>
      <w:rPr>
        <w:rFonts w:cs="Times New Roman"/>
      </w:rPr>
    </w:lvl>
  </w:abstractNum>
  <w:num w:numId="1">
    <w:abstractNumId w:val="2"/>
  </w:num>
  <w:num w:numId="2">
    <w:abstractNumId w:val="3"/>
    <w:lvlOverride w:ilvl="0">
      <w:startOverride w:val="3"/>
    </w:lvlOverride>
  </w:num>
  <w:num w:numId="3">
    <w:abstractNumId w:val="0"/>
    <w:lvlOverride w:ilvl="0">
      <w:startOverride w:val="4"/>
    </w:lvlOverride>
  </w:num>
  <w:num w:numId="4">
    <w:abstractNumId w:val="1"/>
    <w:lvlOverride w:ilvl="0">
      <w:startOverride w:val="4"/>
    </w:lvlOverride>
  </w:num>
</w:numbering>
</file>

<file path=word/settings.xml><?xml version="1.0" encoding="utf-8"?>
<w:settings xmlns:w="http://schemas.openxmlformats.org/wordprocessingml/2006/main" xmlns:r="http://schemas.openxmlformats.org/officeDocument/2006/relationships" xmlns:m="http://schemas.openxmlformats.org/officeDocument/2006/math">
  <w:zoom w:percent="110"/>
  <w:embedSystemFonts/>
  <w:bordersDoNotSurroundHeader/>
  <w:bordersDoNotSurroundFooter/>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libri" w:cs="宋体" w:eastAsia="宋体" w:hAnsi="Calibri"/>
      </w:rPr>
    </w:rPrDefault>
    <w:pPrDefault>
      <w:pPr/>
    </w:pPrDefault>
  </w:docDefaults>
  <w:style w:type="paragraph" w:default="1" w:styleId="style0">
    <w:name w:val="Normal"/>
    <w:next w:val="style77"/>
    <w:qFormat/>
    <w:uiPriority w:val="0"/>
    <w:pPr>
      <w:widowControl w:val="false"/>
      <w:jc w:val="both"/>
    </w:pPr>
    <w:rPr>
      <w:rFonts w:ascii="Times New Roman" w:cs="Times New Roman" w:eastAsia="宋体" w:hAnsi="Times New Roman"/>
      <w:kern w:val="2"/>
      <w:sz w:val="21"/>
      <w:szCs w:val="24"/>
      <w:lang w:val="en-US" w:bidi="ar-SA" w:eastAsia="zh-CN"/>
    </w:rPr>
  </w:style>
  <w:style w:type="paragraph" w:styleId="style3">
    <w:name w:val="heading 3"/>
    <w:basedOn w:val="style0"/>
    <w:next w:val="style0"/>
    <w:qFormat/>
    <w:uiPriority w:val="0"/>
    <w:pPr>
      <w:keepNext/>
      <w:keepLines/>
      <w:overflowPunct w:val="false"/>
      <w:autoSpaceDE w:val="false"/>
      <w:autoSpaceDN w:val="false"/>
      <w:adjustRightInd w:val="false"/>
      <w:spacing w:lineRule="auto" w:line="360"/>
      <w:ind w:firstLine="85"/>
      <w:textAlignment w:val="baseline"/>
      <w:outlineLvl w:val="2"/>
    </w:pPr>
    <w:rPr>
      <w:sz w:val="28"/>
    </w:rPr>
  </w:style>
  <w:style w:type="character" w:default="1" w:styleId="style65">
    <w:name w:val="Default Paragraph Font"/>
    <w:next w:val="style65"/>
    <w:qFormat/>
    <w:uiPriority w:val="1"/>
  </w:style>
  <w:style w:type="table" w:default="1" w:styleId="style105">
    <w:name w:val="Normal Table"/>
    <w:next w:val="style105"/>
    <w:qFormat/>
    <w:uiPriority w:val="99"/>
    <w:pPr/>
    <w:rPr/>
    <w:tblPr>
      <w:tblCellMar>
        <w:top w:w="0" w:type="dxa"/>
        <w:left w:w="108" w:type="dxa"/>
        <w:bottom w:w="0" w:type="dxa"/>
        <w:right w:w="108" w:type="dxa"/>
      </w:tblCellMar>
    </w:tblPr>
    <w:tcPr>
      <w:tcBorders/>
    </w:tcPr>
  </w:style>
  <w:style w:type="paragraph" w:styleId="style77">
    <w:name w:val="Body Text First Indent"/>
    <w:basedOn w:val="style66"/>
    <w:next w:val="style0"/>
    <w:qFormat/>
    <w:uiPriority w:val="0"/>
    <w:pPr>
      <w:spacing w:after="120"/>
      <w:ind w:firstLine="420"/>
      <w:jc w:val="both"/>
    </w:pPr>
    <w:rPr>
      <w:rFonts w:ascii="Times New Roman" w:eastAsia="宋体"/>
      <w:sz w:val="21"/>
    </w:rPr>
  </w:style>
  <w:style w:type="paragraph" w:styleId="style66">
    <w:name w:val="Body Text"/>
    <w:basedOn w:val="style0"/>
    <w:next w:val="style0"/>
    <w:qFormat/>
    <w:uiPriority w:val="0"/>
    <w:pPr/>
    <w:rPr>
      <w:rFonts w:eastAsia="仿宋_GB2312"/>
      <w:sz w:val="30"/>
    </w:rPr>
  </w:style>
  <w:style w:type="paragraph" w:styleId="style28">
    <w:name w:val="Normal Indent"/>
    <w:basedOn w:val="style0"/>
    <w:next w:val="style28"/>
    <w:qFormat/>
    <w:uiPriority w:val="99"/>
    <w:pPr/>
    <w:rPr>
      <w:b/>
      <w:sz w:val="24"/>
      <w:szCs w:val="20"/>
    </w:rPr>
  </w:style>
  <w:style w:type="paragraph" w:styleId="style32">
    <w:name w:val="footer"/>
    <w:basedOn w:val="style0"/>
    <w:next w:val="style32"/>
    <w:link w:val="style4101"/>
    <w:qFormat/>
    <w:uiPriority w:val="0"/>
    <w:pPr>
      <w:tabs>
        <w:tab w:val="center" w:leader="none" w:pos="4153"/>
        <w:tab w:val="right" w:leader="none" w:pos="8306"/>
      </w:tabs>
      <w:snapToGrid w:val="false"/>
      <w:jc w:val="left"/>
    </w:pPr>
    <w:rPr>
      <w:sz w:val="18"/>
      <w:szCs w:val="18"/>
    </w:rPr>
  </w:style>
  <w:style w:type="paragraph" w:styleId="style31">
    <w:name w:val="header"/>
    <w:basedOn w:val="style0"/>
    <w:next w:val="style31"/>
    <w:link w:val="style4100"/>
    <w:uiPriority w:val="0"/>
    <w:pPr>
      <w:pBdr>
        <w:bottom w:val="single" w:sz="6" w:space="1" w:color="auto"/>
      </w:pBdr>
      <w:tabs>
        <w:tab w:val="center" w:leader="none" w:pos="4153"/>
        <w:tab w:val="right" w:leader="none" w:pos="8306"/>
      </w:tabs>
      <w:snapToGrid w:val="false"/>
      <w:jc w:val="center"/>
    </w:pPr>
    <w:rPr>
      <w:sz w:val="18"/>
      <w:szCs w:val="18"/>
    </w:rPr>
  </w:style>
  <w:style w:type="paragraph" w:customStyle="1" w:styleId="style4097">
    <w:name w:val="标题 5（有编号）（绿盟科技）"/>
    <w:basedOn w:val="style0"/>
    <w:next w:val="style4098"/>
    <w:qFormat/>
    <w:uiPriority w:val="0"/>
    <w:pPr>
      <w:keepNext/>
      <w:keepLines/>
      <w:numPr>
        <w:ilvl w:val="4"/>
        <w:numId w:val="1"/>
      </w:numPr>
      <w:spacing w:before="280" w:after="156" w:lineRule="auto" w:line="377"/>
      <w:jc w:val="left"/>
      <w:outlineLvl w:val="4"/>
    </w:pPr>
    <w:rPr>
      <w:rFonts w:ascii="Arial" w:eastAsia="黑体" w:hAnsi="Arial"/>
      <w:b/>
      <w:sz w:val="24"/>
      <w:szCs w:val="28"/>
    </w:rPr>
  </w:style>
  <w:style w:type="paragraph" w:customStyle="1" w:styleId="style4098">
    <w:name w:val="正文（绿盟科技）"/>
    <w:next w:val="style4098"/>
    <w:qFormat/>
    <w:uiPriority w:val="0"/>
    <w:pPr>
      <w:spacing w:lineRule="auto" w:line="300"/>
    </w:pPr>
    <w:rPr>
      <w:rFonts w:ascii="Arial" w:cs="黑体" w:eastAsia="宋体" w:hAnsi="Arial"/>
      <w:sz w:val="21"/>
      <w:szCs w:val="21"/>
      <w:lang w:val="en-US" w:bidi="ar-SA" w:eastAsia="zh-CN"/>
    </w:rPr>
  </w:style>
  <w:style w:type="paragraph" w:customStyle="1" w:styleId="style4099">
    <w:name w:val="首行缩进"/>
    <w:basedOn w:val="style0"/>
    <w:next w:val="style4099"/>
    <w:qFormat/>
    <w:uiPriority w:val="99"/>
    <w:pPr>
      <w:spacing w:lineRule="auto" w:line="360"/>
      <w:ind w:firstLine="480"/>
      <w:jc w:val="left"/>
    </w:pPr>
    <w:rPr>
      <w:rFonts w:ascii="宋体" w:hAnsi="宋体"/>
      <w:sz w:val="24"/>
    </w:rPr>
  </w:style>
  <w:style w:type="paragraph" w:styleId="style179">
    <w:name w:val="List Paragraph"/>
    <w:basedOn w:val="style0"/>
    <w:next w:val="style179"/>
    <w:qFormat/>
    <w:uiPriority w:val="34"/>
    <w:pPr>
      <w:ind w:firstLine="420" w:firstLineChars="200"/>
    </w:pPr>
    <w:rPr/>
  </w:style>
  <w:style w:type="character" w:customStyle="1" w:styleId="style4100">
    <w:name w:val="页眉 Char"/>
    <w:basedOn w:val="style65"/>
    <w:next w:val="style4100"/>
    <w:link w:val="style31"/>
    <w:qFormat/>
    <w:uiPriority w:val="0"/>
    <w:rPr>
      <w:rFonts w:ascii="Times New Roman" w:cs="Times New Roman" w:eastAsia="宋体" w:hAnsi="Times New Roman"/>
      <w:kern w:val="2"/>
      <w:sz w:val="18"/>
      <w:szCs w:val="18"/>
    </w:rPr>
  </w:style>
  <w:style w:type="character" w:customStyle="1" w:styleId="style4101">
    <w:name w:val="页脚 Char"/>
    <w:basedOn w:val="style65"/>
    <w:next w:val="style4101"/>
    <w:link w:val="style32"/>
    <w:qFormat/>
    <w:uiPriority w:val="0"/>
    <w:rPr>
      <w:rFonts w:ascii="Times New Roman" w:cs="Times New Roman" w:eastAsia="宋体" w:hAnsi="Times New Roman"/>
      <w:kern w:val="2"/>
      <w:sz w:val="18"/>
      <w:szCs w:val="18"/>
    </w:r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Words>1943</Words>
  <Pages>3</Pages>
  <Characters>2023</Characters>
  <Application>WPS Office</Application>
  <DocSecurity>0</DocSecurity>
  <Paragraphs>54</Paragraphs>
  <ScaleCrop>false</ScaleCrop>
  <LinksUpToDate>false</LinksUpToDate>
  <CharactersWithSpaces>2030</CharactersWithSpaces>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2023-08-23T07:41:00Z</dcterms:created>
  <dc:creator>一念执着</dc:creator>
  <lastModifiedBy>CET-AL00</lastModifiedBy>
  <lastPrinted>2023-08-25T01:23:54Z</lastPrinted>
  <dcterms:modified xsi:type="dcterms:W3CDTF">2023-08-28T02:36:17Z</dcterms:modified>
  <revision>3</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AFE4455DF5534CAD990C0ECDCE581EB4_13</vt:lpwstr>
  </property>
</Properties>
</file>