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eastAsia="黑体"/>
          <w:b/>
          <w:bCs/>
          <w:snapToGrid w:val="0"/>
          <w:sz w:val="44"/>
          <w:szCs w:val="44"/>
          <w:u w:val="single"/>
          <w:lang w:val="en-US" w:eastAsia="zh-CN"/>
        </w:rPr>
      </w:pPr>
    </w:p>
    <w:p>
      <w:pPr>
        <w:adjustRightInd w:val="0"/>
        <w:snapToGrid w:val="0"/>
        <w:spacing w:line="360" w:lineRule="auto"/>
        <w:jc w:val="center"/>
        <w:rPr>
          <w:rFonts w:hint="eastAsia" w:eastAsia="黑体"/>
          <w:b/>
          <w:bCs/>
          <w:snapToGrid w:val="0"/>
          <w:sz w:val="44"/>
          <w:szCs w:val="44"/>
          <w:u w:val="single"/>
          <w:lang w:val="en-US" w:eastAsia="zh-CN"/>
        </w:rPr>
      </w:pPr>
    </w:p>
    <w:p>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怡园四期给水管道工程</w:t>
      </w:r>
    </w:p>
    <w:p>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pPr>
        <w:adjustRightInd w:val="0"/>
        <w:snapToGrid w:val="0"/>
        <w:spacing w:line="360" w:lineRule="auto"/>
        <w:ind w:firstLine="602" w:firstLineChars="200"/>
        <w:jc w:val="center"/>
        <w:rPr>
          <w:rFonts w:ascii="仿宋_GB2312" w:hAnsi="宋体" w:eastAsia="仿宋_GB2312"/>
          <w:b/>
          <w:bCs/>
          <w:snapToGrid w:val="0"/>
          <w:sz w:val="30"/>
        </w:rPr>
      </w:pPr>
    </w:p>
    <w:p>
      <w:pPr>
        <w:adjustRightInd w:val="0"/>
        <w:snapToGrid w:val="0"/>
        <w:spacing w:line="360" w:lineRule="auto"/>
        <w:ind w:firstLine="1446" w:firstLineChars="200"/>
        <w:jc w:val="center"/>
        <w:rPr>
          <w:rFonts w:ascii="仿宋_GB2312" w:hAnsi="宋体" w:eastAsia="仿宋_GB2312"/>
          <w:b/>
          <w:snapToGrid w:val="0"/>
          <w:sz w:val="72"/>
        </w:rPr>
      </w:pPr>
    </w:p>
    <w:p>
      <w:pPr>
        <w:adjustRightInd w:val="0"/>
        <w:snapToGrid w:val="0"/>
        <w:spacing w:line="360" w:lineRule="auto"/>
        <w:ind w:firstLine="1446" w:firstLineChars="200"/>
        <w:jc w:val="center"/>
        <w:rPr>
          <w:rFonts w:ascii="仿宋_GB2312" w:hAnsi="宋体" w:eastAsia="仿宋_GB2312"/>
          <w:b/>
          <w:snapToGrid w:val="0"/>
          <w:sz w:val="72"/>
        </w:rPr>
      </w:pPr>
    </w:p>
    <w:p>
      <w:pPr>
        <w:adjustRightInd w:val="0"/>
        <w:snapToGrid w:val="0"/>
        <w:spacing w:line="480" w:lineRule="auto"/>
        <w:rPr>
          <w:rFonts w:ascii="仿宋_GB2312" w:hAnsi="宋体" w:eastAsia="仿宋_GB2312"/>
          <w:b/>
          <w:bCs/>
          <w:snapToGrid w:val="0"/>
          <w:sz w:val="30"/>
        </w:rPr>
      </w:pPr>
    </w:p>
    <w:p>
      <w:pPr>
        <w:adjustRightInd w:val="0"/>
        <w:snapToGrid w:val="0"/>
        <w:spacing w:line="480" w:lineRule="auto"/>
        <w:rPr>
          <w:rFonts w:ascii="仿宋_GB2312" w:hAnsi="宋体" w:eastAsia="仿宋_GB2312"/>
          <w:b/>
          <w:bCs/>
          <w:snapToGrid w:val="0"/>
          <w:sz w:val="30"/>
        </w:rPr>
      </w:pPr>
    </w:p>
    <w:p>
      <w:pPr>
        <w:adjustRightInd w:val="0"/>
        <w:snapToGrid w:val="0"/>
        <w:spacing w:line="480" w:lineRule="auto"/>
        <w:rPr>
          <w:rFonts w:ascii="仿宋_GB2312" w:hAnsi="宋体" w:eastAsia="仿宋_GB2312"/>
          <w:b/>
          <w:bCs/>
          <w:snapToGrid w:val="0"/>
          <w:sz w:val="30"/>
        </w:rPr>
      </w:pPr>
    </w:p>
    <w:p>
      <w:pPr>
        <w:adjustRightInd w:val="0"/>
        <w:snapToGrid w:val="0"/>
        <w:spacing w:line="480" w:lineRule="auto"/>
        <w:rPr>
          <w:rFonts w:ascii="仿宋_GB2312" w:hAnsi="宋体" w:eastAsia="仿宋_GB2312"/>
          <w:b/>
          <w:bCs/>
          <w:snapToGrid w:val="0"/>
          <w:sz w:val="30"/>
        </w:rPr>
      </w:pPr>
    </w:p>
    <w:p>
      <w:pPr>
        <w:adjustRightInd w:val="0"/>
        <w:snapToGrid w:val="0"/>
        <w:spacing w:line="480" w:lineRule="auto"/>
        <w:rPr>
          <w:rFonts w:ascii="仿宋_GB2312" w:hAnsi="宋体" w:eastAsia="仿宋_GB2312"/>
          <w:b/>
          <w:bCs/>
          <w:snapToGrid w:val="0"/>
          <w:sz w:val="30"/>
        </w:rPr>
      </w:pPr>
    </w:p>
    <w:p>
      <w:pPr>
        <w:adjustRightInd w:val="0"/>
        <w:snapToGrid w:val="0"/>
        <w:spacing w:line="480" w:lineRule="auto"/>
        <w:ind w:firstLine="1051" w:firstLineChars="349"/>
        <w:rPr>
          <w:rFonts w:ascii="仿宋_GB2312" w:hAnsi="宋体" w:eastAsia="仿宋_GB2312"/>
          <w:b/>
          <w:bCs/>
          <w:snapToGrid w:val="0"/>
          <w:sz w:val="30"/>
        </w:rPr>
      </w:pPr>
    </w:p>
    <w:p>
      <w:pPr>
        <w:adjustRightInd w:val="0"/>
        <w:snapToGrid w:val="0"/>
        <w:spacing w:line="480" w:lineRule="auto"/>
        <w:ind w:firstLine="1051" w:firstLineChars="349"/>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pPr>
        <w:adjustRightInd w:val="0"/>
        <w:snapToGrid w:val="0"/>
        <w:spacing w:line="480" w:lineRule="auto"/>
        <w:ind w:firstLine="1042" w:firstLineChars="3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3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7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4 </w:t>
      </w:r>
      <w:r>
        <w:rPr>
          <w:rFonts w:hint="eastAsia" w:ascii="仿宋_GB2312" w:hAnsi="宋体" w:eastAsia="仿宋_GB2312"/>
          <w:b/>
          <w:bCs/>
          <w:snapToGrid w:val="0"/>
          <w:sz w:val="30"/>
        </w:rPr>
        <w:t>日</w:t>
      </w:r>
    </w:p>
    <w:p>
      <w:pPr>
        <w:adjustRightInd w:val="0"/>
        <w:snapToGrid w:val="0"/>
        <w:spacing w:line="360" w:lineRule="auto"/>
        <w:jc w:val="center"/>
        <w:rPr>
          <w:rFonts w:hint="eastAsia" w:ascii="宋体" w:hAnsi="宋体"/>
          <w:b/>
          <w:snapToGrid w:val="0"/>
          <w:sz w:val="44"/>
          <w:highlight w:val="white"/>
        </w:rPr>
      </w:pPr>
    </w:p>
    <w:p>
      <w:pPr>
        <w:adjustRightInd w:val="0"/>
        <w:snapToGrid w:val="0"/>
        <w:spacing w:line="360" w:lineRule="auto"/>
        <w:jc w:val="both"/>
        <w:rPr>
          <w:rFonts w:hint="eastAsia" w:ascii="宋体" w:hAnsi="宋体"/>
          <w:b/>
          <w:snapToGrid w:val="0"/>
          <w:sz w:val="44"/>
          <w:highlight w:val="white"/>
        </w:rPr>
      </w:pPr>
    </w:p>
    <w:p>
      <w:pPr>
        <w:adjustRightInd w:val="0"/>
        <w:snapToGrid w:val="0"/>
        <w:spacing w:line="360" w:lineRule="auto"/>
        <w:jc w:val="both"/>
        <w:rPr>
          <w:rFonts w:hint="eastAsia" w:ascii="宋体" w:hAnsi="宋体"/>
          <w:b/>
          <w:snapToGrid w:val="0"/>
          <w:sz w:val="44"/>
          <w:highlight w:val="white"/>
        </w:rPr>
      </w:pPr>
    </w:p>
    <w:p>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pPr>
        <w:adjustRightInd w:val="0"/>
        <w:snapToGrid w:val="0"/>
        <w:spacing w:line="480" w:lineRule="auto"/>
        <w:ind w:firstLine="640"/>
        <w:rPr>
          <w:rFonts w:ascii="宋体" w:hAnsi="宋体"/>
          <w:bCs/>
          <w:snapToGrid w:val="0"/>
          <w:sz w:val="32"/>
        </w:rPr>
      </w:pPr>
    </w:p>
    <w:p>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pPr>
        <w:pStyle w:val="9"/>
        <w:jc w:val="left"/>
        <w:rPr>
          <w:rFonts w:hint="eastAsia" w:ascii="宋体" w:hAnsi="宋体"/>
          <w:snapToGrid w:val="0"/>
          <w:highlight w:val="white"/>
        </w:rPr>
      </w:pPr>
    </w:p>
    <w:p>
      <w:pPr>
        <w:pStyle w:val="9"/>
        <w:jc w:val="left"/>
        <w:rPr>
          <w:rFonts w:ascii="宋体" w:hAnsi="宋体"/>
          <w:snapToGrid w:val="0"/>
          <w:highlight w:val="white"/>
        </w:rPr>
      </w:pPr>
      <w:r>
        <w:rPr>
          <w:rFonts w:hint="eastAsia" w:ascii="宋体" w:hAnsi="宋体"/>
          <w:snapToGrid w:val="0"/>
          <w:highlight w:val="white"/>
        </w:rPr>
        <w:t>第一章 投标须知</w:t>
      </w:r>
    </w:p>
    <w:p>
      <w:pPr>
        <w:pStyle w:val="2"/>
        <w:rPr>
          <w:rFonts w:ascii="宋体" w:hAnsi="宋体"/>
        </w:rPr>
      </w:pPr>
      <w:r>
        <w:rPr>
          <w:rFonts w:hint="eastAsia" w:ascii="宋体" w:hAnsi="宋体"/>
          <w:highlight w:val="white"/>
        </w:rPr>
        <w:t>投标人须知前附表</w:t>
      </w:r>
    </w:p>
    <w:tbl>
      <w:tblPr>
        <w:tblStyle w:val="10"/>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3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bottom"/>
          </w:tcPr>
          <w:p>
            <w:pPr>
              <w:jc w:val="both"/>
              <w:rPr>
                <w:rFonts w:ascii="宋体" w:hAnsi="宋体"/>
                <w:snapToGrid w:val="0"/>
                <w:color w:val="FF0000"/>
                <w:sz w:val="28"/>
                <w:szCs w:val="28"/>
              </w:rPr>
            </w:pPr>
            <w:r>
              <w:rPr>
                <w:rFonts w:hint="eastAsia" w:ascii="宋体" w:hAnsi="宋体"/>
                <w:sz w:val="28"/>
                <w:szCs w:val="28"/>
                <w:lang w:val="en-US" w:eastAsia="zh-CN"/>
              </w:rPr>
              <w:t>怡园四期给水管道工程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highlight w:val="green"/>
              </w:rPr>
            </w:pPr>
            <w:r>
              <w:rPr>
                <w:rFonts w:hint="eastAsia" w:ascii="宋体" w:hAnsi="宋体"/>
                <w:snapToGrid w:val="0"/>
                <w:sz w:val="28"/>
                <w:szCs w:val="28"/>
              </w:rPr>
              <w:t>扬州市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4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宋体" w:hAnsi="宋体"/>
                <w:snapToGrid w:val="0"/>
                <w:sz w:val="28"/>
                <w:szCs w:val="28"/>
                <w:lang w:val="en-US" w:eastAsia="zh-CN"/>
              </w:rPr>
            </w:pPr>
            <w:r>
              <w:rPr>
                <w:rFonts w:hint="eastAsia" w:ascii="宋体" w:hAnsi="宋体"/>
                <w:sz w:val="28"/>
                <w:szCs w:val="28"/>
                <w:lang w:val="en-US" w:eastAsia="zh-CN"/>
              </w:rPr>
              <w:t>安装DN100球管390米、安装DN150球管655米、安装DN200球管709米、安装DN300球管337米、安装DE63PE管612米、安装DE110PE管331米、安装DE315PE管702米、DN50钢塑管999米、DN65钢塑管4040米等。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pacing w:line="460" w:lineRule="exact"/>
              <w:ind w:left="960" w:hanging="960" w:hangingChars="343"/>
              <w:jc w:val="center"/>
              <w:rPr>
                <w:rFonts w:ascii="仿宋_GB2312" w:hAnsi="宋体"/>
                <w:snapToGrid w:val="0"/>
                <w:sz w:val="28"/>
                <w:szCs w:val="28"/>
              </w:rPr>
            </w:pPr>
            <w:r>
              <w:rPr>
                <w:rFonts w:hint="eastAsia" w:ascii="仿宋_GB2312" w:hAnsi="宋体"/>
                <w:snapToGrid w:val="0"/>
                <w:sz w:val="28"/>
                <w:szCs w:val="28"/>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sz w:val="28"/>
                <w:szCs w:val="28"/>
                <w:lang w:val="en-US" w:eastAsia="zh-CN"/>
              </w:rPr>
            </w:pPr>
            <w:r>
              <w:rPr>
                <w:rFonts w:hint="eastAsia" w:ascii="宋体" w:hAnsi="宋体" w:eastAsia="宋体" w:cs="宋体"/>
                <w:bCs/>
                <w:kern w:val="0"/>
                <w:sz w:val="28"/>
                <w:szCs w:val="28"/>
                <w:lang w:val="en-US" w:eastAsia="zh-CN"/>
              </w:rPr>
              <w:t>562541.38</w:t>
            </w:r>
            <w:r>
              <w:rPr>
                <w:rFonts w:hint="eastAsia" w:ascii="宋体" w:hAnsi="宋体"/>
                <w:sz w:val="28"/>
                <w:szCs w:val="28"/>
                <w:lang w:val="en-US" w:eastAsia="zh-CN"/>
              </w:rPr>
              <w:t>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pPr>
              <w:snapToGrid w:val="0"/>
              <w:spacing w:line="460" w:lineRule="exact"/>
              <w:jc w:val="center"/>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pPr>
              <w:snapToGrid w:val="0"/>
              <w:spacing w:line="460" w:lineRule="exact"/>
              <w:jc w:val="center"/>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tabs>
                <w:tab w:val="left" w:pos="1565"/>
              </w:tabs>
              <w:snapToGrid w:val="0"/>
              <w:spacing w:line="460" w:lineRule="exact"/>
              <w:jc w:val="center"/>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pPr>
              <w:tabs>
                <w:tab w:val="left" w:pos="1565"/>
              </w:tabs>
              <w:snapToGrid w:val="0"/>
              <w:spacing w:line="460" w:lineRule="exact"/>
              <w:ind w:firstLine="1680" w:firstLineChars="600"/>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日</w:t>
            </w:r>
          </w:p>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pPr>
              <w:snapToGrid w:val="0"/>
              <w:spacing w:line="460" w:lineRule="exact"/>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snapToGrid w:val="0"/>
              <w:spacing w:line="460" w:lineRule="exact"/>
              <w:jc w:val="center"/>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snapToGrid w:val="0"/>
              <w:spacing w:line="460" w:lineRule="exact"/>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30天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379"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50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3</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6</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379"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50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kinsoku/>
              <w:wordWrap/>
              <w:overflowPunct/>
              <w:topLinePunct w:val="0"/>
              <w:autoSpaceDE/>
              <w:autoSpaceDN/>
              <w:bidi w:val="0"/>
              <w:spacing w:line="50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50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50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pStyle w:val="3"/>
              <w:keepNext w:val="0"/>
              <w:keepLines w:val="0"/>
              <w:pageBreakBefore w:val="0"/>
              <w:kinsoku/>
              <w:wordWrap/>
              <w:overflowPunct/>
              <w:topLinePunct w:val="0"/>
              <w:autoSpaceDE/>
              <w:autoSpaceDN/>
              <w:bidi w:val="0"/>
              <w:adjustRightInd w:val="0"/>
              <w:snapToGrid w:val="0"/>
              <w:spacing w:line="50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pPr>
              <w:keepNext w:val="0"/>
              <w:keepLines w:val="0"/>
              <w:pageBreakBefore w:val="0"/>
              <w:kinsoku/>
              <w:wordWrap/>
              <w:overflowPunct/>
              <w:topLinePunct w:val="0"/>
              <w:autoSpaceDE/>
              <w:autoSpaceDN/>
              <w:bidi w:val="0"/>
              <w:snapToGrid w:val="0"/>
              <w:spacing w:line="50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50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50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pPr>
              <w:keepNext w:val="0"/>
              <w:keepLines w:val="0"/>
              <w:pageBreakBefore w:val="0"/>
              <w:widowControl/>
              <w:kinsoku/>
              <w:wordWrap/>
              <w:overflowPunct/>
              <w:topLinePunct w:val="0"/>
              <w:autoSpaceDE/>
              <w:autoSpaceDN/>
              <w:bidi w:val="0"/>
              <w:spacing w:line="50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snapToGrid w:val="0"/>
              <w:spacing w:line="50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pPr>
              <w:keepNext w:val="0"/>
              <w:keepLines w:val="0"/>
              <w:pageBreakBefore w:val="0"/>
              <w:kinsoku/>
              <w:wordWrap/>
              <w:overflowPunct/>
              <w:topLinePunct w:val="0"/>
              <w:autoSpaceDE/>
              <w:autoSpaceDN/>
              <w:bidi w:val="0"/>
              <w:snapToGrid w:val="0"/>
              <w:spacing w:line="50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pPr>
              <w:keepNext w:val="0"/>
              <w:keepLines w:val="0"/>
              <w:pageBreakBefore w:val="0"/>
              <w:kinsoku/>
              <w:wordWrap/>
              <w:overflowPunct/>
              <w:topLinePunct w:val="0"/>
              <w:autoSpaceDE/>
              <w:autoSpaceDN/>
              <w:bidi w:val="0"/>
              <w:snapToGrid w:val="0"/>
              <w:spacing w:line="50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3、同一时间段开标4个项目（含）以上，协作单位只能兼中2个项目。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pPr>
              <w:keepNext w:val="0"/>
              <w:keepLines w:val="0"/>
              <w:pageBreakBefore w:val="0"/>
              <w:kinsoku/>
              <w:wordWrap/>
              <w:overflowPunct/>
              <w:topLinePunct w:val="0"/>
              <w:autoSpaceDE/>
              <w:autoSpaceDN/>
              <w:bidi w:val="0"/>
              <w:snapToGrid w:val="0"/>
              <w:spacing w:line="50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val="0"/>
              <w:snapToGrid w:val="0"/>
              <w:spacing w:line="50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pPr>
              <w:keepNext w:val="0"/>
              <w:keepLines w:val="0"/>
              <w:pageBreakBefore w:val="0"/>
              <w:kinsoku/>
              <w:wordWrap/>
              <w:overflowPunct/>
              <w:topLinePunct w:val="0"/>
              <w:autoSpaceDE/>
              <w:autoSpaceDN/>
              <w:bidi w:val="0"/>
              <w:adjustRightInd w:val="0"/>
              <w:snapToGrid w:val="0"/>
              <w:spacing w:line="50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pPr>
              <w:keepNext w:val="0"/>
              <w:keepLines w:val="0"/>
              <w:pageBreakBefore w:val="0"/>
              <w:kinsoku/>
              <w:wordWrap/>
              <w:overflowPunct/>
              <w:topLinePunct w:val="0"/>
              <w:autoSpaceDE/>
              <w:autoSpaceDN/>
              <w:bidi w:val="0"/>
              <w:adjustRightInd w:val="0"/>
              <w:snapToGrid w:val="0"/>
              <w:spacing w:line="50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pPr>
        <w:keepNext w:val="0"/>
        <w:keepLines w:val="0"/>
        <w:pageBreakBefore w:val="0"/>
        <w:kinsoku/>
        <w:wordWrap/>
        <w:overflowPunct/>
        <w:topLinePunct w:val="0"/>
        <w:autoSpaceDE/>
        <w:autoSpaceDN/>
        <w:bidi w:val="0"/>
        <w:adjustRightInd w:val="0"/>
        <w:snapToGrid w:val="0"/>
        <w:spacing w:line="50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pPr>
        <w:spacing w:line="440" w:lineRule="exact"/>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pPr>
        <w:spacing w:line="440" w:lineRule="exact"/>
        <w:rPr>
          <w:rFonts w:ascii="宋体" w:hAnsi="宋体"/>
          <w:b/>
          <w:sz w:val="32"/>
          <w:szCs w:val="32"/>
          <w:highlight w:val="white"/>
        </w:rPr>
      </w:pPr>
      <w:r>
        <w:rPr>
          <w:rFonts w:hint="eastAsia" w:ascii="宋体" w:hAnsi="宋体"/>
          <w:b/>
          <w:sz w:val="32"/>
          <w:szCs w:val="32"/>
          <w:highlight w:val="white"/>
        </w:rPr>
        <w:t>二、招  标  文  件</w:t>
      </w:r>
    </w:p>
    <w:p>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招标控制价异议处理</w:t>
      </w:r>
    </w:p>
    <w:p>
      <w:pPr>
        <w:tabs>
          <w:tab w:val="left" w:pos="0"/>
          <w:tab w:val="left" w:pos="993"/>
          <w:tab w:val="left" w:pos="1134"/>
        </w:tabs>
        <w:adjustRightInd w:val="0"/>
        <w:snapToGrid w:val="0"/>
        <w:spacing w:line="440" w:lineRule="exact"/>
        <w:ind w:firstLine="561"/>
        <w:rPr>
          <w:rFonts w:ascii="宋体" w:hAnsi="宋体"/>
          <w:b/>
          <w:bCs/>
          <w:snapToGrid w:val="0"/>
          <w:color w:val="000080"/>
          <w:sz w:val="20"/>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pPr>
        <w:spacing w:line="440" w:lineRule="exact"/>
        <w:rPr>
          <w:rFonts w:ascii="宋体" w:hAnsi="宋体"/>
          <w:b/>
          <w:sz w:val="32"/>
          <w:szCs w:val="32"/>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pPr>
        <w:spacing w:line="440" w:lineRule="exact"/>
        <w:rPr>
          <w:rFonts w:ascii="宋体" w:hAnsi="宋体"/>
          <w:b/>
          <w:sz w:val="32"/>
          <w:szCs w:val="32"/>
          <w:highlight w:val="white"/>
        </w:rPr>
      </w:pPr>
      <w:r>
        <w:rPr>
          <w:rFonts w:hint="eastAsia" w:ascii="宋体" w:hAnsi="宋体"/>
          <w:b/>
          <w:sz w:val="32"/>
          <w:szCs w:val="32"/>
          <w:highlight w:val="white"/>
        </w:rPr>
        <w:t>四、投  标  报  价</w:t>
      </w:r>
    </w:p>
    <w:p>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w:t>
      </w:r>
    </w:p>
    <w:p>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10.2出现特殊情况需要延长投标有效期的，招标人以书面形式通知所有投标人延长投标有效期。</w:t>
      </w:r>
    </w:p>
    <w:p>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66450c37613b4d8bb5d2ef34d49a190f"/>
      <w:bookmarkEnd w:id="4"/>
      <w:bookmarkStart w:id="5" w:name="EBa793852fcb4d42ce9e567dfd1411b872"/>
      <w:bookmarkEnd w:id="5"/>
      <w:bookmarkStart w:id="6" w:name="EB0f01764a82a04f44abcb858eaf46c6a5"/>
      <w:bookmarkEnd w:id="6"/>
    </w:p>
    <w:p>
      <w:pPr>
        <w:spacing w:line="440" w:lineRule="exact"/>
        <w:rPr>
          <w:rFonts w:ascii="宋体" w:hAnsi="宋体"/>
          <w:b/>
          <w:sz w:val="32"/>
          <w:szCs w:val="32"/>
          <w:highlight w:val="white"/>
        </w:rPr>
      </w:pPr>
      <w:r>
        <w:rPr>
          <w:rFonts w:hint="eastAsia" w:ascii="宋体" w:hAnsi="宋体"/>
          <w:b/>
          <w:sz w:val="32"/>
          <w:szCs w:val="32"/>
          <w:highlight w:val="white"/>
        </w:rPr>
        <w:t>六、开标</w:t>
      </w:r>
    </w:p>
    <w:p>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pPr>
        <w:spacing w:line="440" w:lineRule="exact"/>
        <w:ind w:firstLine="479"/>
        <w:rPr>
          <w:rFonts w:ascii="宋体" w:hAnsi="宋体"/>
          <w:snapToGrid w:val="0"/>
          <w:spacing w:val="-6"/>
          <w:sz w:val="28"/>
          <w:highlight w:val="white"/>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p>
    <w:p>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eca13303dcfd4780a9739bea47def694"/>
      <w:bookmarkEnd w:id="7"/>
      <w:bookmarkStart w:id="8" w:name="EB12759f0d635e470dbe8d9ef589ab9516"/>
      <w:bookmarkEnd w:id="8"/>
      <w:bookmarkStart w:id="9" w:name="EBaf5f94c076e34861a13e80ed5a735153"/>
      <w:bookmarkEnd w:id="9"/>
    </w:p>
    <w:p>
      <w:pPr>
        <w:spacing w:line="440" w:lineRule="exact"/>
        <w:rPr>
          <w:rFonts w:ascii="宋体" w:hAnsi="宋体"/>
          <w:b/>
          <w:sz w:val="32"/>
          <w:szCs w:val="32"/>
          <w:highlight w:val="white"/>
        </w:rPr>
      </w:pPr>
      <w:r>
        <w:rPr>
          <w:rFonts w:hint="eastAsia" w:ascii="宋体" w:hAnsi="宋体"/>
          <w:b/>
          <w:sz w:val="32"/>
          <w:szCs w:val="32"/>
          <w:highlight w:val="white"/>
        </w:rPr>
        <w:t>七、评标与定标</w:t>
      </w:r>
    </w:p>
    <w:p>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w:t>
      </w:r>
      <w:r>
        <w:rPr>
          <w:rFonts w:hint="eastAsia" w:ascii="宋体" w:hAnsi="宋体"/>
          <w:snapToGrid w:val="0"/>
          <w:sz w:val="28"/>
          <w:highlight w:val="none"/>
        </w:rPr>
        <w:t>委员会</w:t>
      </w:r>
      <w:r>
        <w:rPr>
          <w:rFonts w:hint="eastAsia" w:ascii="宋体" w:hAnsi="宋体"/>
          <w:snapToGrid w:val="0"/>
          <w:sz w:val="28"/>
          <w:highlight w:val="white"/>
        </w:rPr>
        <w:t>负责进行。</w:t>
      </w:r>
      <w:r>
        <w:rPr>
          <w:rFonts w:hint="eastAsia" w:ascii="宋体" w:hAnsi="宋体" w:eastAsia="宋体" w:cs="Times New Roman"/>
          <w:b w:val="0"/>
          <w:bCs w:val="0"/>
          <w:snapToGrid w:val="0"/>
          <w:color w:val="auto"/>
          <w:sz w:val="28"/>
          <w:highlight w:val="none"/>
        </w:rPr>
        <w:t>评标委员会的成员必须符合</w:t>
      </w:r>
      <w:r>
        <w:rPr>
          <w:rFonts w:hint="eastAsia" w:ascii="宋体" w:hAnsi="宋体" w:eastAsia="宋体" w:cs="Times New Roman"/>
          <w:b w:val="0"/>
          <w:bCs w:val="0"/>
          <w:snapToGrid w:val="0"/>
          <w:color w:val="auto"/>
          <w:sz w:val="28"/>
          <w:highlight w:val="none"/>
          <w:lang w:val="en-US" w:eastAsia="zh-CN"/>
        </w:rPr>
        <w:t>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pPr>
        <w:tabs>
          <w:tab w:val="left" w:pos="1134"/>
        </w:tabs>
        <w:adjustRightInd w:val="0"/>
        <w:snapToGrid w:val="0"/>
        <w:spacing w:line="440" w:lineRule="exact"/>
        <w:ind w:firstLine="560"/>
        <w:rPr>
          <w:rFonts w:ascii="宋体" w:hAnsi="宋体" w:cs="Arial"/>
          <w:color w:val="000000"/>
          <w:spacing w:val="8"/>
          <w:sz w:val="28"/>
          <w:highlight w:val="white"/>
        </w:rPr>
      </w:pPr>
    </w:p>
    <w:p>
      <w:pPr>
        <w:spacing w:line="440" w:lineRule="exact"/>
        <w:rPr>
          <w:rFonts w:ascii="宋体" w:hAnsi="宋体"/>
          <w:b/>
          <w:sz w:val="32"/>
          <w:szCs w:val="32"/>
          <w:highlight w:val="white"/>
        </w:rPr>
      </w:pPr>
      <w:r>
        <w:rPr>
          <w:rFonts w:hint="eastAsia" w:ascii="宋体" w:hAnsi="宋体"/>
          <w:b/>
          <w:sz w:val="32"/>
          <w:szCs w:val="32"/>
          <w:highlight w:val="white"/>
        </w:rPr>
        <w:t>八、授  予  合  同</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pPr>
        <w:tabs>
          <w:tab w:val="left" w:pos="1134"/>
        </w:tabs>
        <w:adjustRightInd w:val="0"/>
        <w:snapToGrid w:val="0"/>
        <w:spacing w:line="440" w:lineRule="exact"/>
        <w:ind w:firstLine="560"/>
        <w:rPr>
          <w:rFonts w:ascii="宋体" w:hAnsi="宋体" w:cs="Arial"/>
          <w:b/>
          <w:bCs/>
          <w:color w:val="000000"/>
          <w:spacing w:val="8"/>
          <w:sz w:val="28"/>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ind w:firstLine="720" w:firstLineChars="200"/>
        <w:jc w:val="center"/>
        <w:rPr>
          <w:rFonts w:ascii="仿宋_GB2312" w:hAnsi="宋体" w:eastAsia="仿宋_GB2312"/>
          <w:sz w:val="36"/>
        </w:rPr>
      </w:pPr>
    </w:p>
    <w:p>
      <w:pPr>
        <w:pStyle w:val="4"/>
        <w:jc w:val="center"/>
        <w:rPr>
          <w:rFonts w:ascii="仿宋_GB2312" w:hAnsi="宋体" w:eastAsia="仿宋_GB2312"/>
          <w:sz w:val="36"/>
        </w:rPr>
      </w:pPr>
      <w:r>
        <w:rPr>
          <w:rFonts w:hint="eastAsia" w:ascii="仿宋_GB2312" w:hAnsi="宋体" w:eastAsia="仿宋_GB2312"/>
          <w:sz w:val="36"/>
        </w:rPr>
        <w:t>一 、投标函</w:t>
      </w:r>
    </w:p>
    <w:p>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pPr>
        <w:pStyle w:val="4"/>
        <w:spacing w:line="440" w:lineRule="exact"/>
        <w:ind w:firstLine="480" w:firstLineChars="200"/>
        <w:rPr>
          <w:rFonts w:ascii="仿宋_GB2312" w:hAnsi="宋体" w:eastAsia="仿宋_GB2312"/>
          <w:sz w:val="24"/>
        </w:rPr>
      </w:pPr>
    </w:p>
    <w:p>
      <w:pPr>
        <w:pStyle w:val="4"/>
        <w:spacing w:line="440" w:lineRule="exact"/>
        <w:ind w:firstLine="3720" w:firstLineChars="1550"/>
        <w:rPr>
          <w:rFonts w:ascii="仿宋_GB2312" w:hAnsi="宋体" w:eastAsia="仿宋_GB2312"/>
          <w:sz w:val="24"/>
        </w:rPr>
      </w:pPr>
      <w:r>
        <w:rPr>
          <w:rFonts w:hint="eastAsia" w:ascii="仿宋_GB2312" w:hAnsi="宋体" w:eastAsia="仿宋_GB2312"/>
          <w:sz w:val="24"/>
        </w:rPr>
        <w:t>日期：      年      月      日</w:t>
      </w:r>
    </w:p>
    <w:p>
      <w:pPr>
        <w:spacing w:line="440" w:lineRule="exact"/>
        <w:rPr>
          <w:rFonts w:ascii="宋体" w:hAnsi="宋体"/>
          <w:color w:val="000000"/>
          <w:sz w:val="32"/>
          <w:szCs w:val="32"/>
        </w:rPr>
      </w:pPr>
    </w:p>
    <w:p>
      <w:pPr>
        <w:spacing w:line="540" w:lineRule="exact"/>
        <w:ind w:firstLine="480"/>
        <w:jc w:val="center"/>
        <w:rPr>
          <w:rFonts w:ascii="宋体" w:hAnsi="宋体"/>
          <w:color w:val="000000"/>
          <w:sz w:val="32"/>
          <w:szCs w:val="32"/>
        </w:rPr>
      </w:pPr>
    </w:p>
    <w:p>
      <w:pPr>
        <w:spacing w:line="540" w:lineRule="exact"/>
        <w:jc w:val="center"/>
        <w:rPr>
          <w:rFonts w:ascii="宋体" w:hAnsi="宋体"/>
          <w:color w:val="000000"/>
          <w:sz w:val="32"/>
          <w:szCs w:val="32"/>
        </w:rPr>
      </w:pPr>
      <w:r>
        <w:rPr>
          <w:rFonts w:hint="eastAsia" w:ascii="宋体" w:hAnsi="宋体"/>
          <w:color w:val="000000"/>
          <w:sz w:val="32"/>
          <w:szCs w:val="32"/>
        </w:rPr>
        <w:t>承  诺  书</w:t>
      </w:r>
    </w:p>
    <w:p>
      <w:pPr>
        <w:spacing w:line="540" w:lineRule="exact"/>
        <w:rPr>
          <w:rFonts w:hAnsi="Times New Roman"/>
          <w:szCs w:val="24"/>
        </w:rPr>
      </w:pPr>
    </w:p>
    <w:p>
      <w:pPr>
        <w:spacing w:line="540" w:lineRule="exact"/>
      </w:pPr>
    </w:p>
    <w:p>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rPr>
        <w:t>工程的投标，并作以下承诺：</w:t>
      </w:r>
    </w:p>
    <w:p>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pPr>
        <w:spacing w:line="540" w:lineRule="exact"/>
        <w:ind w:firstLine="480"/>
        <w:rPr>
          <w:sz w:val="28"/>
          <w:szCs w:val="28"/>
        </w:rPr>
      </w:pPr>
    </w:p>
    <w:p>
      <w:pPr>
        <w:spacing w:line="540" w:lineRule="exact"/>
        <w:ind w:firstLine="480"/>
        <w:rPr>
          <w:sz w:val="28"/>
          <w:szCs w:val="28"/>
        </w:rPr>
      </w:pPr>
    </w:p>
    <w:p>
      <w:pPr>
        <w:pStyle w:val="5"/>
        <w:widowControl/>
        <w:spacing w:line="540" w:lineRule="exact"/>
        <w:ind w:left="5040" w:leftChars="2400" w:firstLine="690"/>
        <w:rPr>
          <w:rFonts w:hAnsi="宋体"/>
          <w:sz w:val="28"/>
        </w:rPr>
      </w:pPr>
    </w:p>
    <w:p/>
    <w:p>
      <w:pPr>
        <w:pStyle w:val="5"/>
        <w:widowControl/>
        <w:spacing w:line="540" w:lineRule="exact"/>
        <w:ind w:right="560" w:firstLine="4200" w:firstLineChars="1500"/>
        <w:rPr>
          <w:rFonts w:hAnsi="宋体"/>
          <w:sz w:val="28"/>
        </w:rPr>
      </w:pPr>
      <w:r>
        <w:rPr>
          <w:rFonts w:hint="eastAsia" w:hAnsi="宋体"/>
          <w:sz w:val="28"/>
        </w:rPr>
        <w:t>单位：（公章）</w:t>
      </w:r>
    </w:p>
    <w:p>
      <w:pPr>
        <w:pStyle w:val="5"/>
        <w:widowControl/>
        <w:spacing w:line="540" w:lineRule="exact"/>
        <w:ind w:left="5040" w:leftChars="2400" w:firstLine="690"/>
        <w:rPr>
          <w:rFonts w:hAnsi="宋体"/>
          <w:sz w:val="28"/>
        </w:rPr>
      </w:pPr>
    </w:p>
    <w:p>
      <w:pPr>
        <w:pStyle w:val="5"/>
        <w:widowControl/>
        <w:spacing w:line="540" w:lineRule="exact"/>
        <w:ind w:right="420"/>
        <w:jc w:val="center"/>
        <w:rPr>
          <w:rFonts w:hAnsi="宋体"/>
          <w:sz w:val="28"/>
        </w:rPr>
      </w:pPr>
      <w:r>
        <w:rPr>
          <w:rFonts w:hint="eastAsia" w:hAnsi="宋体"/>
          <w:sz w:val="28"/>
        </w:rPr>
        <w:t xml:space="preserve">                            法定代表人或委托代理人：</w:t>
      </w:r>
    </w:p>
    <w:p>
      <w:pPr>
        <w:pStyle w:val="5"/>
        <w:widowControl/>
        <w:spacing w:line="540" w:lineRule="exact"/>
        <w:ind w:left="5040" w:leftChars="2400" w:firstLine="690"/>
        <w:rPr>
          <w:rFonts w:hAnsi="宋体"/>
          <w:sz w:val="28"/>
        </w:rPr>
      </w:pPr>
    </w:p>
    <w:p>
      <w:pPr>
        <w:rPr>
          <w:rFonts w:ascii="宋体" w:hAnsi="宋体"/>
          <w:color w:val="000000"/>
          <w:kern w:val="0"/>
          <w:sz w:val="28"/>
          <w:szCs w:val="28"/>
        </w:rPr>
      </w:pPr>
    </w:p>
    <w:p>
      <w:pPr>
        <w:rPr>
          <w:rFonts w:ascii="宋体" w:hAnsi="宋体"/>
          <w:color w:val="000000"/>
          <w:kern w:val="0"/>
          <w:sz w:val="28"/>
          <w:szCs w:val="28"/>
        </w:rPr>
      </w:pPr>
      <w:r>
        <w:rPr>
          <w:rFonts w:hint="eastAsia" w:ascii="宋体" w:hAnsi="宋体"/>
          <w:color w:val="000000"/>
          <w:kern w:val="0"/>
          <w:sz w:val="28"/>
          <w:szCs w:val="28"/>
        </w:rPr>
        <w:t xml:space="preserve">                               年   月   日</w:t>
      </w:r>
    </w:p>
    <w:p>
      <w:pP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rPr>
          <w:rFonts w:ascii="Times New Roman" w:hAnsi="Times New Roman"/>
          <w:sz w:val="28"/>
          <w:szCs w:val="28"/>
        </w:rPr>
      </w:pPr>
    </w:p>
    <w:p>
      <w:pPr>
        <w:snapToGrid w:val="0"/>
        <w:spacing w:line="400" w:lineRule="exact"/>
        <w:textAlignment w:val="center"/>
        <w:rPr>
          <w:rFonts w:ascii="黑体" w:hAnsi="黑体" w:eastAsia="黑体"/>
          <w:sz w:val="36"/>
          <w:szCs w:val="36"/>
        </w:rPr>
      </w:pPr>
    </w:p>
    <w:p>
      <w:pPr>
        <w:snapToGrid w:val="0"/>
        <w:spacing w:line="400" w:lineRule="exact"/>
        <w:textAlignment w:val="center"/>
        <w:rPr>
          <w:rFonts w:ascii="黑体" w:hAnsi="黑体" w:eastAsia="黑体"/>
          <w:sz w:val="36"/>
          <w:szCs w:val="36"/>
        </w:rPr>
      </w:pPr>
    </w:p>
    <w:p>
      <w:pPr>
        <w:snapToGrid w:val="0"/>
        <w:spacing w:line="400" w:lineRule="exact"/>
        <w:jc w:val="center"/>
        <w:textAlignment w:val="center"/>
        <w:rPr>
          <w:rFonts w:ascii="黑体" w:hAnsi="黑体" w:eastAsia="黑体"/>
          <w:sz w:val="36"/>
          <w:szCs w:val="36"/>
        </w:rPr>
      </w:pPr>
    </w:p>
    <w:p>
      <w:pPr>
        <w:snapToGrid w:val="0"/>
        <w:spacing w:line="400" w:lineRule="exact"/>
        <w:jc w:val="center"/>
        <w:textAlignment w:val="center"/>
        <w:rPr>
          <w:rFonts w:hint="eastAsia" w:ascii="黑体" w:hAnsi="黑体" w:eastAsia="黑体"/>
          <w:sz w:val="36"/>
          <w:szCs w:val="36"/>
        </w:rPr>
      </w:pPr>
    </w:p>
    <w:p>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pPr>
        <w:snapToGrid w:val="0"/>
        <w:spacing w:line="400" w:lineRule="exact"/>
        <w:ind w:left="3420" w:hanging="3420" w:hangingChars="950"/>
        <w:jc w:val="center"/>
        <w:textAlignment w:val="center"/>
        <w:rPr>
          <w:rFonts w:ascii="黑体" w:hAnsi="黑体" w:eastAsia="黑体"/>
          <w:sz w:val="36"/>
          <w:szCs w:val="36"/>
        </w:rPr>
      </w:pPr>
    </w:p>
    <w:p>
      <w:pPr>
        <w:snapToGrid w:val="0"/>
        <w:spacing w:line="400" w:lineRule="exact"/>
        <w:ind w:left="1995" w:leftChars="950" w:firstLine="3840" w:firstLineChars="1600"/>
        <w:jc w:val="left"/>
        <w:textAlignment w:val="center"/>
        <w:rPr>
          <w:rFonts w:ascii="黑体" w:hAnsi="黑体" w:eastAsia="黑体"/>
          <w:sz w:val="24"/>
        </w:rPr>
      </w:pPr>
      <w:r>
        <w:rPr>
          <w:rFonts w:hint="eastAsia" w:ascii="黑体" w:hAnsi="黑体" w:eastAsia="黑体"/>
          <w:sz w:val="24"/>
        </w:rPr>
        <w:t>合同文本号：CJ-LW-2202</w:t>
      </w:r>
    </w:p>
    <w:p>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pPr>
        <w:snapToGrid w:val="0"/>
        <w:spacing w:line="400" w:lineRule="exact"/>
        <w:rPr>
          <w:rFonts w:ascii="黑体" w:hAnsi="黑体" w:eastAsia="黑体"/>
          <w:sz w:val="24"/>
        </w:rPr>
      </w:pPr>
      <w:r>
        <w:rPr>
          <w:rFonts w:hint="eastAsia" w:ascii="黑体" w:hAnsi="黑体" w:eastAsia="黑体"/>
          <w:sz w:val="24"/>
        </w:rPr>
        <w:t>乙方：</w:t>
      </w:r>
    </w:p>
    <w:p>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p>
    <w:p>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p>
    <w:p>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三、计划工期：自年月日开工，至年月日完工。</w:t>
      </w:r>
    </w:p>
    <w:p>
      <w:pPr>
        <w:snapToGrid w:val="0"/>
        <w:spacing w:line="400" w:lineRule="exact"/>
        <w:ind w:firstLine="420" w:firstLineChars="200"/>
        <w:rPr>
          <w:rFonts w:ascii="宋体" w:hAnsi="宋体"/>
          <w:szCs w:val="21"/>
          <w:u w:val="single"/>
        </w:rPr>
      </w:pPr>
      <w:r>
        <w:rPr>
          <w:rFonts w:hint="eastAsia" w:ascii="宋体" w:hAnsi="宋体"/>
          <w:szCs w:val="21"/>
        </w:rPr>
        <w:t>四、合同价款及支付：</w:t>
      </w:r>
    </w:p>
    <w:p>
      <w:pPr>
        <w:spacing w:line="400" w:lineRule="exact"/>
        <w:ind w:firstLine="420"/>
        <w:rPr>
          <w:rFonts w:ascii="宋体" w:hAnsi="宋体"/>
          <w:szCs w:val="21"/>
        </w:rPr>
      </w:pPr>
      <w:r>
        <w:rPr>
          <w:rFonts w:hint="eastAsia" w:ascii="宋体" w:hAnsi="宋体"/>
          <w:szCs w:val="21"/>
        </w:rPr>
        <w:t>暂定含税合同价为人民币大写：（人民币）(¥元)。</w:t>
      </w:r>
    </w:p>
    <w:p>
      <w:pPr>
        <w:spacing w:line="400" w:lineRule="exact"/>
        <w:ind w:firstLine="420"/>
        <w:rPr>
          <w:rFonts w:ascii="宋体" w:hAnsi="宋体"/>
          <w:szCs w:val="21"/>
        </w:rPr>
      </w:pPr>
      <w:r>
        <w:rPr>
          <w:rFonts w:hint="eastAsia" w:ascii="宋体" w:hAnsi="宋体"/>
          <w:szCs w:val="21"/>
        </w:rPr>
        <w:t>工程竣工验收合格后</w:t>
      </w:r>
      <w:r>
        <w:rPr>
          <w:rFonts w:ascii="宋体" w:hAnsi="宋体"/>
          <w:szCs w:val="21"/>
        </w:rPr>
        <w:t>，</w:t>
      </w:r>
      <w:r>
        <w:rPr>
          <w:rFonts w:hint="eastAsia" w:ascii="宋体" w:hAnsi="宋体"/>
          <w:szCs w:val="21"/>
        </w:rPr>
        <w:t>由甲方确定审计单位或方式，乙方</w:t>
      </w:r>
      <w:r>
        <w:rPr>
          <w:rFonts w:ascii="宋体" w:hAnsi="宋体"/>
          <w:szCs w:val="21"/>
        </w:rPr>
        <w:t>提供符合甲方审计</w:t>
      </w:r>
      <w:r>
        <w:rPr>
          <w:rFonts w:hint="eastAsia" w:ascii="宋体" w:hAnsi="宋体"/>
          <w:szCs w:val="21"/>
        </w:rPr>
        <w:t>标准、</w:t>
      </w:r>
      <w:r>
        <w:rPr>
          <w:rFonts w:ascii="宋体" w:hAnsi="宋体"/>
          <w:szCs w:val="21"/>
        </w:rPr>
        <w:t>流程的结算资料</w:t>
      </w:r>
      <w:r>
        <w:rPr>
          <w:rFonts w:hint="eastAsia" w:ascii="宋体" w:hAnsi="宋体"/>
          <w:szCs w:val="21"/>
        </w:rPr>
        <w:t>（竣工验收单、签证、设计变更等工作量凭证）</w:t>
      </w:r>
      <w:r>
        <w:rPr>
          <w:rFonts w:ascii="宋体" w:hAnsi="宋体"/>
          <w:szCs w:val="21"/>
        </w:rPr>
        <w:t>，</w:t>
      </w:r>
      <w:r>
        <w:rPr>
          <w:rFonts w:hint="eastAsia" w:ascii="宋体" w:hAnsi="宋体"/>
          <w:szCs w:val="21"/>
        </w:rPr>
        <w:t>按照甲乙双方认可的审计价结算。</w:t>
      </w:r>
    </w:p>
    <w:p>
      <w:pPr>
        <w:spacing w:line="400" w:lineRule="exact"/>
        <w:ind w:firstLine="420" w:firstLineChars="200"/>
        <w:rPr>
          <w:rFonts w:ascii="宋体" w:hAnsi="宋体"/>
          <w:szCs w:val="21"/>
        </w:rPr>
      </w:pPr>
      <w:r>
        <w:rPr>
          <w:rFonts w:hint="eastAsia" w:ascii="宋体" w:hAnsi="宋体"/>
          <w:szCs w:val="21"/>
        </w:rPr>
        <w:t>五、本合同自甲乙双方签字和盖章之日起生效。</w:t>
      </w:r>
    </w:p>
    <w:p>
      <w:pPr>
        <w:pStyle w:val="8"/>
        <w:spacing w:after="0" w:line="400" w:lineRule="exact"/>
        <w:ind w:firstLine="420" w:firstLineChars="200"/>
        <w:rPr>
          <w:rFonts w:ascii="宋体" w:hAnsi="宋体"/>
          <w:sz w:val="21"/>
          <w:szCs w:val="21"/>
        </w:rPr>
      </w:pPr>
      <w:r>
        <w:rPr>
          <w:rFonts w:hint="eastAsia" w:ascii="宋体" w:hAnsi="宋体"/>
          <w:sz w:val="21"/>
          <w:szCs w:val="21"/>
        </w:rPr>
        <w:t>六、本合同签订后，甲乙双方如需提出补充或修改时，经双方协商一致后，可以签订补充协议，作为补充合同。</w:t>
      </w:r>
    </w:p>
    <w:p>
      <w:pPr>
        <w:spacing w:line="400" w:lineRule="exact"/>
        <w:ind w:firstLine="420" w:firstLineChars="200"/>
        <w:rPr>
          <w:rFonts w:ascii="宋体" w:hAnsi="宋体"/>
          <w:szCs w:val="21"/>
        </w:rPr>
      </w:pPr>
      <w:r>
        <w:rPr>
          <w:rFonts w:hint="eastAsia" w:ascii="宋体" w:hAnsi="宋体"/>
          <w:szCs w:val="21"/>
        </w:rPr>
        <w:t>七、本合同一式肆份，甲方贰份，乙方贰份。</w:t>
      </w:r>
    </w:p>
    <w:p>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本合同为扬州市润元给排水工程有限公司劳务分包合同特别条款，其他未尽事宜按照甲乙双方签订的《202</w:t>
      </w:r>
      <w:r>
        <w:rPr>
          <w:rFonts w:hint="eastAsia" w:ascii="宋体" w:hAnsi="宋体"/>
          <w:szCs w:val="21"/>
          <w:lang w:val="en-US" w:eastAsia="zh-CN"/>
        </w:rPr>
        <w:t>3</w:t>
      </w:r>
      <w:r>
        <w:rPr>
          <w:rFonts w:hint="eastAsia" w:ascii="宋体" w:hAnsi="宋体"/>
          <w:szCs w:val="21"/>
        </w:rPr>
        <w:t>年度劳务分包合同》（一般条款）执行。</w:t>
      </w:r>
    </w:p>
    <w:p>
      <w:pPr>
        <w:tabs>
          <w:tab w:val="center" w:pos="4153"/>
        </w:tabs>
        <w:spacing w:line="400" w:lineRule="exact"/>
        <w:ind w:firstLine="420" w:firstLineChars="200"/>
        <w:rPr>
          <w:rFonts w:ascii="宋体" w:hAnsi="宋体"/>
          <w:szCs w:val="21"/>
        </w:rPr>
      </w:pPr>
    </w:p>
    <w:p>
      <w:pPr>
        <w:tabs>
          <w:tab w:val="center" w:pos="4153"/>
        </w:tabs>
        <w:spacing w:line="400" w:lineRule="exact"/>
        <w:ind w:firstLine="420" w:firstLineChars="200"/>
        <w:rPr>
          <w:rFonts w:ascii="宋体" w:hAnsi="宋体"/>
          <w:szCs w:val="21"/>
        </w:rPr>
      </w:pPr>
      <w:r>
        <w:rPr>
          <w:rFonts w:hint="eastAsia" w:ascii="宋体" w:hAnsi="宋体"/>
          <w:szCs w:val="21"/>
        </w:rPr>
        <w:t>甲方：</w:t>
      </w:r>
      <w:r>
        <w:rPr>
          <w:rFonts w:hint="eastAsia"/>
          <w:spacing w:val="-8"/>
          <w:szCs w:val="21"/>
          <w:u w:val="single"/>
        </w:rPr>
        <w:t>扬州市润元给排水工程有限公司</w:t>
      </w:r>
      <w:r>
        <w:rPr>
          <w:rFonts w:hint="eastAsia" w:ascii="宋体" w:hAnsi="宋体"/>
          <w:szCs w:val="21"/>
        </w:rPr>
        <w:t xml:space="preserve"> （公章） </w:t>
      </w:r>
      <w:r>
        <w:rPr>
          <w:rFonts w:hint="eastAsia" w:ascii="宋体" w:hAnsi="宋体"/>
          <w:szCs w:val="21"/>
          <w:lang w:val="en-US" w:eastAsia="zh-CN"/>
        </w:rPr>
        <w:t xml:space="preserve">  </w:t>
      </w:r>
      <w:r>
        <w:rPr>
          <w:rFonts w:hint="eastAsia" w:ascii="宋体" w:hAnsi="宋体"/>
          <w:szCs w:val="21"/>
        </w:rPr>
        <w:t xml:space="preserve">乙方： </w:t>
      </w:r>
      <w:r>
        <w:rPr>
          <w:rFonts w:hint="eastAsia" w:ascii="宋体" w:hAnsi="宋体"/>
          <w:szCs w:val="21"/>
          <w:lang w:val="en-US" w:eastAsia="zh-CN"/>
        </w:rPr>
        <w:t xml:space="preserve">                   </w:t>
      </w:r>
      <w:r>
        <w:rPr>
          <w:rFonts w:hint="eastAsia" w:ascii="宋体" w:hAnsi="宋体"/>
          <w:szCs w:val="21"/>
        </w:rPr>
        <w:t>（公章）</w:t>
      </w:r>
    </w:p>
    <w:p>
      <w:pPr>
        <w:tabs>
          <w:tab w:val="center" w:pos="4153"/>
        </w:tabs>
        <w:spacing w:line="400" w:lineRule="exact"/>
        <w:ind w:firstLine="420" w:firstLineChars="200"/>
        <w:rPr>
          <w:rFonts w:ascii="宋体" w:hAnsi="宋体"/>
          <w:szCs w:val="21"/>
        </w:rPr>
      </w:pPr>
      <w:r>
        <w:rPr>
          <w:rFonts w:hint="eastAsia" w:ascii="宋体" w:hAnsi="宋体"/>
          <w:szCs w:val="21"/>
        </w:rPr>
        <w:t xml:space="preserve">法定代表人： </w:t>
      </w:r>
      <w:r>
        <w:rPr>
          <w:rFonts w:hint="eastAsia" w:ascii="宋体" w:hAnsi="宋体"/>
          <w:szCs w:val="21"/>
          <w:lang w:val="en-US" w:eastAsia="zh-CN"/>
        </w:rPr>
        <w:t xml:space="preserve">                   </w:t>
      </w:r>
      <w:r>
        <w:rPr>
          <w:rFonts w:hint="eastAsia" w:ascii="宋体" w:hAnsi="宋体"/>
          <w:szCs w:val="21"/>
        </w:rPr>
        <w:t xml:space="preserve">（签字）    法定代表人： </w:t>
      </w:r>
      <w:r>
        <w:rPr>
          <w:rFonts w:hint="eastAsia" w:ascii="宋体" w:hAnsi="宋体"/>
          <w:szCs w:val="21"/>
          <w:lang w:val="en-US" w:eastAsia="zh-CN"/>
        </w:rPr>
        <w:t xml:space="preserve">              </w:t>
      </w:r>
      <w:r>
        <w:rPr>
          <w:rFonts w:hint="eastAsia" w:ascii="宋体" w:hAnsi="宋体"/>
          <w:szCs w:val="21"/>
        </w:rPr>
        <w:t>（签字）</w:t>
      </w:r>
    </w:p>
    <w:p>
      <w:pPr>
        <w:tabs>
          <w:tab w:val="center" w:pos="4153"/>
        </w:tabs>
        <w:spacing w:line="400" w:lineRule="exact"/>
        <w:ind w:firstLine="420" w:firstLineChars="200"/>
        <w:rPr>
          <w:rFonts w:ascii="宋体" w:hAnsi="宋体"/>
          <w:szCs w:val="21"/>
        </w:rPr>
      </w:pPr>
      <w:r>
        <w:rPr>
          <w:rFonts w:hint="eastAsia" w:ascii="宋体" w:hAnsi="宋体"/>
          <w:szCs w:val="21"/>
        </w:rPr>
        <w:t>或委托代理人：</w:t>
      </w:r>
      <w:r>
        <w:rPr>
          <w:rFonts w:hint="eastAsia" w:ascii="宋体" w:hAnsi="宋体"/>
          <w:szCs w:val="21"/>
          <w:lang w:val="en-US" w:eastAsia="zh-CN"/>
        </w:rPr>
        <w:t xml:space="preserve">                  </w:t>
      </w:r>
      <w:r>
        <w:rPr>
          <w:rFonts w:hint="eastAsia" w:ascii="宋体" w:hAnsi="宋体"/>
          <w:szCs w:val="21"/>
        </w:rPr>
        <w:t>（签字）    或委托代理人：</w:t>
      </w:r>
      <w:r>
        <w:rPr>
          <w:rFonts w:hint="eastAsia" w:ascii="宋体" w:hAnsi="宋体"/>
          <w:szCs w:val="21"/>
          <w:lang w:val="en-US" w:eastAsia="zh-CN"/>
        </w:rPr>
        <w:t xml:space="preserve">             </w:t>
      </w:r>
      <w:r>
        <w:rPr>
          <w:rFonts w:hint="eastAsia" w:ascii="宋体" w:hAnsi="宋体"/>
          <w:szCs w:val="21"/>
        </w:rPr>
        <w:t>（签字）</w:t>
      </w:r>
    </w:p>
    <w:p>
      <w:pPr>
        <w:tabs>
          <w:tab w:val="center" w:pos="4153"/>
        </w:tabs>
        <w:spacing w:line="400" w:lineRule="exact"/>
        <w:ind w:firstLine="420" w:firstLineChars="200"/>
        <w:rPr>
          <w:rFonts w:ascii="宋体" w:hAnsi="宋体"/>
          <w:szCs w:val="21"/>
        </w:rPr>
      </w:pPr>
      <w:r>
        <w:rPr>
          <w:rFonts w:hint="eastAsia" w:ascii="宋体" w:hAnsi="宋体"/>
          <w:szCs w:val="21"/>
        </w:rPr>
        <w:t xml:space="preserve">纳税人识别号：91321002MA21LM6F75 </w:t>
      </w:r>
      <w:r>
        <w:rPr>
          <w:rFonts w:hint="eastAsia" w:ascii="宋体" w:hAnsi="宋体"/>
          <w:szCs w:val="21"/>
          <w:lang w:val="en-US" w:eastAsia="zh-CN"/>
        </w:rPr>
        <w:t xml:space="preserve">           </w:t>
      </w:r>
      <w:r>
        <w:rPr>
          <w:rFonts w:hint="eastAsia" w:ascii="宋体" w:hAnsi="宋体"/>
          <w:szCs w:val="21"/>
        </w:rPr>
        <w:t xml:space="preserve">纳税人识别号: </w:t>
      </w:r>
    </w:p>
    <w:p>
      <w:pPr>
        <w:tabs>
          <w:tab w:val="center" w:pos="4153"/>
        </w:tabs>
        <w:spacing w:line="400" w:lineRule="exact"/>
        <w:ind w:left="5880" w:leftChars="200" w:hanging="5460" w:hangingChars="2600"/>
        <w:rPr>
          <w:rFonts w:hint="default" w:ascii="宋体" w:hAnsi="宋体" w:eastAsia="宋体"/>
          <w:szCs w:val="21"/>
          <w:lang w:val="en-US" w:eastAsia="zh-CN"/>
        </w:rPr>
      </w:pPr>
      <w:r>
        <w:rPr>
          <w:rFonts w:hint="eastAsia" w:ascii="宋体" w:hAnsi="宋体"/>
          <w:szCs w:val="21"/>
        </w:rPr>
        <w:t>开户行名：</w:t>
      </w:r>
      <w:r>
        <w:rPr>
          <w:rFonts w:hint="eastAsia"/>
          <w:szCs w:val="21"/>
        </w:rPr>
        <w:t>兴业银行扬州广陵支行</w:t>
      </w:r>
      <w:r>
        <w:rPr>
          <w:rFonts w:hint="eastAsia"/>
          <w:szCs w:val="21"/>
          <w:lang w:val="en-US" w:eastAsia="zh-CN"/>
        </w:rPr>
        <w:t xml:space="preserve">              </w:t>
      </w:r>
      <w:r>
        <w:rPr>
          <w:rFonts w:hint="eastAsia" w:ascii="宋体" w:hAnsi="宋体"/>
          <w:szCs w:val="21"/>
        </w:rPr>
        <w:t>开户行名：</w:t>
      </w:r>
      <w:r>
        <w:rPr>
          <w:rFonts w:hint="eastAsia" w:ascii="宋体" w:hAnsi="宋体"/>
          <w:szCs w:val="21"/>
          <w:lang w:val="en-US" w:eastAsia="zh-CN"/>
        </w:rPr>
        <w:t xml:space="preserve">  </w:t>
      </w:r>
    </w:p>
    <w:p>
      <w:pPr>
        <w:tabs>
          <w:tab w:val="center" w:pos="4153"/>
        </w:tabs>
        <w:spacing w:line="400" w:lineRule="exact"/>
        <w:ind w:firstLine="420" w:firstLineChars="200"/>
        <w:rPr>
          <w:rFonts w:ascii="宋体" w:hAnsi="宋体"/>
          <w:szCs w:val="21"/>
        </w:rPr>
      </w:pPr>
      <w:r>
        <w:rPr>
          <w:rFonts w:hint="eastAsia" w:ascii="宋体" w:hAnsi="宋体"/>
          <w:szCs w:val="21"/>
        </w:rPr>
        <w:t xml:space="preserve">开户账号：403530100100062793       </w:t>
      </w:r>
      <w:r>
        <w:rPr>
          <w:rFonts w:hint="eastAsia" w:ascii="宋体" w:hAnsi="宋体"/>
          <w:szCs w:val="21"/>
          <w:lang w:val="en-US" w:eastAsia="zh-CN"/>
        </w:rPr>
        <w:t xml:space="preserve">         </w:t>
      </w:r>
      <w:r>
        <w:rPr>
          <w:rFonts w:hint="eastAsia" w:ascii="宋体" w:hAnsi="宋体"/>
          <w:szCs w:val="21"/>
        </w:rPr>
        <w:t>开户账号：</w:t>
      </w:r>
    </w:p>
    <w:p>
      <w:pPr>
        <w:tabs>
          <w:tab w:val="center" w:pos="4153"/>
        </w:tabs>
        <w:spacing w:line="400" w:lineRule="exact"/>
        <w:ind w:left="5670" w:leftChars="200" w:hanging="5250" w:hangingChars="2500"/>
        <w:rPr>
          <w:rFonts w:ascii="宋体" w:hAnsi="宋体"/>
          <w:szCs w:val="21"/>
        </w:rPr>
      </w:pPr>
      <w:r>
        <w:rPr>
          <w:rFonts w:hint="eastAsia" w:ascii="宋体" w:hAnsi="宋体"/>
          <w:szCs w:val="21"/>
        </w:rPr>
        <w:t>地    址：</w:t>
      </w:r>
      <w:r>
        <w:rPr>
          <w:rFonts w:hint="eastAsia"/>
          <w:spacing w:val="-8"/>
          <w:szCs w:val="21"/>
        </w:rPr>
        <w:t>扬州市邗江区扬子江北路1222号</w:t>
      </w:r>
      <w:r>
        <w:rPr>
          <w:rFonts w:hint="eastAsia"/>
          <w:spacing w:val="-8"/>
          <w:szCs w:val="21"/>
          <w:lang w:val="en-US" w:eastAsia="zh-CN"/>
        </w:rPr>
        <w:t xml:space="preserve">         </w:t>
      </w:r>
      <w:r>
        <w:rPr>
          <w:rFonts w:hint="eastAsia" w:ascii="宋体" w:hAnsi="宋体"/>
          <w:szCs w:val="21"/>
        </w:rPr>
        <w:t>地    址：</w:t>
      </w:r>
    </w:p>
    <w:p>
      <w:pPr>
        <w:tabs>
          <w:tab w:val="center" w:pos="4153"/>
        </w:tabs>
        <w:spacing w:line="400" w:lineRule="exact"/>
        <w:ind w:firstLine="420" w:firstLineChars="200"/>
        <w:rPr>
          <w:rFonts w:ascii="宋体" w:hAnsi="宋体"/>
          <w:szCs w:val="21"/>
        </w:rPr>
      </w:pPr>
      <w:r>
        <w:rPr>
          <w:rFonts w:hint="eastAsia" w:ascii="宋体" w:hAnsi="宋体"/>
          <w:szCs w:val="21"/>
        </w:rPr>
        <w:t xml:space="preserve">电    话：0514-82980022                </w:t>
      </w:r>
      <w:r>
        <w:rPr>
          <w:rFonts w:hint="eastAsia" w:ascii="宋体" w:hAnsi="宋体"/>
          <w:szCs w:val="21"/>
          <w:lang w:val="en-US" w:eastAsia="zh-CN"/>
        </w:rPr>
        <w:t xml:space="preserve">   </w:t>
      </w:r>
      <w:r>
        <w:rPr>
          <w:rFonts w:hint="eastAsia" w:ascii="宋体" w:hAnsi="宋体"/>
          <w:szCs w:val="21"/>
        </w:rPr>
        <w:t xml:space="preserve">  电    话：</w:t>
      </w:r>
    </w:p>
    <w:p>
      <w:pPr>
        <w:tabs>
          <w:tab w:val="left" w:pos="6165"/>
        </w:tabs>
        <w:rPr>
          <w:rFonts w:ascii="宋体" w:hAnsi="宋体"/>
          <w:szCs w:val="21"/>
        </w:rPr>
      </w:pPr>
    </w:p>
    <w:p>
      <w:pPr>
        <w:tabs>
          <w:tab w:val="left" w:pos="6165"/>
        </w:tabs>
        <w:ind w:firstLine="5670" w:firstLineChars="2700"/>
      </w:pPr>
      <w:r>
        <w:rPr>
          <w:rFonts w:hint="eastAsia" w:ascii="宋体" w:hAnsi="宋体"/>
          <w:szCs w:val="21"/>
        </w:rPr>
        <w:t>签订时间：</w:t>
      </w:r>
    </w:p>
    <w:sectPr>
      <w:headerReference r:id="rId3" w:type="default"/>
      <w:footerReference r:id="rId4" w:type="default"/>
      <w:pgSz w:w="11906" w:h="16838"/>
      <w:pgMar w:top="1327" w:right="1046" w:bottom="1327" w:left="12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TimesNewRomanPSMT">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9732EA"/>
    <w:rsid w:val="00977B14"/>
    <w:rsid w:val="00A3295D"/>
    <w:rsid w:val="00B7173E"/>
    <w:rsid w:val="00CF7C03"/>
    <w:rsid w:val="00D04770"/>
    <w:rsid w:val="00DC107B"/>
    <w:rsid w:val="00DD61D2"/>
    <w:rsid w:val="00EC29C6"/>
    <w:rsid w:val="00EC3320"/>
    <w:rsid w:val="00F84733"/>
    <w:rsid w:val="00FC33DA"/>
    <w:rsid w:val="0297204E"/>
    <w:rsid w:val="02C70CC1"/>
    <w:rsid w:val="02D23086"/>
    <w:rsid w:val="03465822"/>
    <w:rsid w:val="042F6F48"/>
    <w:rsid w:val="048B4260"/>
    <w:rsid w:val="04F35535"/>
    <w:rsid w:val="05665B8F"/>
    <w:rsid w:val="056A57F8"/>
    <w:rsid w:val="05777F14"/>
    <w:rsid w:val="059B0ABD"/>
    <w:rsid w:val="059E5C81"/>
    <w:rsid w:val="06654211"/>
    <w:rsid w:val="06764670"/>
    <w:rsid w:val="072E0AA7"/>
    <w:rsid w:val="07630750"/>
    <w:rsid w:val="078E2CF2"/>
    <w:rsid w:val="07DB29DD"/>
    <w:rsid w:val="080C703A"/>
    <w:rsid w:val="083C3787"/>
    <w:rsid w:val="08B17BE1"/>
    <w:rsid w:val="08EB6C4F"/>
    <w:rsid w:val="09CB082F"/>
    <w:rsid w:val="09F65EE2"/>
    <w:rsid w:val="0A200B7B"/>
    <w:rsid w:val="0A560A40"/>
    <w:rsid w:val="0AAA550E"/>
    <w:rsid w:val="0AB62C38"/>
    <w:rsid w:val="0B2B3C7B"/>
    <w:rsid w:val="0B2B77D7"/>
    <w:rsid w:val="0B9114DE"/>
    <w:rsid w:val="0BF15398"/>
    <w:rsid w:val="0BF40511"/>
    <w:rsid w:val="0C970E9C"/>
    <w:rsid w:val="0C9B70AC"/>
    <w:rsid w:val="0F4F5A5E"/>
    <w:rsid w:val="102B2027"/>
    <w:rsid w:val="10E16642"/>
    <w:rsid w:val="126857B5"/>
    <w:rsid w:val="12C30F58"/>
    <w:rsid w:val="13E46BAF"/>
    <w:rsid w:val="13F866C4"/>
    <w:rsid w:val="14630EA8"/>
    <w:rsid w:val="14A10EFD"/>
    <w:rsid w:val="15020023"/>
    <w:rsid w:val="1505415C"/>
    <w:rsid w:val="15966195"/>
    <w:rsid w:val="15C745A0"/>
    <w:rsid w:val="15FD60CE"/>
    <w:rsid w:val="164B08CB"/>
    <w:rsid w:val="166938A9"/>
    <w:rsid w:val="169721C5"/>
    <w:rsid w:val="1715758D"/>
    <w:rsid w:val="17233A58"/>
    <w:rsid w:val="17373AF9"/>
    <w:rsid w:val="188B203C"/>
    <w:rsid w:val="18951461"/>
    <w:rsid w:val="19614D0C"/>
    <w:rsid w:val="19823668"/>
    <w:rsid w:val="19923117"/>
    <w:rsid w:val="1A3B730B"/>
    <w:rsid w:val="1AF45AC8"/>
    <w:rsid w:val="1C4921B3"/>
    <w:rsid w:val="1CC932F4"/>
    <w:rsid w:val="1CD6156D"/>
    <w:rsid w:val="1D4A4435"/>
    <w:rsid w:val="1D594678"/>
    <w:rsid w:val="1D5C1EA3"/>
    <w:rsid w:val="1E193E07"/>
    <w:rsid w:val="1E7159F1"/>
    <w:rsid w:val="1E9354EF"/>
    <w:rsid w:val="1EE73F05"/>
    <w:rsid w:val="1F5B729A"/>
    <w:rsid w:val="1FFC753C"/>
    <w:rsid w:val="204F3B10"/>
    <w:rsid w:val="20E57FD0"/>
    <w:rsid w:val="210C37AF"/>
    <w:rsid w:val="21A86F2C"/>
    <w:rsid w:val="21C66054"/>
    <w:rsid w:val="223631D9"/>
    <w:rsid w:val="223A3836"/>
    <w:rsid w:val="22BB36DF"/>
    <w:rsid w:val="22F95FB5"/>
    <w:rsid w:val="230B570E"/>
    <w:rsid w:val="23AF34F8"/>
    <w:rsid w:val="25D1630C"/>
    <w:rsid w:val="25D50641"/>
    <w:rsid w:val="25E371D4"/>
    <w:rsid w:val="26064C71"/>
    <w:rsid w:val="265754CC"/>
    <w:rsid w:val="266A16A4"/>
    <w:rsid w:val="26906C30"/>
    <w:rsid w:val="26E054C2"/>
    <w:rsid w:val="2900009D"/>
    <w:rsid w:val="290C4C94"/>
    <w:rsid w:val="29312005"/>
    <w:rsid w:val="29AA1DB7"/>
    <w:rsid w:val="29E7300B"/>
    <w:rsid w:val="2AFE685E"/>
    <w:rsid w:val="2B331138"/>
    <w:rsid w:val="2B4A5600"/>
    <w:rsid w:val="2BC01D66"/>
    <w:rsid w:val="2C332538"/>
    <w:rsid w:val="2C365B84"/>
    <w:rsid w:val="2C8E0462"/>
    <w:rsid w:val="2D541119"/>
    <w:rsid w:val="2D5C5ABE"/>
    <w:rsid w:val="2D7B7CF2"/>
    <w:rsid w:val="2E0028ED"/>
    <w:rsid w:val="2E2C2859"/>
    <w:rsid w:val="2E7110F5"/>
    <w:rsid w:val="2EC92CDF"/>
    <w:rsid w:val="2EDD678B"/>
    <w:rsid w:val="2F6D3FB3"/>
    <w:rsid w:val="300A4BE9"/>
    <w:rsid w:val="300F0BC6"/>
    <w:rsid w:val="30B359F5"/>
    <w:rsid w:val="30C96F69"/>
    <w:rsid w:val="30DB6CFA"/>
    <w:rsid w:val="31622A14"/>
    <w:rsid w:val="319A0963"/>
    <w:rsid w:val="31A11CF2"/>
    <w:rsid w:val="31AF440F"/>
    <w:rsid w:val="31F97D80"/>
    <w:rsid w:val="32737B32"/>
    <w:rsid w:val="32F522F5"/>
    <w:rsid w:val="3317670F"/>
    <w:rsid w:val="33266D48"/>
    <w:rsid w:val="3337346C"/>
    <w:rsid w:val="33763832"/>
    <w:rsid w:val="338A5133"/>
    <w:rsid w:val="33C85C5B"/>
    <w:rsid w:val="33EC20BE"/>
    <w:rsid w:val="33FF1549"/>
    <w:rsid w:val="341F2703"/>
    <w:rsid w:val="3445105A"/>
    <w:rsid w:val="34E940DB"/>
    <w:rsid w:val="3514308F"/>
    <w:rsid w:val="359B131A"/>
    <w:rsid w:val="35A40002"/>
    <w:rsid w:val="35D73F34"/>
    <w:rsid w:val="35ED3757"/>
    <w:rsid w:val="35FA7C22"/>
    <w:rsid w:val="367B6337"/>
    <w:rsid w:val="36F335AF"/>
    <w:rsid w:val="37184804"/>
    <w:rsid w:val="372238D5"/>
    <w:rsid w:val="378821CD"/>
    <w:rsid w:val="37FB6E80"/>
    <w:rsid w:val="38091B02"/>
    <w:rsid w:val="387463B2"/>
    <w:rsid w:val="3914192A"/>
    <w:rsid w:val="399D36E6"/>
    <w:rsid w:val="39EE7A9E"/>
    <w:rsid w:val="3A695377"/>
    <w:rsid w:val="3A7D3745"/>
    <w:rsid w:val="3BA86424"/>
    <w:rsid w:val="3BB62604"/>
    <w:rsid w:val="3C452FAA"/>
    <w:rsid w:val="3CEA6C43"/>
    <w:rsid w:val="3DA037A5"/>
    <w:rsid w:val="3E0B50C2"/>
    <w:rsid w:val="3E7E3AE6"/>
    <w:rsid w:val="3EB017C6"/>
    <w:rsid w:val="3F2521B4"/>
    <w:rsid w:val="3F5465F5"/>
    <w:rsid w:val="3F5A2068"/>
    <w:rsid w:val="3F72413A"/>
    <w:rsid w:val="3F8B09B9"/>
    <w:rsid w:val="402D0592"/>
    <w:rsid w:val="40651F71"/>
    <w:rsid w:val="41182D76"/>
    <w:rsid w:val="41A26AED"/>
    <w:rsid w:val="42A11B51"/>
    <w:rsid w:val="42C45840"/>
    <w:rsid w:val="42E44134"/>
    <w:rsid w:val="42E47C90"/>
    <w:rsid w:val="42E86AEE"/>
    <w:rsid w:val="433F136A"/>
    <w:rsid w:val="434A1F8E"/>
    <w:rsid w:val="443B2418"/>
    <w:rsid w:val="44ED05EC"/>
    <w:rsid w:val="45050FBF"/>
    <w:rsid w:val="45A42A1E"/>
    <w:rsid w:val="4642189D"/>
    <w:rsid w:val="46843C64"/>
    <w:rsid w:val="474A6C5C"/>
    <w:rsid w:val="479441CF"/>
    <w:rsid w:val="47C0369D"/>
    <w:rsid w:val="48B545A9"/>
    <w:rsid w:val="49492F43"/>
    <w:rsid w:val="4A3216CC"/>
    <w:rsid w:val="4A6D4A0F"/>
    <w:rsid w:val="4A985F30"/>
    <w:rsid w:val="4B7A3887"/>
    <w:rsid w:val="4D4952BF"/>
    <w:rsid w:val="4E892FC0"/>
    <w:rsid w:val="4EDB288F"/>
    <w:rsid w:val="4F754A92"/>
    <w:rsid w:val="4F7D74A2"/>
    <w:rsid w:val="4FCD667C"/>
    <w:rsid w:val="4FE8524A"/>
    <w:rsid w:val="511931FB"/>
    <w:rsid w:val="521450B8"/>
    <w:rsid w:val="523F1387"/>
    <w:rsid w:val="5275158D"/>
    <w:rsid w:val="52E066C6"/>
    <w:rsid w:val="535350EA"/>
    <w:rsid w:val="539D0113"/>
    <w:rsid w:val="54332825"/>
    <w:rsid w:val="54913289"/>
    <w:rsid w:val="54E3424B"/>
    <w:rsid w:val="5530217C"/>
    <w:rsid w:val="55456CB4"/>
    <w:rsid w:val="55983288"/>
    <w:rsid w:val="55D122F6"/>
    <w:rsid w:val="56C67981"/>
    <w:rsid w:val="57AA2DFF"/>
    <w:rsid w:val="582B03E3"/>
    <w:rsid w:val="58F278DD"/>
    <w:rsid w:val="59D52770"/>
    <w:rsid w:val="5A0D5AB1"/>
    <w:rsid w:val="5AB57783"/>
    <w:rsid w:val="5B213D9C"/>
    <w:rsid w:val="5C606182"/>
    <w:rsid w:val="5C6D3CE5"/>
    <w:rsid w:val="5C7A5495"/>
    <w:rsid w:val="5CCD52BD"/>
    <w:rsid w:val="5CEF0290"/>
    <w:rsid w:val="5CF60894"/>
    <w:rsid w:val="5D296EBB"/>
    <w:rsid w:val="5D363439"/>
    <w:rsid w:val="5D701FED"/>
    <w:rsid w:val="5E1E4546"/>
    <w:rsid w:val="5E9B5B97"/>
    <w:rsid w:val="5ECC270A"/>
    <w:rsid w:val="5ECC3FA2"/>
    <w:rsid w:val="5F4678B1"/>
    <w:rsid w:val="5FA32F55"/>
    <w:rsid w:val="5FB7255D"/>
    <w:rsid w:val="5FD26102"/>
    <w:rsid w:val="60C96A46"/>
    <w:rsid w:val="61406271"/>
    <w:rsid w:val="617A1A94"/>
    <w:rsid w:val="61805E03"/>
    <w:rsid w:val="61A44D62"/>
    <w:rsid w:val="62031A89"/>
    <w:rsid w:val="62127A26"/>
    <w:rsid w:val="62420CF2"/>
    <w:rsid w:val="62FF60D1"/>
    <w:rsid w:val="63754C08"/>
    <w:rsid w:val="63A571A8"/>
    <w:rsid w:val="64504D2E"/>
    <w:rsid w:val="645760BC"/>
    <w:rsid w:val="64DE67DD"/>
    <w:rsid w:val="65022679"/>
    <w:rsid w:val="656A1E1F"/>
    <w:rsid w:val="65AB285B"/>
    <w:rsid w:val="65DC4ACB"/>
    <w:rsid w:val="660202AA"/>
    <w:rsid w:val="6639016F"/>
    <w:rsid w:val="66401F2D"/>
    <w:rsid w:val="66716DA1"/>
    <w:rsid w:val="66CC5BB1"/>
    <w:rsid w:val="671604B0"/>
    <w:rsid w:val="677376B1"/>
    <w:rsid w:val="678F0196"/>
    <w:rsid w:val="679D0A8D"/>
    <w:rsid w:val="67F24A7A"/>
    <w:rsid w:val="68840E16"/>
    <w:rsid w:val="68CF45AF"/>
    <w:rsid w:val="69236EB5"/>
    <w:rsid w:val="697728DD"/>
    <w:rsid w:val="699E02E9"/>
    <w:rsid w:val="6A5823A3"/>
    <w:rsid w:val="6A7D43A3"/>
    <w:rsid w:val="6AA5482C"/>
    <w:rsid w:val="6AEF5A31"/>
    <w:rsid w:val="6B2B2259"/>
    <w:rsid w:val="6BEE5558"/>
    <w:rsid w:val="6E2B33DC"/>
    <w:rsid w:val="6E3160B0"/>
    <w:rsid w:val="6E4F5286"/>
    <w:rsid w:val="6E755883"/>
    <w:rsid w:val="6ECF6B20"/>
    <w:rsid w:val="6F285225"/>
    <w:rsid w:val="702473B7"/>
    <w:rsid w:val="702C2AF3"/>
    <w:rsid w:val="70615792"/>
    <w:rsid w:val="70651B61"/>
    <w:rsid w:val="708F6BDE"/>
    <w:rsid w:val="70F96E79"/>
    <w:rsid w:val="71345317"/>
    <w:rsid w:val="71347EB1"/>
    <w:rsid w:val="721D6B97"/>
    <w:rsid w:val="723914F7"/>
    <w:rsid w:val="726245AA"/>
    <w:rsid w:val="72676064"/>
    <w:rsid w:val="72896B52"/>
    <w:rsid w:val="72911316"/>
    <w:rsid w:val="73487C44"/>
    <w:rsid w:val="73555EBD"/>
    <w:rsid w:val="73C6500C"/>
    <w:rsid w:val="73E55492"/>
    <w:rsid w:val="7400407A"/>
    <w:rsid w:val="75B82245"/>
    <w:rsid w:val="75BC4A31"/>
    <w:rsid w:val="75FA2D4B"/>
    <w:rsid w:val="76982C90"/>
    <w:rsid w:val="778154D2"/>
    <w:rsid w:val="77B27D81"/>
    <w:rsid w:val="77C1619A"/>
    <w:rsid w:val="78160310"/>
    <w:rsid w:val="78431408"/>
    <w:rsid w:val="78A43B6E"/>
    <w:rsid w:val="78F52CBF"/>
    <w:rsid w:val="790C526F"/>
    <w:rsid w:val="79323295"/>
    <w:rsid w:val="79A4194C"/>
    <w:rsid w:val="79B57A59"/>
    <w:rsid w:val="79C1605A"/>
    <w:rsid w:val="79E82D6D"/>
    <w:rsid w:val="7AC8166A"/>
    <w:rsid w:val="7BEE19FB"/>
    <w:rsid w:val="7C675A8A"/>
    <w:rsid w:val="7DFE2A11"/>
    <w:rsid w:val="7E1626EC"/>
    <w:rsid w:val="7E401D36"/>
    <w:rsid w:val="7E745D9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b/>
      <w:kern w:val="0"/>
      <w:sz w:val="32"/>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qFormat/>
    <w:uiPriority w:val="0"/>
    <w:rPr>
      <w:rFonts w:ascii="宋体" w:hAnsi="Courier New" w:cs="Courier New"/>
      <w:szCs w:val="21"/>
    </w:rPr>
  </w:style>
  <w:style w:type="paragraph" w:styleId="5">
    <w:name w:val="Date"/>
    <w:basedOn w:val="1"/>
    <w:next w:val="1"/>
    <w:qFormat/>
    <w:uiPriority w:val="0"/>
    <w:rPr>
      <w:rFonts w:eastAsia="仿宋_GB2312"/>
      <w:sz w:val="3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after="120"/>
      <w:ind w:left="420" w:leftChars="200"/>
    </w:pPr>
    <w:rPr>
      <w:sz w:val="16"/>
      <w:szCs w:val="16"/>
    </w:rPr>
  </w:style>
  <w:style w:type="paragraph" w:styleId="9">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5529</Words>
  <Characters>5866</Characters>
  <Lines>48</Lines>
  <Paragraphs>13</Paragraphs>
  <TotalTime>0</TotalTime>
  <ScaleCrop>false</ScaleCrop>
  <LinksUpToDate>false</LinksUpToDate>
  <CharactersWithSpaces>6580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2023-06-27T01:30:00Z</cp:lastPrinted>
  <dcterms:modified xsi:type="dcterms:W3CDTF">2023-07-03T07:00:11Z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C9D72C76713441FFB4A7D5468BD7AB10_13</vt:lpwstr>
  </property>
  <property fmtid="{D5CDD505-2E9C-101B-9397-08002B2CF9AE}" pid="4" name="commondata">
    <vt:lpwstr>eyJoZGlkIjoiNmEwMjBjYmU4OWU1ZTQwMzk0NmY4ZTk3NGUwMTJjMjIifQ==</vt:lpwstr>
  </property>
</Properties>
</file>