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新集328南辅道道路给水工程</w:t>
      </w:r>
    </w:p>
    <w:p>
      <w:pPr>
        <w:adjustRightInd w:val="0"/>
        <w:snapToGrid w:val="0"/>
        <w:spacing w:line="360" w:lineRule="auto"/>
        <w:jc w:val="center"/>
        <w:rPr>
          <w:rFonts w:ascii="仿宋_GB2312" w:hAnsi="宋体" w:eastAsia="仿宋_GB2312"/>
          <w:b/>
          <w:snapToGrid w:val="0"/>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hint="eastAsia" w:ascii="仿宋_GB2312" w:hAnsi="宋体" w:eastAsia="仿宋_GB2312"/>
          <w:b/>
          <w:bCs/>
          <w:snapToGrid w:val="0"/>
          <w:sz w:val="30"/>
        </w:rPr>
      </w:pPr>
    </w:p>
    <w:p>
      <w:pPr>
        <w:adjustRightInd w:val="0"/>
        <w:snapToGrid w:val="0"/>
        <w:spacing w:line="480" w:lineRule="auto"/>
        <w:ind w:firstLine="1051" w:firstLineChars="349"/>
        <w:rPr>
          <w:rFonts w:hint="eastAsia" w:ascii="仿宋_GB2312" w:hAnsi="宋体" w:eastAsia="仿宋_GB2312"/>
          <w:b/>
          <w:bCs/>
          <w:snapToGrid w:val="0"/>
          <w:sz w:val="30"/>
        </w:rPr>
      </w:pPr>
    </w:p>
    <w:p>
      <w:pPr>
        <w:adjustRightInd w:val="0"/>
        <w:snapToGrid w:val="0"/>
        <w:spacing w:line="480" w:lineRule="auto"/>
        <w:ind w:firstLine="1051" w:firstLineChars="349"/>
        <w:rPr>
          <w:rFonts w:hint="eastAsia" w:ascii="仿宋_GB2312" w:hAnsi="宋体" w:eastAsia="仿宋_GB2312"/>
          <w:b/>
          <w:bCs/>
          <w:snapToGrid w:val="0"/>
          <w:sz w:val="30"/>
        </w:rPr>
      </w:pPr>
    </w:p>
    <w:p>
      <w:pPr>
        <w:adjustRightInd w:val="0"/>
        <w:snapToGrid w:val="0"/>
        <w:spacing w:line="480" w:lineRule="auto"/>
        <w:ind w:firstLine="1051" w:firstLineChars="349"/>
        <w:rPr>
          <w:rFonts w:hint="eastAsia"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2022</w:t>
      </w:r>
      <w:r>
        <w:rPr>
          <w:rFonts w:hint="eastAsia" w:ascii="仿宋_GB2312" w:hAnsi="宋体" w:eastAsia="仿宋_GB2312"/>
          <w:b/>
          <w:bCs/>
          <w:snapToGrid w:val="0"/>
          <w:sz w:val="30"/>
        </w:rPr>
        <w:t xml:space="preserve">年 </w:t>
      </w:r>
      <w:r>
        <w:rPr>
          <w:rFonts w:hint="eastAsia" w:ascii="仿宋_GB2312" w:hAnsi="宋体" w:eastAsia="仿宋_GB2312"/>
          <w:b/>
          <w:bCs/>
          <w:snapToGrid w:val="0"/>
          <w:sz w:val="30"/>
          <w:u w:val="single"/>
        </w:rPr>
        <w:t>6</w:t>
      </w:r>
      <w:r>
        <w:rPr>
          <w:rFonts w:hint="eastAsia" w:ascii="仿宋_GB2312" w:hAnsi="宋体" w:eastAsia="仿宋_GB2312"/>
          <w:b/>
          <w:bCs/>
          <w:snapToGrid w:val="0"/>
          <w:sz w:val="30"/>
        </w:rPr>
        <w:t xml:space="preserve">月 </w:t>
      </w:r>
      <w:r>
        <w:rPr>
          <w:rFonts w:hint="eastAsia" w:ascii="仿宋_GB2312" w:hAnsi="宋体" w:eastAsia="仿宋_GB2312"/>
          <w:b/>
          <w:bCs/>
          <w:snapToGrid w:val="0"/>
          <w:sz w:val="30"/>
          <w:u w:val="single"/>
        </w:rPr>
        <w:t>7</w:t>
      </w:r>
      <w:r>
        <w:rPr>
          <w:rFonts w:hint="eastAsia" w:ascii="仿宋_GB2312" w:hAnsi="宋体" w:eastAsia="仿宋_GB2312"/>
          <w:b/>
          <w:bCs/>
          <w:snapToGrid w:val="0"/>
          <w:sz w:val="30"/>
        </w:rPr>
        <w:t>日</w:t>
      </w: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adjustRightInd w:val="0"/>
        <w:snapToGrid w:val="0"/>
        <w:spacing w:line="480" w:lineRule="auto"/>
        <w:ind w:firstLine="640"/>
        <w:rPr>
          <w:rFonts w:ascii="宋体" w:hAnsi="宋体"/>
          <w:bCs/>
          <w:snapToGrid w:val="0"/>
          <w:sz w:val="32"/>
        </w:rPr>
      </w:pPr>
    </w:p>
    <w:p>
      <w:pPr>
        <w:pStyle w:val="9"/>
        <w:jc w:val="left"/>
        <w:rPr>
          <w:rFonts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581"/>
        <w:gridCol w:w="2433"/>
        <w:gridCol w:w="920"/>
        <w:gridCol w:w="697"/>
        <w:gridCol w:w="38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vAlign w:val="bottom"/>
          </w:tcPr>
          <w:p>
            <w:pPr>
              <w:adjustRightInd w:val="0"/>
              <w:snapToGrid w:val="0"/>
              <w:spacing w:line="360" w:lineRule="auto"/>
              <w:jc w:val="left"/>
              <w:rPr>
                <w:rFonts w:ascii="宋体" w:hAnsi="宋体"/>
                <w:snapToGrid w:val="0"/>
                <w:color w:val="FF0000"/>
                <w:sz w:val="28"/>
                <w:szCs w:val="28"/>
              </w:rPr>
            </w:pPr>
            <w:r>
              <w:rPr>
                <w:rFonts w:hint="eastAsia" w:ascii="宋体" w:hAnsi="宋体" w:cs="宋体"/>
                <w:bCs/>
                <w:kern w:val="0"/>
                <w:sz w:val="28"/>
                <w:szCs w:val="28"/>
              </w:rPr>
              <w:t>新集328南辅道道路给水工程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9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szCs w:val="28"/>
                <w:highlight w:val="white"/>
              </w:rPr>
            </w:pPr>
            <w:r>
              <w:rPr>
                <w:rFonts w:hint="eastAsia" w:hAnsi="宋体"/>
                <w:szCs w:val="28"/>
              </w:rPr>
              <w:t>安装DN</w:t>
            </w:r>
            <w:r>
              <w:rPr>
                <w:rFonts w:hint="eastAsia" w:hAnsi="宋体"/>
                <w:szCs w:val="28"/>
                <w:lang w:val="en-US" w:eastAsia="zh-CN"/>
              </w:rPr>
              <w:t>5</w:t>
            </w:r>
            <w:bookmarkStart w:id="13" w:name="_GoBack"/>
            <w:bookmarkEnd w:id="13"/>
            <w:r>
              <w:rPr>
                <w:rFonts w:hint="eastAsia" w:hAnsi="宋体"/>
                <w:szCs w:val="28"/>
              </w:rPr>
              <w:t>00球管2616米、恢复混凝土路面20cm厚299.2平方米、机械摊铺细粒式沥青4cm厚2710.4平方米、机械摊铺中粒式沥青6cm厚2710.4平方米。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pacing w:line="360" w:lineRule="auto"/>
              <w:rPr>
                <w:rFonts w:ascii="仿宋_GB2312" w:hAnsi="宋体"/>
                <w:snapToGrid w:val="0"/>
                <w:color w:val="FF0000"/>
                <w:sz w:val="28"/>
                <w:szCs w:val="28"/>
              </w:rPr>
            </w:pPr>
            <w:r>
              <w:rPr>
                <w:rFonts w:hint="eastAsia" w:ascii="宋体" w:hAnsi="宋体"/>
                <w:sz w:val="28"/>
                <w:szCs w:val="28"/>
              </w:rPr>
              <w:t>823266.68元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161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b/>
                <w:color w:val="000000"/>
                <w:sz w:val="28"/>
                <w:szCs w:val="28"/>
              </w:rPr>
            </w:pPr>
            <w:r>
              <w:rPr>
                <w:rFonts w:hint="eastAsia" w:ascii="宋体" w:hAnsi="宋体"/>
                <w:snapToGrid w:val="0"/>
                <w:sz w:val="28"/>
                <w:szCs w:val="28"/>
                <w:highlight w:val="white"/>
              </w:rPr>
              <w:t>承包方式</w:t>
            </w:r>
          </w:p>
        </w:tc>
        <w:tc>
          <w:tcPr>
            <w:tcW w:w="3821"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6</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8</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6</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8</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6</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7</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hint="eastAsia" w:ascii="宋体" w:hAnsi="宋体"/>
                <w:snapToGrid w:val="0"/>
                <w:color w:val="FF0000"/>
                <w:sz w:val="28"/>
                <w:szCs w:val="28"/>
                <w:u w:val="single"/>
              </w:rPr>
              <w:t>6</w:t>
            </w:r>
            <w:r>
              <w:rPr>
                <w:rFonts w:hint="eastAsia" w:ascii="宋体" w:hAnsi="宋体"/>
                <w:snapToGrid w:val="0"/>
                <w:color w:val="FF0000"/>
                <w:sz w:val="28"/>
                <w:szCs w:val="28"/>
              </w:rPr>
              <w:t>月</w:t>
            </w:r>
            <w:r>
              <w:rPr>
                <w:rFonts w:hint="eastAsia" w:ascii="宋体" w:hAnsi="宋体"/>
                <w:snapToGrid w:val="0"/>
                <w:color w:val="FF0000"/>
                <w:sz w:val="28"/>
                <w:szCs w:val="28"/>
                <w:u w:val="single"/>
              </w:rPr>
              <w:t>9</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hint="eastAsia" w:ascii="宋体" w:hAnsi="宋体"/>
                <w:snapToGrid w:val="0"/>
                <w:color w:val="FF0000"/>
                <w:sz w:val="28"/>
                <w:szCs w:val="28"/>
                <w:u w:val="single"/>
              </w:rPr>
              <w:t>6</w:t>
            </w:r>
            <w:r>
              <w:rPr>
                <w:rFonts w:hint="eastAsia" w:ascii="宋体" w:hAnsi="宋体"/>
                <w:snapToGrid w:val="0"/>
                <w:color w:val="FF0000"/>
                <w:sz w:val="28"/>
                <w:szCs w:val="28"/>
              </w:rPr>
              <w:t>月</w:t>
            </w:r>
            <w:r>
              <w:rPr>
                <w:rFonts w:hint="eastAsia" w:ascii="宋体" w:hAnsi="宋体"/>
                <w:snapToGrid w:val="0"/>
                <w:color w:val="FF0000"/>
                <w:sz w:val="28"/>
                <w:szCs w:val="28"/>
                <w:u w:val="single"/>
              </w:rPr>
              <w:t>9</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投标文件递交</w:t>
            </w:r>
          </w:p>
        </w:tc>
        <w:tc>
          <w:tcPr>
            <w:tcW w:w="581"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3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69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地点</w:t>
            </w:r>
          </w:p>
        </w:tc>
        <w:tc>
          <w:tcPr>
            <w:tcW w:w="3821"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ind w:firstLine="280" w:firstLineChars="100"/>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开标会</w:t>
            </w:r>
          </w:p>
        </w:tc>
        <w:tc>
          <w:tcPr>
            <w:tcW w:w="581"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33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p>
        </w:tc>
        <w:tc>
          <w:tcPr>
            <w:tcW w:w="69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821"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ind w:firstLine="280" w:firstLineChars="100"/>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3、投标人须在本公司施工协作单位名录库中。</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4、同一时间段开标4个项目（含）以上，协作单位只能兼中2个项目。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5、一期先行实施樟木桥-豪第坊段，约300米，通水观察压力后再决定是否实施二期工程（八桥-樟木桥段）。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招标文件编制人（签名）：张兴丹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让利方式报价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61518382"/>
      <w:bookmarkStart w:id="5" w:name="_Toc243811908"/>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0f01764a82a04f44abcb858eaf46c6a5"/>
      <w:bookmarkEnd w:id="6"/>
      <w:bookmarkStart w:id="7" w:name="EB66450c37613b4d8bb5d2ef34d49a190f"/>
      <w:bookmarkEnd w:id="7"/>
      <w:bookmarkStart w:id="8" w:name="EBa793852fcb4d42ce9e567dfd1411b872"/>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eca13303dcfd4780a9739bea47def694"/>
      <w:bookmarkEnd w:id="9"/>
      <w:bookmarkStart w:id="10" w:name="EBaf5f94c076e34861a13e80ed5a735153"/>
      <w:bookmarkEnd w:id="10"/>
      <w:bookmarkStart w:id="11" w:name="EB12759f0d635e470dbe8d9ef589ab9516"/>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ascii="宋体" w:hAnsi="宋体" w:cs="TimesNewRomanPSMT"/>
          <w:color w:val="0000FF"/>
          <w:sz w:val="28"/>
          <w:szCs w:val="32"/>
        </w:rPr>
      </w:pPr>
      <w:r>
        <w:rPr>
          <w:rFonts w:hint="eastAsia" w:ascii="宋体" w:hAnsi="宋体" w:cs="TimesNewRomanPSMT"/>
          <w:color w:val="0000FF"/>
          <w:sz w:val="28"/>
          <w:szCs w:val="32"/>
        </w:rPr>
        <w:t>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snapToGrid w:val="0"/>
        <w:spacing w:line="460" w:lineRule="exact"/>
        <w:ind w:firstLine="840" w:firstLineChars="300"/>
        <w:rPr>
          <w:rFonts w:ascii="宋体" w:hAnsi="宋体" w:cs="TimesNewRomanPSMT"/>
          <w:color w:val="0000FF"/>
          <w:sz w:val="28"/>
          <w:szCs w:val="32"/>
        </w:rPr>
      </w:pPr>
      <w:r>
        <w:rPr>
          <w:rFonts w:hint="eastAsia" w:ascii="宋体" w:hAnsi="宋体"/>
          <w:snapToGrid w:val="0"/>
          <w:color w:val="FF0000"/>
          <w:sz w:val="28"/>
          <w:szCs w:val="28"/>
        </w:rPr>
        <w:t>2、信用分10分。（各合格入库施工协作单位信用分动态考核）</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rPr>
          <w:rFonts w:ascii="仿宋_GB2312" w:hAnsi="宋体" w:eastAsia="仿宋_GB2312"/>
          <w:sz w:val="36"/>
        </w:rPr>
      </w:pPr>
    </w:p>
    <w:p>
      <w:pPr>
        <w:pStyle w:val="4"/>
        <w:ind w:firstLine="2700" w:firstLineChars="750"/>
        <w:rPr>
          <w:rFonts w:ascii="仿宋_GB2312" w:hAnsi="宋体" w:eastAsia="仿宋_GB2312"/>
          <w:sz w:val="36"/>
        </w:rPr>
      </w:pPr>
    </w:p>
    <w:p>
      <w:pPr>
        <w:pStyle w:val="4"/>
        <w:ind w:firstLine="2700" w:firstLineChars="750"/>
        <w:rPr>
          <w:rFonts w:ascii="仿宋_GB2312" w:hAnsi="宋体" w:eastAsia="仿宋_GB2312"/>
          <w:sz w:val="36"/>
        </w:rPr>
      </w:pPr>
      <w:r>
        <w:rPr>
          <w:rFonts w:hint="eastAsia" w:ascii="仿宋_GB2312" w:hAnsi="宋体" w:eastAsia="仿宋_GB2312"/>
          <w:sz w:val="36"/>
        </w:rPr>
        <w:t>一 、投标函</w:t>
      </w:r>
    </w:p>
    <w:p>
      <w:pPr>
        <w:pStyle w:val="4"/>
        <w:spacing w:line="36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360" w:lineRule="exact"/>
        <w:ind w:firstLine="480" w:firstLineChars="200"/>
        <w:rPr>
          <w:rFonts w:ascii="仿宋_GB2312" w:hAnsi="宋体" w:eastAsia="仿宋_GB2312"/>
          <w:sz w:val="24"/>
        </w:rPr>
      </w:pPr>
      <w:r>
        <w:rPr>
          <w:rFonts w:ascii="仿宋_GB2312" w:hAnsi="宋体" w:eastAsia="仿宋_GB2312"/>
          <w:sz w:val="24"/>
        </w:rPr>
        <w:pict>
          <v:line id="_x0000_s1026" o:spid="_x0000_s1026" o:spt="20" style="position:absolute;left:0pt;margin-left:46pt;margin-top:1.1pt;height:0pt;width:228pt;z-index:251659264;mso-width-relative:page;mso-height-relative:page;" coordsize="21600,21600"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zPada0wAAAAYBAAAPAAAAAAAAAAEAIAAAACIAAABkcnMvZG93bnJldi54bWxQSwEC&#10;FAAUAAAACACHTuJAdLlbqfkBAADyAwAADgAAAAAAAAABACAAAAAiAQAAZHJzL2Uyb0RvYy54bWxQ&#10;SwUGAAAAAAYABgBZAQAAjQUAAAAA&#10;">
            <v:path arrowok="t"/>
            <v:fill focussize="0,0"/>
            <v:stroke/>
            <v:imagedata o:title=""/>
            <o:lock v:ext="edit"/>
          </v:line>
        </w:pict>
      </w:r>
      <w:r>
        <w:rPr>
          <w:rFonts w:hint="eastAsia" w:ascii="仿宋_GB2312" w:hAnsi="宋体" w:eastAsia="仿宋_GB2312"/>
          <w:sz w:val="24"/>
        </w:rPr>
        <w:t>1、根据已收到的工程的招标文件，遵照《房屋建筑和市政基础设施工程施工招标投标管理办法》的规定，我单位经考察现场和研究上述工程招标文件的投标须知、合同条件、技术规范、图纸和其他有关文件后，我方愿以人民币元的价格(投标让利%)，按上述合同条件、技术规范、图纸、工程量清单及工程预算的条件承包上述工程的施工、竣工。</w:t>
      </w:r>
    </w:p>
    <w:p>
      <w:pPr>
        <w:pStyle w:val="4"/>
        <w:spacing w:line="36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36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36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36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36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360" w:lineRule="auto"/>
        <w:ind w:firstLine="480" w:firstLineChars="200"/>
        <w:rPr>
          <w:rFonts w:ascii="仿宋_GB2312" w:hAnsi="宋体" w:eastAsia="仿宋_GB2312"/>
          <w:sz w:val="24"/>
        </w:rPr>
      </w:pPr>
      <w:r>
        <w:rPr>
          <w:rFonts w:hint="eastAsia" w:ascii="仿宋_GB2312" w:hAnsi="宋体" w:eastAsia="仿宋_GB2312"/>
          <w:sz w:val="24"/>
        </w:rPr>
        <w:t>投标人：(盖章)</w:t>
      </w:r>
    </w:p>
    <w:p>
      <w:pPr>
        <w:pStyle w:val="4"/>
        <w:spacing w:line="360" w:lineRule="auto"/>
        <w:ind w:firstLine="480" w:firstLineChars="200"/>
        <w:rPr>
          <w:rFonts w:ascii="仿宋_GB2312" w:hAnsi="宋体" w:eastAsia="仿宋_GB2312"/>
          <w:color w:val="000000"/>
          <w:sz w:val="24"/>
        </w:rPr>
      </w:pPr>
      <w:r>
        <w:rPr>
          <w:rFonts w:hint="eastAsia" w:ascii="仿宋_GB2312" w:hAnsi="宋体" w:eastAsia="仿宋_GB2312"/>
          <w:sz w:val="24"/>
        </w:rPr>
        <w:t xml:space="preserve">单位地址： </w:t>
      </w:r>
    </w:p>
    <w:p>
      <w:pPr>
        <w:pStyle w:val="4"/>
        <w:spacing w:line="360" w:lineRule="auto"/>
        <w:ind w:firstLine="480" w:firstLineChars="200"/>
        <w:rPr>
          <w:rFonts w:ascii="仿宋_GB2312" w:hAnsi="宋体" w:eastAsia="仿宋_GB2312"/>
          <w:sz w:val="24"/>
        </w:rPr>
      </w:pPr>
      <w:r>
        <w:rPr>
          <w:rFonts w:hint="eastAsia" w:ascii="仿宋_GB2312" w:hAnsi="宋体" w:eastAsia="仿宋_GB2312"/>
          <w:sz w:val="24"/>
        </w:rPr>
        <w:t>法定代表人或委托代理人：(签字)</w:t>
      </w:r>
    </w:p>
    <w:p>
      <w:pPr>
        <w:pStyle w:val="4"/>
        <w:spacing w:line="360" w:lineRule="auto"/>
        <w:ind w:firstLine="480" w:firstLineChars="200"/>
        <w:rPr>
          <w:rFonts w:ascii="仿宋_GB2312" w:hAnsi="宋体" w:eastAsia="仿宋_GB2312"/>
          <w:sz w:val="24"/>
        </w:rPr>
      </w:pPr>
      <w:r>
        <w:rPr>
          <w:rFonts w:hint="eastAsia" w:ascii="仿宋_GB2312" w:hAnsi="宋体" w:eastAsia="仿宋_GB2312"/>
          <w:sz w:val="24"/>
        </w:rPr>
        <w:t>邮政编码：</w:t>
      </w:r>
    </w:p>
    <w:p>
      <w:pPr>
        <w:pStyle w:val="4"/>
        <w:spacing w:line="360" w:lineRule="auto"/>
        <w:ind w:firstLine="480" w:firstLineChars="200"/>
        <w:rPr>
          <w:rFonts w:ascii="仿宋_GB2312" w:hAnsi="宋体" w:eastAsia="仿宋_GB2312"/>
          <w:sz w:val="24"/>
        </w:rPr>
      </w:pPr>
      <w:r>
        <w:rPr>
          <w:rFonts w:hint="eastAsia" w:ascii="仿宋_GB2312" w:hAnsi="宋体" w:eastAsia="仿宋_GB2312"/>
          <w:sz w:val="24"/>
        </w:rPr>
        <w:t>电话：</w:t>
      </w:r>
    </w:p>
    <w:p>
      <w:pPr>
        <w:pStyle w:val="4"/>
        <w:spacing w:line="360" w:lineRule="auto"/>
        <w:ind w:firstLine="480" w:firstLineChars="200"/>
        <w:rPr>
          <w:rFonts w:ascii="仿宋_GB2312" w:hAnsi="宋体" w:eastAsia="仿宋_GB2312"/>
          <w:sz w:val="24"/>
        </w:rPr>
      </w:pPr>
      <w:r>
        <w:rPr>
          <w:rFonts w:hint="eastAsia" w:ascii="仿宋_GB2312" w:hAnsi="宋体" w:eastAsia="仿宋_GB2312"/>
          <w:sz w:val="24"/>
        </w:rPr>
        <w:t>传真：</w:t>
      </w:r>
    </w:p>
    <w:p>
      <w:pPr>
        <w:pStyle w:val="4"/>
        <w:spacing w:line="360" w:lineRule="auto"/>
        <w:ind w:firstLine="480" w:firstLineChars="200"/>
        <w:rPr>
          <w:rFonts w:ascii="仿宋_GB2312" w:hAnsi="宋体" w:eastAsia="仿宋_GB2312"/>
          <w:sz w:val="24"/>
        </w:rPr>
      </w:pPr>
      <w:r>
        <w:rPr>
          <w:rFonts w:hint="eastAsia" w:ascii="仿宋_GB2312" w:hAnsi="宋体" w:eastAsia="仿宋_GB2312"/>
          <w:sz w:val="24"/>
        </w:rPr>
        <w:t>开户银行名称：</w:t>
      </w:r>
    </w:p>
    <w:p>
      <w:pPr>
        <w:pStyle w:val="4"/>
        <w:spacing w:line="360" w:lineRule="auto"/>
        <w:ind w:firstLine="480" w:firstLineChars="200"/>
        <w:rPr>
          <w:rFonts w:ascii="仿宋_GB2312" w:hAnsi="宋体" w:eastAsia="仿宋_GB2312"/>
          <w:sz w:val="24"/>
        </w:rPr>
      </w:pPr>
      <w:r>
        <w:rPr>
          <w:rFonts w:hint="eastAsia" w:ascii="仿宋_GB2312" w:hAnsi="宋体" w:eastAsia="仿宋_GB2312"/>
          <w:sz w:val="24"/>
        </w:rPr>
        <w:t>银行帐号：</w:t>
      </w:r>
    </w:p>
    <w:p>
      <w:pPr>
        <w:pStyle w:val="4"/>
        <w:spacing w:line="360" w:lineRule="auto"/>
        <w:ind w:firstLine="480" w:firstLineChars="200"/>
        <w:rPr>
          <w:rFonts w:ascii="仿宋_GB2312" w:hAnsi="宋体" w:eastAsia="仿宋_GB2312"/>
          <w:sz w:val="24"/>
        </w:rPr>
      </w:pPr>
      <w:r>
        <w:rPr>
          <w:rFonts w:hint="eastAsia" w:ascii="仿宋_GB2312" w:hAnsi="宋体" w:eastAsia="仿宋_GB2312"/>
          <w:sz w:val="24"/>
        </w:rPr>
        <w:t>开户行地址：</w:t>
      </w:r>
    </w:p>
    <w:p>
      <w:pPr>
        <w:pStyle w:val="4"/>
        <w:spacing w:line="360" w:lineRule="auto"/>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5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ind w:firstLine="2880" w:firstLineChars="900"/>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hint="eastAsia"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3420" w:hanging="3420" w:hangingChars="950"/>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乙方：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法定代表人： （签字）      法定代表人：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或委托代理人：（签字）      或委托代理人：（签字）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纳税人识别号: </w:t>
      </w:r>
    </w:p>
    <w:p>
      <w:pPr>
        <w:tabs>
          <w:tab w:val="center" w:pos="4153"/>
        </w:tabs>
        <w:spacing w:line="400" w:lineRule="exact"/>
        <w:ind w:left="5880" w:leftChars="200" w:hanging="5460" w:hangingChars="2600"/>
        <w:rPr>
          <w:rFonts w:ascii="宋体" w:hAnsi="宋体"/>
          <w:szCs w:val="21"/>
        </w:rPr>
      </w:pPr>
      <w:r>
        <w:rPr>
          <w:rFonts w:hint="eastAsia" w:ascii="宋体" w:hAnsi="宋体"/>
          <w:szCs w:val="21"/>
        </w:rPr>
        <w:t>开户行名：</w:t>
      </w:r>
      <w:r>
        <w:rPr>
          <w:rFonts w:hint="eastAsia"/>
          <w:szCs w:val="21"/>
        </w:rPr>
        <w:t>兴业银行扬州广陵支行</w:t>
      </w:r>
      <w:r>
        <w:rPr>
          <w:rFonts w:hint="eastAsia" w:ascii="宋体" w:hAnsi="宋体"/>
          <w:szCs w:val="21"/>
        </w:rPr>
        <w:t>开户行名：</w:t>
      </w:r>
    </w:p>
    <w:p>
      <w:pPr>
        <w:tabs>
          <w:tab w:val="center" w:pos="4153"/>
        </w:tabs>
        <w:spacing w:line="400" w:lineRule="exact"/>
        <w:ind w:firstLine="420" w:firstLineChars="200"/>
        <w:rPr>
          <w:rFonts w:ascii="宋体" w:hAnsi="宋体"/>
          <w:szCs w:val="21"/>
        </w:rPr>
      </w:pPr>
      <w:r>
        <w:rPr>
          <w:rFonts w:hint="eastAsia" w:ascii="宋体" w:hAnsi="宋体"/>
          <w:szCs w:val="21"/>
        </w:rPr>
        <w:t>开户账号：403530100100062793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电    话：0514-82980022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440" w:right="148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13</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mEwMjBjYmU4OWU1ZTQwMzk0NmY4ZTk3NGUwMTJjMjIifQ=="/>
  </w:docVars>
  <w:rsids>
    <w:rsidRoot w:val="4FE8524A"/>
    <w:rsid w:val="00A3295D"/>
    <w:rsid w:val="00C15222"/>
    <w:rsid w:val="00C84BA1"/>
    <w:rsid w:val="00E50905"/>
    <w:rsid w:val="00F02A6D"/>
    <w:rsid w:val="0297204E"/>
    <w:rsid w:val="03465822"/>
    <w:rsid w:val="0559183C"/>
    <w:rsid w:val="06764670"/>
    <w:rsid w:val="080C703A"/>
    <w:rsid w:val="08B17BE1"/>
    <w:rsid w:val="08E763EC"/>
    <w:rsid w:val="09CB082F"/>
    <w:rsid w:val="0A200B7B"/>
    <w:rsid w:val="0B2B3C7B"/>
    <w:rsid w:val="0B2B77D7"/>
    <w:rsid w:val="0B8B64C8"/>
    <w:rsid w:val="0C9B70AC"/>
    <w:rsid w:val="12C30F58"/>
    <w:rsid w:val="12E52961"/>
    <w:rsid w:val="14630EA8"/>
    <w:rsid w:val="17233A58"/>
    <w:rsid w:val="1A3B730B"/>
    <w:rsid w:val="1C406E5A"/>
    <w:rsid w:val="1C4921B3"/>
    <w:rsid w:val="1D4A4435"/>
    <w:rsid w:val="1D594678"/>
    <w:rsid w:val="1D5C1EA3"/>
    <w:rsid w:val="1E193E07"/>
    <w:rsid w:val="1E7B23CC"/>
    <w:rsid w:val="1E9354EF"/>
    <w:rsid w:val="1EE73F05"/>
    <w:rsid w:val="1FFC753C"/>
    <w:rsid w:val="20E57FD0"/>
    <w:rsid w:val="21C66054"/>
    <w:rsid w:val="223236E9"/>
    <w:rsid w:val="22BB36DF"/>
    <w:rsid w:val="22F95FB5"/>
    <w:rsid w:val="25E371D4"/>
    <w:rsid w:val="2900009D"/>
    <w:rsid w:val="290C4C94"/>
    <w:rsid w:val="29312005"/>
    <w:rsid w:val="2936586D"/>
    <w:rsid w:val="29AA1DB7"/>
    <w:rsid w:val="29E7300B"/>
    <w:rsid w:val="2AFE685E"/>
    <w:rsid w:val="2BC01D66"/>
    <w:rsid w:val="2C365B84"/>
    <w:rsid w:val="2D541119"/>
    <w:rsid w:val="2D5C5ABE"/>
    <w:rsid w:val="2D7B7CF2"/>
    <w:rsid w:val="2E0028ED"/>
    <w:rsid w:val="2E7110F5"/>
    <w:rsid w:val="2EC92CDF"/>
    <w:rsid w:val="2F6D3FB3"/>
    <w:rsid w:val="300F0BC6"/>
    <w:rsid w:val="30C96F69"/>
    <w:rsid w:val="30DB6CFA"/>
    <w:rsid w:val="30FA176A"/>
    <w:rsid w:val="319A0963"/>
    <w:rsid w:val="32737B32"/>
    <w:rsid w:val="3317670F"/>
    <w:rsid w:val="3337346C"/>
    <w:rsid w:val="338A5133"/>
    <w:rsid w:val="33C85C5B"/>
    <w:rsid w:val="3445105A"/>
    <w:rsid w:val="34E940DB"/>
    <w:rsid w:val="35A40002"/>
    <w:rsid w:val="35D73F34"/>
    <w:rsid w:val="35ED3757"/>
    <w:rsid w:val="35FA7C22"/>
    <w:rsid w:val="367B6337"/>
    <w:rsid w:val="372238D5"/>
    <w:rsid w:val="38091B02"/>
    <w:rsid w:val="399D36E6"/>
    <w:rsid w:val="39EE7A9E"/>
    <w:rsid w:val="3A695377"/>
    <w:rsid w:val="3A7D3745"/>
    <w:rsid w:val="3B183024"/>
    <w:rsid w:val="3C0D06AF"/>
    <w:rsid w:val="3CEA6C43"/>
    <w:rsid w:val="3DA037A5"/>
    <w:rsid w:val="3E0B50C2"/>
    <w:rsid w:val="3F2521B4"/>
    <w:rsid w:val="40ED0AAF"/>
    <w:rsid w:val="41182D76"/>
    <w:rsid w:val="42A11B51"/>
    <w:rsid w:val="42C45840"/>
    <w:rsid w:val="42E44134"/>
    <w:rsid w:val="44ED05EC"/>
    <w:rsid w:val="45A42A1E"/>
    <w:rsid w:val="461C24F4"/>
    <w:rsid w:val="4642189D"/>
    <w:rsid w:val="46843C64"/>
    <w:rsid w:val="491D5559"/>
    <w:rsid w:val="49492F43"/>
    <w:rsid w:val="4A985F30"/>
    <w:rsid w:val="4D4952BF"/>
    <w:rsid w:val="4F7D74A2"/>
    <w:rsid w:val="4FA669F9"/>
    <w:rsid w:val="4FE8524A"/>
    <w:rsid w:val="511931FB"/>
    <w:rsid w:val="54913289"/>
    <w:rsid w:val="5530217C"/>
    <w:rsid w:val="55456CB4"/>
    <w:rsid w:val="563E3A43"/>
    <w:rsid w:val="565A678F"/>
    <w:rsid w:val="57AA2DFF"/>
    <w:rsid w:val="5C606182"/>
    <w:rsid w:val="5CF60894"/>
    <w:rsid w:val="5D296EBB"/>
    <w:rsid w:val="5E1E4546"/>
    <w:rsid w:val="5E9B5B97"/>
    <w:rsid w:val="5ECC270A"/>
    <w:rsid w:val="5ECC3FA2"/>
    <w:rsid w:val="5FC44C79"/>
    <w:rsid w:val="61A44D62"/>
    <w:rsid w:val="62031A89"/>
    <w:rsid w:val="62127A26"/>
    <w:rsid w:val="64504D2E"/>
    <w:rsid w:val="648B3FB8"/>
    <w:rsid w:val="64DE67DD"/>
    <w:rsid w:val="65022679"/>
    <w:rsid w:val="656A1E1F"/>
    <w:rsid w:val="6639016F"/>
    <w:rsid w:val="677376B1"/>
    <w:rsid w:val="678F0196"/>
    <w:rsid w:val="69236EB5"/>
    <w:rsid w:val="695E71BD"/>
    <w:rsid w:val="699E02E9"/>
    <w:rsid w:val="6A4C5F97"/>
    <w:rsid w:val="6B2B2259"/>
    <w:rsid w:val="6BEE5558"/>
    <w:rsid w:val="6E755883"/>
    <w:rsid w:val="707B75D6"/>
    <w:rsid w:val="708F6BDE"/>
    <w:rsid w:val="70F96E79"/>
    <w:rsid w:val="723914F7"/>
    <w:rsid w:val="73C03C7E"/>
    <w:rsid w:val="73C6500C"/>
    <w:rsid w:val="75742828"/>
    <w:rsid w:val="75BC4A31"/>
    <w:rsid w:val="77C1619A"/>
    <w:rsid w:val="77D71596"/>
    <w:rsid w:val="78160310"/>
    <w:rsid w:val="78A43B6E"/>
    <w:rsid w:val="78B43685"/>
    <w:rsid w:val="78F52CBF"/>
    <w:rsid w:val="79A4194C"/>
    <w:rsid w:val="79E82D6D"/>
    <w:rsid w:val="7C675A8A"/>
    <w:rsid w:val="7EDA196C"/>
    <w:rsid w:val="7FA308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5748</Words>
  <Characters>6070</Characters>
  <Lines>48</Lines>
  <Paragraphs>13</Paragraphs>
  <TotalTime>8</TotalTime>
  <ScaleCrop>false</ScaleCrop>
  <LinksUpToDate>false</LinksUpToDate>
  <CharactersWithSpaces>6318</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WPS_1644976467</cp:lastModifiedBy>
  <dcterms:modified xsi:type="dcterms:W3CDTF">2022-06-07T04:33:23Z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BC39BC6FA1244412AB903F8E5E53AF24</vt:lpwstr>
  </property>
  <property fmtid="{D5CDD505-2E9C-101B-9397-08002B2CF9AE}" pid="4" name="commondata">
    <vt:lpwstr>eyJoZGlkIjoiNmEwMjBjYmU4OWU1ZTQwMzk0NmY4ZTk3NGUwMTJjMjIifQ==</vt:lpwstr>
  </property>
</Properties>
</file>