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8C71A2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王巷新村室外给水改造工程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E93213D">
      <w:pPr>
        <w:pStyle w:val="9"/>
        <w:jc w:val="left"/>
        <w:rPr>
          <w:rFonts w:hint="eastAsia" w:ascii="宋体" w:hAnsi="宋体"/>
          <w:snapToGrid w:val="0"/>
          <w:highlight w:val="white"/>
        </w:rPr>
      </w:pPr>
    </w:p>
    <w:p w14:paraId="31BAC4A4">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50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50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王巷新村室外给水改造工程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auto"/>
                <w:sz w:val="28"/>
                <w:szCs w:val="28"/>
              </w:rPr>
              <w:t>安装</w:t>
            </w:r>
            <w:r>
              <w:rPr>
                <w:rFonts w:hint="eastAsia" w:ascii="宋体" w:hAnsi="宋体"/>
                <w:color w:val="auto"/>
                <w:sz w:val="28"/>
                <w:szCs w:val="28"/>
                <w:lang w:val="en-US" w:eastAsia="zh-CN"/>
              </w:rPr>
              <w:t>DE 63 PE管687米、DE 110 PE管820米、DE 160 PE管42米、DE 200 PE管273米</w:t>
            </w:r>
            <w:r>
              <w:rPr>
                <w:rFonts w:hint="eastAsia" w:ascii="宋体" w:hAnsi="宋体"/>
                <w:color w:val="auto"/>
                <w:sz w:val="28"/>
                <w:szCs w:val="28"/>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78481.84</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1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9409C4"/>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5F1A07"/>
    <w:rsid w:val="2B7C47AF"/>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15044"/>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5668</Words>
  <Characters>5991</Characters>
  <Lines>48</Lines>
  <Paragraphs>13</Paragraphs>
  <TotalTime>0</TotalTime>
  <ScaleCrop>false</ScaleCrop>
  <LinksUpToDate>false</LinksUpToDate>
  <CharactersWithSpaces>6865</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2025-06-30T05:42:00Z</cp:lastPrinted>
  <dcterms:modified xsi:type="dcterms:W3CDTF">2025-07-15T02:33:50Z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