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8"/>
          <w:szCs w:val="28"/>
        </w:rPr>
      </w:pPr>
      <w:r>
        <w:rPr>
          <w:rFonts w:hint="eastAsia"/>
          <w:sz w:val="28"/>
          <w:szCs w:val="28"/>
        </w:rPr>
        <w:t>综合评分法</w:t>
      </w:r>
    </w:p>
    <w:tbl>
      <w:tblPr>
        <w:tblStyle w:val="7"/>
        <w:tblW w:w="85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456"/>
        <w:gridCol w:w="2148"/>
        <w:gridCol w:w="4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80" w:type="dxa"/>
            <w:gridSpan w:val="2"/>
          </w:tcPr>
          <w:p>
            <w:pPr>
              <w:adjustRightInd w:val="0"/>
              <w:snapToGrid w:val="0"/>
              <w:rPr>
                <w:sz w:val="28"/>
                <w:szCs w:val="28"/>
              </w:rPr>
            </w:pPr>
            <w:r>
              <w:rPr>
                <w:rFonts w:hint="eastAsia"/>
                <w:sz w:val="28"/>
                <w:szCs w:val="28"/>
              </w:rPr>
              <w:t>序号</w:t>
            </w:r>
          </w:p>
        </w:tc>
        <w:tc>
          <w:tcPr>
            <w:tcW w:w="2148" w:type="dxa"/>
          </w:tcPr>
          <w:p>
            <w:pPr>
              <w:adjustRightInd w:val="0"/>
              <w:snapToGrid w:val="0"/>
              <w:rPr>
                <w:sz w:val="28"/>
                <w:szCs w:val="28"/>
              </w:rPr>
            </w:pPr>
            <w:r>
              <w:rPr>
                <w:rFonts w:hint="eastAsia"/>
                <w:sz w:val="28"/>
                <w:szCs w:val="28"/>
              </w:rPr>
              <w:t>评审因素</w:t>
            </w:r>
          </w:p>
        </w:tc>
        <w:tc>
          <w:tcPr>
            <w:tcW w:w="4184" w:type="dxa"/>
          </w:tcPr>
          <w:p>
            <w:pPr>
              <w:adjustRightInd w:val="0"/>
              <w:snapToGrid w:val="0"/>
              <w:rPr>
                <w:sz w:val="28"/>
                <w:szCs w:val="28"/>
              </w:rPr>
            </w:pPr>
            <w:r>
              <w:rPr>
                <w:rFonts w:hint="eastAsia"/>
                <w:sz w:val="28"/>
                <w:szCs w:val="28"/>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80" w:type="dxa"/>
            <w:gridSpan w:val="2"/>
          </w:tcPr>
          <w:p>
            <w:pPr>
              <w:adjustRightInd w:val="0"/>
              <w:snapToGrid w:val="0"/>
              <w:rPr>
                <w:sz w:val="28"/>
                <w:szCs w:val="28"/>
              </w:rPr>
            </w:pPr>
            <w:r>
              <w:rPr>
                <w:rFonts w:hint="eastAsia"/>
                <w:sz w:val="28"/>
                <w:szCs w:val="28"/>
              </w:rPr>
              <w:t>1</w:t>
            </w:r>
          </w:p>
        </w:tc>
        <w:tc>
          <w:tcPr>
            <w:tcW w:w="2148" w:type="dxa"/>
          </w:tcPr>
          <w:p>
            <w:pPr>
              <w:adjustRightInd w:val="0"/>
              <w:snapToGrid w:val="0"/>
              <w:rPr>
                <w:sz w:val="28"/>
                <w:szCs w:val="28"/>
              </w:rPr>
            </w:pPr>
            <w:r>
              <w:rPr>
                <w:rFonts w:hint="eastAsia"/>
                <w:sz w:val="28"/>
                <w:szCs w:val="28"/>
              </w:rPr>
              <w:t>分值构成</w:t>
            </w:r>
          </w:p>
          <w:p>
            <w:pPr>
              <w:adjustRightInd w:val="0"/>
              <w:snapToGrid w:val="0"/>
              <w:rPr>
                <w:sz w:val="28"/>
                <w:szCs w:val="28"/>
              </w:rPr>
            </w:pPr>
            <w:r>
              <w:rPr>
                <w:rFonts w:hint="eastAsia"/>
                <w:sz w:val="28"/>
                <w:szCs w:val="28"/>
              </w:rPr>
              <w:t>（总分100分）</w:t>
            </w:r>
          </w:p>
        </w:tc>
        <w:tc>
          <w:tcPr>
            <w:tcW w:w="4184" w:type="dxa"/>
          </w:tcPr>
          <w:p>
            <w:pPr>
              <w:adjustRightInd w:val="0"/>
              <w:snapToGrid w:val="0"/>
              <w:rPr>
                <w:sz w:val="28"/>
                <w:szCs w:val="28"/>
              </w:rPr>
            </w:pPr>
            <w:r>
              <w:rPr>
                <w:rFonts w:hint="eastAsia"/>
                <w:sz w:val="28"/>
                <w:szCs w:val="28"/>
              </w:rPr>
              <w:t>投标报价：</w:t>
            </w:r>
            <w:r>
              <w:rPr>
                <w:rFonts w:hint="eastAsia"/>
                <w:sz w:val="28"/>
                <w:szCs w:val="28"/>
                <w:u w:val="single"/>
              </w:rPr>
              <w:t>30</w:t>
            </w:r>
            <w:r>
              <w:rPr>
                <w:rFonts w:hint="eastAsia"/>
                <w:sz w:val="28"/>
                <w:szCs w:val="28"/>
              </w:rPr>
              <w:t>分</w:t>
            </w:r>
          </w:p>
          <w:p>
            <w:pPr>
              <w:adjustRightInd w:val="0"/>
              <w:snapToGrid w:val="0"/>
              <w:rPr>
                <w:sz w:val="28"/>
                <w:szCs w:val="28"/>
              </w:rPr>
            </w:pPr>
            <w:r>
              <w:rPr>
                <w:rFonts w:hint="eastAsia"/>
                <w:sz w:val="28"/>
                <w:szCs w:val="28"/>
              </w:rPr>
              <w:t>技术响应：</w:t>
            </w:r>
            <w:r>
              <w:rPr>
                <w:rFonts w:hint="eastAsia"/>
                <w:sz w:val="28"/>
                <w:szCs w:val="28"/>
                <w:u w:val="single"/>
              </w:rPr>
              <w:t>30</w:t>
            </w:r>
            <w:r>
              <w:rPr>
                <w:rFonts w:hint="eastAsia"/>
                <w:sz w:val="28"/>
                <w:szCs w:val="28"/>
              </w:rPr>
              <w:t>分</w:t>
            </w:r>
          </w:p>
          <w:p>
            <w:pPr>
              <w:adjustRightInd w:val="0"/>
              <w:snapToGrid w:val="0"/>
              <w:rPr>
                <w:sz w:val="28"/>
                <w:szCs w:val="28"/>
              </w:rPr>
            </w:pPr>
            <w:r>
              <w:rPr>
                <w:rFonts w:hint="eastAsia"/>
                <w:sz w:val="28"/>
                <w:szCs w:val="28"/>
              </w:rPr>
              <w:t>商务响应：</w:t>
            </w:r>
            <w:r>
              <w:rPr>
                <w:rFonts w:hint="eastAsia"/>
                <w:sz w:val="28"/>
                <w:szCs w:val="28"/>
                <w:u w:val="single"/>
              </w:rPr>
              <w:t>40</w:t>
            </w:r>
            <w:r>
              <w:rPr>
                <w:rFonts w:hint="eastAsia"/>
                <w:sz w:val="28"/>
                <w:szCs w:val="28"/>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80" w:type="dxa"/>
            <w:gridSpan w:val="2"/>
          </w:tcPr>
          <w:p>
            <w:pPr>
              <w:adjustRightInd w:val="0"/>
              <w:snapToGrid w:val="0"/>
              <w:rPr>
                <w:sz w:val="28"/>
                <w:szCs w:val="28"/>
              </w:rPr>
            </w:pPr>
            <w:r>
              <w:rPr>
                <w:rFonts w:hint="eastAsia"/>
                <w:sz w:val="28"/>
                <w:szCs w:val="28"/>
              </w:rPr>
              <w:t>序号</w:t>
            </w:r>
          </w:p>
        </w:tc>
        <w:tc>
          <w:tcPr>
            <w:tcW w:w="2148" w:type="dxa"/>
          </w:tcPr>
          <w:p>
            <w:pPr>
              <w:adjustRightInd w:val="0"/>
              <w:snapToGrid w:val="0"/>
              <w:rPr>
                <w:sz w:val="28"/>
                <w:szCs w:val="28"/>
              </w:rPr>
            </w:pPr>
            <w:r>
              <w:rPr>
                <w:rFonts w:hint="eastAsia"/>
                <w:sz w:val="28"/>
                <w:szCs w:val="28"/>
              </w:rPr>
              <w:t>评审因素</w:t>
            </w:r>
          </w:p>
        </w:tc>
        <w:tc>
          <w:tcPr>
            <w:tcW w:w="4184" w:type="dxa"/>
          </w:tcPr>
          <w:p>
            <w:pPr>
              <w:adjustRightInd w:val="0"/>
              <w:snapToGrid w:val="0"/>
              <w:rPr>
                <w:sz w:val="28"/>
                <w:szCs w:val="28"/>
              </w:rPr>
            </w:pPr>
            <w:r>
              <w:rPr>
                <w:rFonts w:hint="eastAsia"/>
                <w:sz w:val="28"/>
                <w:szCs w:val="28"/>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4" w:type="dxa"/>
          </w:tcPr>
          <w:p>
            <w:pPr>
              <w:adjustRightInd w:val="0"/>
              <w:snapToGrid w:val="0"/>
              <w:rPr>
                <w:sz w:val="28"/>
                <w:szCs w:val="28"/>
              </w:rPr>
            </w:pPr>
            <w:r>
              <w:rPr>
                <w:rFonts w:hint="eastAsia"/>
                <w:sz w:val="28"/>
                <w:szCs w:val="28"/>
              </w:rPr>
              <w:t>1</w:t>
            </w:r>
          </w:p>
        </w:tc>
        <w:tc>
          <w:tcPr>
            <w:tcW w:w="1456" w:type="dxa"/>
          </w:tcPr>
          <w:p>
            <w:pPr>
              <w:adjustRightInd w:val="0"/>
              <w:snapToGrid w:val="0"/>
              <w:rPr>
                <w:sz w:val="28"/>
                <w:szCs w:val="28"/>
              </w:rPr>
            </w:pPr>
            <w:r>
              <w:rPr>
                <w:rFonts w:hint="eastAsia"/>
                <w:sz w:val="28"/>
                <w:szCs w:val="28"/>
              </w:rPr>
              <w:t>投标报价</w:t>
            </w:r>
          </w:p>
          <w:p>
            <w:pPr>
              <w:adjustRightInd w:val="0"/>
              <w:snapToGrid w:val="0"/>
              <w:rPr>
                <w:sz w:val="28"/>
                <w:szCs w:val="28"/>
              </w:rPr>
            </w:pPr>
            <w:r>
              <w:rPr>
                <w:rFonts w:hint="eastAsia"/>
                <w:sz w:val="28"/>
                <w:szCs w:val="28"/>
              </w:rPr>
              <w:t>（30分）</w:t>
            </w:r>
          </w:p>
        </w:tc>
        <w:tc>
          <w:tcPr>
            <w:tcW w:w="2148" w:type="dxa"/>
          </w:tcPr>
          <w:p>
            <w:pPr>
              <w:adjustRightInd w:val="0"/>
              <w:snapToGrid w:val="0"/>
              <w:rPr>
                <w:sz w:val="28"/>
                <w:szCs w:val="28"/>
              </w:rPr>
            </w:pPr>
            <w:r>
              <w:rPr>
                <w:rFonts w:hint="eastAsia"/>
                <w:sz w:val="28"/>
                <w:szCs w:val="28"/>
              </w:rPr>
              <w:t>投标报价（30分）</w:t>
            </w:r>
          </w:p>
        </w:tc>
        <w:tc>
          <w:tcPr>
            <w:tcW w:w="4184" w:type="dxa"/>
          </w:tcPr>
          <w:p>
            <w:pPr>
              <w:adjustRightInd w:val="0"/>
              <w:snapToGrid w:val="0"/>
              <w:rPr>
                <w:sz w:val="28"/>
                <w:szCs w:val="28"/>
              </w:rPr>
            </w:pPr>
            <w:r>
              <w:rPr>
                <w:rFonts w:hint="eastAsia"/>
                <w:sz w:val="28"/>
                <w:szCs w:val="28"/>
              </w:rPr>
              <w:t>本工程设最高投标限价，最高投标限价为19万元，超过最高投标限价的投标文件将被否决。</w:t>
            </w:r>
          </w:p>
          <w:p>
            <w:pPr>
              <w:adjustRightInd w:val="0"/>
              <w:snapToGrid w:val="0"/>
              <w:rPr>
                <w:sz w:val="28"/>
                <w:szCs w:val="28"/>
              </w:rPr>
            </w:pPr>
            <w:r>
              <w:rPr>
                <w:rFonts w:hint="eastAsia"/>
                <w:sz w:val="28"/>
                <w:szCs w:val="28"/>
              </w:rPr>
              <w:t>报价得分计算方法：有效投标价的算术平均值为基准价，投标报价每高于基准价1%扣1分，低于基准价1%扣</w:t>
            </w:r>
            <w:r>
              <w:rPr>
                <w:rFonts w:hint="eastAsia"/>
                <w:color w:val="FF0000"/>
                <w:sz w:val="28"/>
                <w:szCs w:val="28"/>
              </w:rPr>
              <w:t>0.5</w:t>
            </w:r>
            <w:r>
              <w:rPr>
                <w:rFonts w:hint="eastAsia"/>
                <w:sz w:val="28"/>
                <w:szCs w:val="28"/>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4" w:type="dxa"/>
            <w:vMerge w:val="restart"/>
          </w:tcPr>
          <w:p>
            <w:pPr>
              <w:adjustRightInd w:val="0"/>
              <w:snapToGrid w:val="0"/>
              <w:rPr>
                <w:sz w:val="28"/>
                <w:szCs w:val="28"/>
              </w:rPr>
            </w:pPr>
            <w:r>
              <w:rPr>
                <w:rFonts w:hint="eastAsia"/>
                <w:sz w:val="28"/>
                <w:szCs w:val="28"/>
              </w:rPr>
              <w:t>2</w:t>
            </w:r>
          </w:p>
        </w:tc>
        <w:tc>
          <w:tcPr>
            <w:tcW w:w="1456" w:type="dxa"/>
            <w:vMerge w:val="restart"/>
          </w:tcPr>
          <w:p>
            <w:pPr>
              <w:adjustRightInd w:val="0"/>
              <w:snapToGrid w:val="0"/>
              <w:rPr>
                <w:sz w:val="28"/>
                <w:szCs w:val="28"/>
              </w:rPr>
            </w:pPr>
            <w:r>
              <w:rPr>
                <w:rFonts w:hint="eastAsia"/>
                <w:sz w:val="28"/>
                <w:szCs w:val="28"/>
              </w:rPr>
              <w:t>商务响应</w:t>
            </w:r>
          </w:p>
          <w:p>
            <w:pPr>
              <w:adjustRightInd w:val="0"/>
              <w:snapToGrid w:val="0"/>
              <w:rPr>
                <w:sz w:val="28"/>
                <w:szCs w:val="28"/>
              </w:rPr>
            </w:pPr>
            <w:r>
              <w:rPr>
                <w:rFonts w:hint="eastAsia"/>
                <w:sz w:val="28"/>
                <w:szCs w:val="28"/>
              </w:rPr>
              <w:t>（20分）</w:t>
            </w:r>
          </w:p>
        </w:tc>
        <w:tc>
          <w:tcPr>
            <w:tcW w:w="2148" w:type="dxa"/>
          </w:tcPr>
          <w:p>
            <w:pPr>
              <w:adjustRightInd w:val="0"/>
              <w:snapToGrid w:val="0"/>
              <w:rPr>
                <w:sz w:val="28"/>
                <w:szCs w:val="28"/>
              </w:rPr>
            </w:pPr>
            <w:r>
              <w:rPr>
                <w:rFonts w:hint="eastAsia"/>
                <w:sz w:val="28"/>
                <w:szCs w:val="28"/>
              </w:rPr>
              <w:t>投标人业绩（10分）</w:t>
            </w:r>
          </w:p>
        </w:tc>
        <w:tc>
          <w:tcPr>
            <w:tcW w:w="4184" w:type="dxa"/>
          </w:tcPr>
          <w:p>
            <w:pPr>
              <w:adjustRightInd w:val="0"/>
              <w:snapToGrid w:val="0"/>
              <w:rPr>
                <w:sz w:val="28"/>
                <w:szCs w:val="28"/>
              </w:rPr>
            </w:pPr>
            <w:r>
              <w:rPr>
                <w:rFonts w:hint="eastAsia"/>
                <w:sz w:val="28"/>
                <w:szCs w:val="28"/>
              </w:rPr>
              <w:t>投标人近</w:t>
            </w:r>
            <w:r>
              <w:rPr>
                <w:rFonts w:hint="eastAsia"/>
                <w:color w:val="FF0000"/>
                <w:sz w:val="28"/>
                <w:szCs w:val="28"/>
              </w:rPr>
              <w:t>5</w:t>
            </w:r>
            <w:r>
              <w:rPr>
                <w:rFonts w:hint="eastAsia"/>
                <w:sz w:val="28"/>
                <w:szCs w:val="28"/>
              </w:rPr>
              <w:t>年承担过扬州地区</w:t>
            </w:r>
            <w:r>
              <w:rPr>
                <w:rFonts w:hint="eastAsia"/>
                <w:color w:val="FF0000"/>
                <w:sz w:val="28"/>
                <w:szCs w:val="28"/>
              </w:rPr>
              <w:t>类似工程</w:t>
            </w:r>
            <w:r>
              <w:rPr>
                <w:rFonts w:hint="eastAsia"/>
                <w:sz w:val="28"/>
                <w:szCs w:val="28"/>
              </w:rPr>
              <w:t>编制工作的，有1项得5分，最多得10分。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4" w:type="dxa"/>
            <w:vMerge w:val="continue"/>
          </w:tcPr>
          <w:p>
            <w:pPr>
              <w:adjustRightInd w:val="0"/>
              <w:snapToGrid w:val="0"/>
              <w:rPr>
                <w:sz w:val="28"/>
                <w:szCs w:val="28"/>
              </w:rPr>
            </w:pPr>
          </w:p>
        </w:tc>
        <w:tc>
          <w:tcPr>
            <w:tcW w:w="1456" w:type="dxa"/>
            <w:vMerge w:val="continue"/>
          </w:tcPr>
          <w:p>
            <w:pPr>
              <w:adjustRightInd w:val="0"/>
              <w:snapToGrid w:val="0"/>
              <w:rPr>
                <w:sz w:val="28"/>
                <w:szCs w:val="28"/>
              </w:rPr>
            </w:pPr>
          </w:p>
        </w:tc>
        <w:tc>
          <w:tcPr>
            <w:tcW w:w="2148" w:type="dxa"/>
          </w:tcPr>
          <w:p>
            <w:pPr>
              <w:adjustRightInd w:val="0"/>
              <w:snapToGrid w:val="0"/>
              <w:rPr>
                <w:sz w:val="28"/>
                <w:szCs w:val="28"/>
              </w:rPr>
            </w:pPr>
            <w:r>
              <w:rPr>
                <w:rFonts w:hint="eastAsia"/>
                <w:sz w:val="28"/>
                <w:szCs w:val="28"/>
              </w:rPr>
              <w:t>项目负责人业绩（10分）</w:t>
            </w:r>
          </w:p>
        </w:tc>
        <w:tc>
          <w:tcPr>
            <w:tcW w:w="4184" w:type="dxa"/>
          </w:tcPr>
          <w:p>
            <w:pPr>
              <w:adjustRightInd w:val="0"/>
              <w:snapToGrid w:val="0"/>
              <w:rPr>
                <w:sz w:val="28"/>
                <w:szCs w:val="28"/>
              </w:rPr>
            </w:pPr>
            <w:r>
              <w:rPr>
                <w:rFonts w:hint="eastAsia"/>
                <w:sz w:val="28"/>
                <w:szCs w:val="28"/>
              </w:rPr>
              <w:t>近</w:t>
            </w:r>
            <w:r>
              <w:rPr>
                <w:rFonts w:hint="eastAsia"/>
                <w:color w:val="FF0000"/>
                <w:sz w:val="28"/>
                <w:szCs w:val="28"/>
              </w:rPr>
              <w:t>5</w:t>
            </w:r>
            <w:r>
              <w:rPr>
                <w:rFonts w:hint="eastAsia"/>
                <w:sz w:val="28"/>
                <w:szCs w:val="28"/>
              </w:rPr>
              <w:t>年作为项目负责人负责过扬州地区</w:t>
            </w:r>
            <w:r>
              <w:rPr>
                <w:rFonts w:hint="eastAsia"/>
                <w:color w:val="FF0000"/>
                <w:sz w:val="28"/>
                <w:szCs w:val="28"/>
              </w:rPr>
              <w:t>类似工程</w:t>
            </w:r>
            <w:r>
              <w:rPr>
                <w:rFonts w:hint="eastAsia"/>
                <w:sz w:val="28"/>
                <w:szCs w:val="28"/>
              </w:rPr>
              <w:t>编制工作的，有1项得</w:t>
            </w:r>
            <w:r>
              <w:rPr>
                <w:rFonts w:hint="eastAsia" w:eastAsia="宋体"/>
                <w:sz w:val="28"/>
                <w:szCs w:val="28"/>
                <w:highlight w:val="yellow"/>
              </w:rPr>
              <w:t>5</w:t>
            </w:r>
            <w:r>
              <w:rPr>
                <w:rFonts w:hint="eastAsia"/>
                <w:sz w:val="28"/>
                <w:szCs w:val="28"/>
              </w:rPr>
              <w:t>分</w:t>
            </w:r>
            <w:r>
              <w:rPr>
                <w:rFonts w:hint="eastAsia" w:eastAsia="宋体"/>
                <w:sz w:val="28"/>
                <w:szCs w:val="28"/>
              </w:rPr>
              <w:t>，</w:t>
            </w:r>
            <w:r>
              <w:rPr>
                <w:rFonts w:hint="eastAsia"/>
                <w:color w:val="FF0000"/>
                <w:sz w:val="28"/>
                <w:szCs w:val="28"/>
              </w:rPr>
              <w:t>每增加一项加5分，最多得10分。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4" w:type="dxa"/>
          </w:tcPr>
          <w:p>
            <w:pPr>
              <w:adjustRightInd w:val="0"/>
              <w:snapToGrid w:val="0"/>
              <w:rPr>
                <w:sz w:val="28"/>
                <w:szCs w:val="28"/>
              </w:rPr>
            </w:pPr>
            <w:r>
              <w:rPr>
                <w:rFonts w:hint="eastAsia"/>
                <w:sz w:val="28"/>
                <w:szCs w:val="28"/>
              </w:rPr>
              <w:t>3</w:t>
            </w:r>
          </w:p>
        </w:tc>
        <w:tc>
          <w:tcPr>
            <w:tcW w:w="1456" w:type="dxa"/>
          </w:tcPr>
          <w:p>
            <w:pPr>
              <w:adjustRightInd w:val="0"/>
              <w:snapToGrid w:val="0"/>
              <w:rPr>
                <w:rFonts w:eastAsia="宋体"/>
                <w:sz w:val="28"/>
                <w:szCs w:val="28"/>
              </w:rPr>
            </w:pPr>
            <w:r>
              <w:rPr>
                <w:rFonts w:hint="eastAsia" w:eastAsia="宋体"/>
                <w:sz w:val="28"/>
                <w:szCs w:val="28"/>
              </w:rPr>
              <w:t>人员配置（20分）</w:t>
            </w:r>
          </w:p>
        </w:tc>
        <w:tc>
          <w:tcPr>
            <w:tcW w:w="2148" w:type="dxa"/>
          </w:tcPr>
          <w:p>
            <w:pPr>
              <w:adjustRightInd w:val="0"/>
              <w:snapToGrid w:val="0"/>
              <w:rPr>
                <w:rFonts w:eastAsia="宋体"/>
                <w:sz w:val="28"/>
                <w:szCs w:val="28"/>
              </w:rPr>
            </w:pPr>
            <w:r>
              <w:rPr>
                <w:rFonts w:hint="eastAsia"/>
                <w:sz w:val="28"/>
                <w:szCs w:val="28"/>
              </w:rPr>
              <w:t>项目负责人和技术负责人素质</w:t>
            </w:r>
            <w:r>
              <w:rPr>
                <w:rFonts w:hint="eastAsia" w:eastAsia="宋体"/>
                <w:sz w:val="28"/>
                <w:szCs w:val="28"/>
              </w:rPr>
              <w:t>（20分）</w:t>
            </w:r>
          </w:p>
        </w:tc>
        <w:tc>
          <w:tcPr>
            <w:tcW w:w="4184" w:type="dxa"/>
          </w:tcPr>
          <w:p>
            <w:pPr>
              <w:adjustRightInd w:val="0"/>
              <w:snapToGrid w:val="0"/>
              <w:rPr>
                <w:sz w:val="28"/>
                <w:szCs w:val="28"/>
              </w:rPr>
            </w:pPr>
            <w:r>
              <w:rPr>
                <w:rFonts w:hint="eastAsia"/>
                <w:sz w:val="28"/>
                <w:szCs w:val="28"/>
              </w:rPr>
              <w:t>1、项目负责人（</w:t>
            </w:r>
            <w:r>
              <w:rPr>
                <w:rFonts w:hint="eastAsia" w:eastAsia="宋体"/>
                <w:sz w:val="28"/>
                <w:szCs w:val="28"/>
              </w:rPr>
              <w:t>12</w:t>
            </w:r>
            <w:r>
              <w:rPr>
                <w:rFonts w:hint="eastAsia"/>
                <w:sz w:val="28"/>
                <w:szCs w:val="28"/>
              </w:rPr>
              <w:t>分）</w:t>
            </w:r>
          </w:p>
          <w:p>
            <w:pPr>
              <w:adjustRightInd w:val="0"/>
              <w:snapToGrid w:val="0"/>
              <w:rPr>
                <w:sz w:val="28"/>
                <w:szCs w:val="28"/>
              </w:rPr>
            </w:pPr>
            <w:r>
              <w:rPr>
                <w:rFonts w:hint="eastAsia"/>
                <w:sz w:val="28"/>
                <w:szCs w:val="28"/>
              </w:rPr>
              <w:t>具有</w:t>
            </w:r>
            <w:r>
              <w:rPr>
                <w:rFonts w:hint="eastAsia" w:eastAsia="宋体"/>
                <w:sz w:val="28"/>
                <w:szCs w:val="28"/>
              </w:rPr>
              <w:t>工程师职称得6分</w:t>
            </w:r>
            <w:r>
              <w:rPr>
                <w:rFonts w:hint="eastAsia"/>
                <w:sz w:val="28"/>
                <w:szCs w:val="28"/>
              </w:rPr>
              <w:t>，具有高级工程师职称加</w:t>
            </w:r>
            <w:r>
              <w:rPr>
                <w:rFonts w:hint="eastAsia" w:eastAsia="宋体"/>
                <w:sz w:val="28"/>
                <w:szCs w:val="28"/>
              </w:rPr>
              <w:t>2</w:t>
            </w:r>
            <w:r>
              <w:rPr>
                <w:rFonts w:hint="eastAsia"/>
                <w:sz w:val="28"/>
                <w:szCs w:val="28"/>
              </w:rPr>
              <w:t>分</w:t>
            </w:r>
            <w:r>
              <w:rPr>
                <w:rFonts w:hint="eastAsia" w:eastAsia="宋体"/>
                <w:sz w:val="28"/>
                <w:szCs w:val="28"/>
              </w:rPr>
              <w:t>，</w:t>
            </w:r>
            <w:r>
              <w:rPr>
                <w:rFonts w:hint="eastAsia"/>
                <w:sz w:val="28"/>
                <w:szCs w:val="28"/>
              </w:rPr>
              <w:t>获省部级及以上设计奖项，有1项得2分</w:t>
            </w:r>
            <w:r>
              <w:rPr>
                <w:rFonts w:hint="eastAsia" w:eastAsia="宋体"/>
                <w:sz w:val="28"/>
                <w:szCs w:val="28"/>
              </w:rPr>
              <w:t>，</w:t>
            </w:r>
            <w:r>
              <w:rPr>
                <w:rFonts w:hint="eastAsia"/>
                <w:sz w:val="28"/>
                <w:szCs w:val="28"/>
              </w:rPr>
              <w:t>最高得</w:t>
            </w:r>
            <w:r>
              <w:rPr>
                <w:rFonts w:hint="eastAsia" w:eastAsia="宋体"/>
                <w:sz w:val="28"/>
                <w:szCs w:val="28"/>
              </w:rPr>
              <w:t>12</w:t>
            </w:r>
            <w:r>
              <w:rPr>
                <w:rFonts w:hint="eastAsia"/>
                <w:sz w:val="28"/>
                <w:szCs w:val="28"/>
              </w:rPr>
              <w:t>分。</w:t>
            </w:r>
          </w:p>
          <w:p>
            <w:pPr>
              <w:adjustRightInd w:val="0"/>
              <w:snapToGrid w:val="0"/>
              <w:rPr>
                <w:sz w:val="28"/>
                <w:szCs w:val="28"/>
              </w:rPr>
            </w:pPr>
            <w:r>
              <w:rPr>
                <w:rFonts w:hint="eastAsia"/>
                <w:sz w:val="28"/>
                <w:szCs w:val="28"/>
              </w:rPr>
              <w:t>2、技术负责人（</w:t>
            </w:r>
            <w:r>
              <w:rPr>
                <w:rFonts w:hint="eastAsia" w:eastAsia="宋体"/>
                <w:sz w:val="28"/>
                <w:szCs w:val="28"/>
              </w:rPr>
              <w:t>8</w:t>
            </w:r>
            <w:r>
              <w:rPr>
                <w:rFonts w:hint="eastAsia"/>
                <w:sz w:val="28"/>
                <w:szCs w:val="28"/>
              </w:rPr>
              <w:t>分）</w:t>
            </w:r>
          </w:p>
          <w:p>
            <w:pPr>
              <w:adjustRightInd w:val="0"/>
              <w:snapToGrid w:val="0"/>
              <w:rPr>
                <w:sz w:val="28"/>
                <w:szCs w:val="28"/>
              </w:rPr>
            </w:pPr>
            <w:r>
              <w:rPr>
                <w:rFonts w:hint="eastAsia"/>
                <w:sz w:val="28"/>
                <w:szCs w:val="28"/>
              </w:rPr>
              <w:t>具有</w:t>
            </w:r>
            <w:r>
              <w:rPr>
                <w:rFonts w:hint="eastAsia" w:eastAsia="宋体"/>
                <w:sz w:val="28"/>
                <w:szCs w:val="28"/>
              </w:rPr>
              <w:t>工程师职称得4分</w:t>
            </w:r>
            <w:r>
              <w:rPr>
                <w:rFonts w:hint="eastAsia"/>
                <w:sz w:val="28"/>
                <w:szCs w:val="28"/>
              </w:rPr>
              <w:t>，具有高级工程师职称加</w:t>
            </w:r>
            <w:r>
              <w:rPr>
                <w:rFonts w:hint="eastAsia" w:eastAsia="宋体"/>
                <w:sz w:val="28"/>
                <w:szCs w:val="28"/>
              </w:rPr>
              <w:t>2</w:t>
            </w:r>
            <w:r>
              <w:rPr>
                <w:rFonts w:hint="eastAsia"/>
                <w:sz w:val="28"/>
                <w:szCs w:val="28"/>
              </w:rPr>
              <w:t>分</w:t>
            </w:r>
            <w:r>
              <w:rPr>
                <w:rFonts w:hint="eastAsia" w:eastAsia="宋体"/>
                <w:sz w:val="28"/>
                <w:szCs w:val="28"/>
              </w:rPr>
              <w:t>，</w:t>
            </w:r>
            <w:r>
              <w:rPr>
                <w:rFonts w:hint="eastAsia"/>
                <w:sz w:val="28"/>
                <w:szCs w:val="28"/>
              </w:rPr>
              <w:t>获省部级及以上设计奖项，有1项得</w:t>
            </w:r>
            <w:r>
              <w:rPr>
                <w:rFonts w:hint="eastAsia" w:eastAsia="宋体"/>
                <w:sz w:val="28"/>
                <w:szCs w:val="28"/>
              </w:rPr>
              <w:t>1</w:t>
            </w:r>
            <w:r>
              <w:rPr>
                <w:rFonts w:hint="eastAsia"/>
                <w:sz w:val="28"/>
                <w:szCs w:val="28"/>
              </w:rPr>
              <w:t>分</w:t>
            </w:r>
            <w:r>
              <w:rPr>
                <w:rFonts w:hint="eastAsia" w:eastAsia="宋体"/>
                <w:sz w:val="28"/>
                <w:szCs w:val="28"/>
              </w:rPr>
              <w:t>，</w:t>
            </w:r>
            <w:r>
              <w:rPr>
                <w:rFonts w:hint="eastAsia"/>
                <w:sz w:val="28"/>
                <w:szCs w:val="28"/>
              </w:rPr>
              <w:t>最高得</w:t>
            </w:r>
            <w:r>
              <w:rPr>
                <w:rFonts w:hint="eastAsia" w:eastAsia="宋体"/>
                <w:sz w:val="28"/>
                <w:szCs w:val="28"/>
              </w:rPr>
              <w:t>8</w:t>
            </w:r>
            <w:r>
              <w:rPr>
                <w:rFonts w:hint="eastAsia"/>
                <w:sz w:val="28"/>
                <w:szCs w:val="28"/>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4" w:type="dxa"/>
          </w:tcPr>
          <w:p>
            <w:pPr>
              <w:adjustRightInd w:val="0"/>
              <w:snapToGrid w:val="0"/>
              <w:rPr>
                <w:sz w:val="28"/>
                <w:szCs w:val="28"/>
              </w:rPr>
            </w:pPr>
            <w:r>
              <w:rPr>
                <w:rFonts w:hint="eastAsia"/>
                <w:sz w:val="28"/>
                <w:szCs w:val="28"/>
              </w:rPr>
              <w:t>4</w:t>
            </w:r>
          </w:p>
        </w:tc>
        <w:tc>
          <w:tcPr>
            <w:tcW w:w="1456" w:type="dxa"/>
          </w:tcPr>
          <w:p>
            <w:pPr>
              <w:adjustRightInd w:val="0"/>
              <w:snapToGrid w:val="0"/>
              <w:rPr>
                <w:rFonts w:hint="eastAsia" w:eastAsia="宋体"/>
                <w:sz w:val="28"/>
                <w:szCs w:val="28"/>
                <w:lang w:eastAsia="zh-CN"/>
              </w:rPr>
            </w:pPr>
            <w:r>
              <w:rPr>
                <w:rFonts w:hint="eastAsia" w:eastAsia="宋体"/>
                <w:sz w:val="28"/>
                <w:szCs w:val="28"/>
                <w:lang w:eastAsia="zh-CN"/>
              </w:rPr>
              <w:t>设计思路</w:t>
            </w:r>
          </w:p>
          <w:p>
            <w:pPr>
              <w:pStyle w:val="2"/>
              <w:rPr>
                <w:rFonts w:eastAsia="宋体" w:asciiTheme="minorHAnsi" w:hAnsiTheme="minorHAnsi" w:cstheme="minorBidi"/>
                <w:b w:val="0"/>
                <w:bCs w:val="0"/>
                <w:sz w:val="28"/>
                <w:szCs w:val="28"/>
              </w:rPr>
            </w:pPr>
            <w:r>
              <w:rPr>
                <w:rFonts w:hint="eastAsia" w:eastAsia="宋体" w:asciiTheme="minorHAnsi" w:hAnsiTheme="minorHAnsi" w:cstheme="minorBidi"/>
                <w:b w:val="0"/>
                <w:bCs w:val="0"/>
                <w:sz w:val="28"/>
                <w:szCs w:val="28"/>
              </w:rPr>
              <w:t>（30分）</w:t>
            </w:r>
          </w:p>
        </w:tc>
        <w:tc>
          <w:tcPr>
            <w:tcW w:w="2148" w:type="dxa"/>
          </w:tcPr>
          <w:p>
            <w:pPr>
              <w:adjustRightInd w:val="0"/>
              <w:snapToGrid w:val="0"/>
              <w:rPr>
                <w:sz w:val="28"/>
                <w:szCs w:val="28"/>
              </w:rPr>
            </w:pPr>
          </w:p>
        </w:tc>
        <w:tc>
          <w:tcPr>
            <w:tcW w:w="4184" w:type="dxa"/>
          </w:tcPr>
          <w:p>
            <w:pPr>
              <w:adjustRightInd w:val="0"/>
              <w:snapToGrid w:val="0"/>
              <w:rPr>
                <w:sz w:val="28"/>
                <w:szCs w:val="28"/>
              </w:rPr>
            </w:pPr>
            <w:r>
              <w:rPr>
                <w:rFonts w:hint="eastAsia" w:eastAsia="宋体"/>
                <w:sz w:val="28"/>
                <w:szCs w:val="28"/>
                <w:lang w:eastAsia="zh-CN"/>
              </w:rPr>
              <w:t>工程建设内容熟悉、总体设计思路清晰</w:t>
            </w:r>
            <w:r>
              <w:rPr>
                <w:rFonts w:hint="eastAsia"/>
                <w:sz w:val="28"/>
                <w:szCs w:val="28"/>
              </w:rPr>
              <w:t>、</w:t>
            </w:r>
            <w:r>
              <w:rPr>
                <w:rFonts w:hint="eastAsia" w:eastAsia="宋体"/>
                <w:sz w:val="28"/>
                <w:szCs w:val="28"/>
                <w:lang w:eastAsia="zh-CN"/>
              </w:rPr>
              <w:t>具</w:t>
            </w:r>
            <w:bookmarkStart w:id="0" w:name="_GoBack"/>
            <w:bookmarkEnd w:id="0"/>
            <w:r>
              <w:rPr>
                <w:rFonts w:hint="eastAsia"/>
                <w:sz w:val="28"/>
                <w:szCs w:val="28"/>
              </w:rPr>
              <w:t>有针对性可得30分，有缺陷适当扣分。</w:t>
            </w:r>
          </w:p>
        </w:tc>
      </w:tr>
    </w:tbl>
    <w:p>
      <w:pPr>
        <w:rPr>
          <w:sz w:val="28"/>
          <w:szCs w:val="28"/>
        </w:rPr>
      </w:pPr>
    </w:p>
    <w:p>
      <w:pPr>
        <w:rPr>
          <w:rFonts w:eastAsia="宋体"/>
          <w:sz w:val="28"/>
          <w:szCs w:val="28"/>
          <w:highlight w:val="yellow"/>
        </w:rPr>
      </w:pPr>
      <w:r>
        <w:rPr>
          <w:rFonts w:hint="eastAsia"/>
          <w:sz w:val="28"/>
          <w:szCs w:val="28"/>
        </w:rPr>
        <w:t>进度要求：乙方在收到甲方提供的有关工程项目的文件、图纸、技术等资料后，在30个工作日内完成编制工作</w:t>
      </w:r>
      <w:r>
        <w:rPr>
          <w:rFonts w:hint="eastAsia" w:eastAsia="宋体"/>
          <w:sz w:val="28"/>
          <w:szCs w:val="28"/>
        </w:rPr>
        <w:t>。</w:t>
      </w:r>
      <w:r>
        <w:rPr>
          <w:rFonts w:hint="eastAsia" w:eastAsia="宋体"/>
          <w:sz w:val="28"/>
          <w:szCs w:val="28"/>
          <w:highlight w:val="yellow"/>
        </w:rPr>
        <w:t>类似工程指顶管（直径80cm及以上）穿堤设计或顶管（直径80cm及以上）穿堤影响补偿专项设计。业绩证明材料由投标人提供相应的合同或文件等能够证明投标人业绩和项目负责人业绩的证明材料。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0000000000000000000"/>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等线">
    <w:altName w:val="RomanS"/>
    <w:panose1 w:val="00000000000000000000"/>
    <w:charset w:val="00"/>
    <w:family w:val="auto"/>
    <w:pitch w:val="default"/>
    <w:sig w:usb0="00000000" w:usb1="00000000" w:usb2="00000000" w:usb3="00000000" w:csb0="00000000" w:csb1="00000000"/>
  </w:font>
  <w:font w:name="RomanS">
    <w:panose1 w:val="02000400000000000000"/>
    <w:charset w:val="00"/>
    <w:family w:val="auto"/>
    <w:pitch w:val="default"/>
    <w:sig w:usb0="00000207" w:usb1="00000000"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0D5"/>
    <w:rsid w:val="00156F9C"/>
    <w:rsid w:val="001A1F92"/>
    <w:rsid w:val="00202F1E"/>
    <w:rsid w:val="002B1CB0"/>
    <w:rsid w:val="00317CE5"/>
    <w:rsid w:val="004177F8"/>
    <w:rsid w:val="00417BA2"/>
    <w:rsid w:val="004909A6"/>
    <w:rsid w:val="004A2BD9"/>
    <w:rsid w:val="005E1651"/>
    <w:rsid w:val="006560D5"/>
    <w:rsid w:val="00782253"/>
    <w:rsid w:val="007C5D0D"/>
    <w:rsid w:val="00862787"/>
    <w:rsid w:val="009052CF"/>
    <w:rsid w:val="00914ADB"/>
    <w:rsid w:val="00924EAB"/>
    <w:rsid w:val="00934EE8"/>
    <w:rsid w:val="009C2E51"/>
    <w:rsid w:val="00A33F35"/>
    <w:rsid w:val="00BE2B78"/>
    <w:rsid w:val="00C25089"/>
    <w:rsid w:val="00E731B1"/>
    <w:rsid w:val="00E851F3"/>
    <w:rsid w:val="00F246E3"/>
    <w:rsid w:val="00FE6A46"/>
    <w:rsid w:val="03FC4EB1"/>
    <w:rsid w:val="0B585A8B"/>
    <w:rsid w:val="0E221D03"/>
    <w:rsid w:val="169B515C"/>
    <w:rsid w:val="18465D36"/>
    <w:rsid w:val="19785520"/>
    <w:rsid w:val="257461B6"/>
    <w:rsid w:val="3A240CE3"/>
    <w:rsid w:val="56FA0A94"/>
    <w:rsid w:val="6A9B2048"/>
    <w:rsid w:val="6FB9524E"/>
    <w:rsid w:val="792A566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5"/>
    <w:link w:val="4"/>
    <w:semiHidden/>
    <w:qFormat/>
    <w:uiPriority w:val="99"/>
    <w:rPr>
      <w:sz w:val="18"/>
      <w:szCs w:val="18"/>
    </w:rPr>
  </w:style>
  <w:style w:type="character" w:customStyle="1" w:styleId="9">
    <w:name w:val="页脚 Char"/>
    <w:basedOn w:val="5"/>
    <w:link w:val="3"/>
    <w:semiHidden/>
    <w:qFormat/>
    <w:uiPriority w:val="99"/>
    <w:rPr>
      <w:sz w:val="18"/>
      <w:szCs w:val="18"/>
    </w:rPr>
  </w:style>
  <w:style w:type="paragraph" w:customStyle="1" w:styleId="10">
    <w:name w:val="列出段落1"/>
    <w:basedOn w:val="1"/>
    <w:qFormat/>
    <w:uiPriority w:val="0"/>
    <w:pPr>
      <w:ind w:firstLine="42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2</Pages>
  <Words>100</Words>
  <Characters>573</Characters>
  <Lines>4</Lines>
  <Paragraphs>1</Paragraphs>
  <TotalTime>36</TotalTime>
  <ScaleCrop>false</ScaleCrop>
  <LinksUpToDate>false</LinksUpToDate>
  <CharactersWithSpaces>672</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2018-03-20T08:38:00Z</dcterms:created>
  <dc:creator>Think</dc:creator>
  <cp:lastModifiedBy>zyj</cp:lastModifiedBy>
  <cp:lastPrinted>2018-04-23T08:02:00Z</cp:lastPrinted>
  <dcterms:modified xsi:type="dcterms:W3CDTF">2018-07-09T01:26:52Z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