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GZ497地块室内外给水工程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24</w:t>
      </w:r>
      <w:bookmarkStart w:id="11" w:name="_GoBack"/>
      <w:bookmarkEnd w:id="11"/>
      <w:r>
        <w:rPr>
          <w:rFonts w:hint="eastAsia" w:ascii="仿宋_GB2312" w:hAnsi="宋体" w:eastAsia="仿宋_GB2312"/>
          <w:b/>
          <w:bCs/>
          <w:snapToGrid w:val="0"/>
          <w:sz w:val="30"/>
          <w:u w:val="single"/>
          <w:lang w:val="en-US" w:eastAsia="zh-CN"/>
        </w:rPr>
        <w:t xml:space="preserve">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w:t>
            </w:r>
            <w:r>
              <w:rPr>
                <w:rFonts w:ascii="宋体" w:hAnsi="宋体" w:cs="宋体"/>
                <w:bCs/>
                <w:kern w:val="0"/>
                <w:sz w:val="28"/>
                <w:szCs w:val="28"/>
              </w:rPr>
              <w:t>Z497</w:t>
            </w:r>
            <w:r>
              <w:rPr>
                <w:rFonts w:hint="eastAsia" w:ascii="宋体" w:hAnsi="宋体" w:cs="宋体"/>
                <w:bCs/>
                <w:kern w:val="0"/>
                <w:sz w:val="28"/>
                <w:szCs w:val="28"/>
              </w:rPr>
              <w:t>地块室内外给水工程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rPr>
              <w:t>安装DN100球管121，DE63PE管113米，DE110PE管34米，DE160PE管385米，DN50室外螺纹钢塑管138米，DN50室内螺纹钢塑管222米，DN20 PVC管105米DN350闸门井39个，DN670闸门井21个，小表箱1个，复合表箱18个，三开表箱6个，DN1300表箱3个等。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67739.54</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0f01764a82a04f44abcb858eaf46c6a5"/>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5701</Words>
  <Characters>6044</Characters>
  <Lines>48</Lines>
  <Paragraphs>13</Paragraphs>
  <TotalTime>0</TotalTime>
  <ScaleCrop>false</ScaleCrop>
  <LinksUpToDate>false</LinksUpToDate>
  <CharactersWithSpaces>6904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2026-03-23T06:07:23Z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