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434B66">
      <w:pPr>
        <w:pStyle w:val="2"/>
        <w:spacing w:before="0" w:after="0" w:line="360" w:lineRule="auto"/>
        <w:jc w:val="center"/>
        <w:rPr>
          <w:rFonts w:ascii="宋体" w:hAnsi="宋体" w:cs="宋体"/>
          <w:kern w:val="0"/>
          <w:sz w:val="32"/>
          <w:szCs w:val="16"/>
        </w:rPr>
      </w:pPr>
      <w:r>
        <w:rPr>
          <w:rStyle w:val="8"/>
          <w:rFonts w:hint="eastAsia"/>
          <w:b/>
          <w:sz w:val="32"/>
          <w:szCs w:val="15"/>
        </w:rPr>
        <w:t>江苏长江水务股份有限公司网络及安全平台升级改造项目招标公告</w:t>
      </w:r>
      <w:bookmarkStart w:id="20" w:name="_GoBack"/>
      <w:bookmarkEnd w:id="20"/>
    </w:p>
    <w:p w14:paraId="081BDB87">
      <w:pPr>
        <w:adjustRightInd w:val="0"/>
        <w:snapToGrid w:val="0"/>
        <w:spacing w:line="440" w:lineRule="exact"/>
        <w:ind w:firstLine="420" w:firstLineChars="200"/>
        <w:jc w:val="left"/>
        <w:rPr>
          <w:rFonts w:ascii="宋体" w:hAnsi="宋体" w:cs="宋体"/>
          <w:b/>
          <w:kern w:val="0"/>
          <w:szCs w:val="21"/>
        </w:rPr>
      </w:pPr>
      <w:r>
        <w:rPr>
          <w:rFonts w:hint="eastAsia" w:ascii="宋体" w:hAnsi="宋体" w:cs="宋体"/>
          <w:kern w:val="0"/>
          <w:szCs w:val="21"/>
        </w:rPr>
        <w:t>受</w:t>
      </w:r>
      <w:r>
        <w:rPr>
          <w:rFonts w:hint="eastAsia" w:ascii="宋体" w:hAnsi="宋体" w:cs="宋体"/>
          <w:kern w:val="0"/>
          <w:szCs w:val="21"/>
          <w:u w:val="single"/>
          <w:lang w:eastAsia="zh-CN"/>
        </w:rPr>
        <w:t>江苏长江水务股份有限公司</w:t>
      </w:r>
      <w:r>
        <w:rPr>
          <w:rFonts w:hint="eastAsia" w:ascii="宋体" w:hAnsi="宋体" w:cs="宋体"/>
          <w:kern w:val="0"/>
          <w:szCs w:val="21"/>
        </w:rPr>
        <w:t>的委托，</w:t>
      </w:r>
      <w:r>
        <w:rPr>
          <w:rFonts w:hint="eastAsia" w:ascii="宋体" w:hAnsi="宋体" w:cs="宋体"/>
          <w:kern w:val="0"/>
          <w:szCs w:val="21"/>
          <w:u w:val="single"/>
          <w:lang w:eastAsia="zh-CN"/>
        </w:rPr>
        <w:t>江苏恒泰建设工程咨询有限公司</w:t>
      </w:r>
      <w:r>
        <w:rPr>
          <w:rFonts w:hint="eastAsia" w:ascii="宋体" w:hAnsi="宋体" w:cs="宋体"/>
          <w:kern w:val="0"/>
          <w:szCs w:val="21"/>
        </w:rPr>
        <w:t>就其</w:t>
      </w:r>
      <w:r>
        <w:rPr>
          <w:rFonts w:hint="eastAsia" w:ascii="宋体" w:hAnsi="宋体" w:cs="宋体"/>
          <w:kern w:val="0"/>
          <w:szCs w:val="21"/>
          <w:u w:val="single"/>
          <w:lang w:eastAsia="zh-CN"/>
        </w:rPr>
        <w:t>江苏长江水务股份有限公司网络及安全平台升级改造项目</w:t>
      </w:r>
      <w:r>
        <w:rPr>
          <w:rFonts w:hint="eastAsia" w:ascii="宋体" w:hAnsi="宋体" w:cs="宋体"/>
          <w:kern w:val="0"/>
          <w:szCs w:val="21"/>
        </w:rPr>
        <w:t>进行公开招标，现欢迎符合相关条件的供应商投标。</w:t>
      </w:r>
    </w:p>
    <w:p w14:paraId="6ED6514D">
      <w:pPr>
        <w:pBdr>
          <w:top w:val="single" w:color="auto" w:sz="4" w:space="1"/>
          <w:left w:val="single" w:color="auto" w:sz="4" w:space="4"/>
          <w:bottom w:val="single" w:color="auto" w:sz="4" w:space="1"/>
          <w:right w:val="single" w:color="auto" w:sz="4" w:space="4"/>
        </w:pBdr>
        <w:spacing w:line="440" w:lineRule="exact"/>
        <w:ind w:firstLine="420" w:firstLineChars="200"/>
        <w:rPr>
          <w:rFonts w:ascii="宋体" w:hAnsi="宋体" w:cs="宋体"/>
          <w:szCs w:val="21"/>
        </w:rPr>
      </w:pPr>
      <w:bookmarkStart w:id="0" w:name="_Toc28359089"/>
      <w:bookmarkStart w:id="1" w:name="_Toc35393629"/>
      <w:bookmarkStart w:id="2" w:name="_Toc35393798"/>
      <w:bookmarkStart w:id="3" w:name="_Toc28359012"/>
      <w:r>
        <w:rPr>
          <w:rFonts w:hint="eastAsia" w:ascii="宋体" w:hAnsi="宋体" w:cs="宋体"/>
          <w:szCs w:val="21"/>
        </w:rPr>
        <w:t>项目概况</w:t>
      </w:r>
    </w:p>
    <w:p w14:paraId="6A70FB50">
      <w:pPr>
        <w:pBdr>
          <w:top w:val="single" w:color="auto" w:sz="4" w:space="1"/>
          <w:left w:val="single" w:color="auto" w:sz="4" w:space="4"/>
          <w:bottom w:val="single" w:color="auto" w:sz="4" w:space="1"/>
          <w:right w:val="single" w:color="auto" w:sz="4" w:space="4"/>
        </w:pBdr>
        <w:spacing w:line="440" w:lineRule="exact"/>
        <w:ind w:firstLine="420" w:firstLineChars="200"/>
        <w:rPr>
          <w:rFonts w:ascii="宋体" w:hAnsi="宋体"/>
          <w:b/>
          <w:bCs/>
          <w:szCs w:val="21"/>
        </w:rPr>
      </w:pPr>
      <w:r>
        <w:rPr>
          <w:rFonts w:hint="eastAsia" w:ascii="宋体" w:hAnsi="宋体" w:cs="宋体"/>
          <w:szCs w:val="21"/>
          <w:u w:val="single"/>
          <w:lang w:eastAsia="zh-CN"/>
        </w:rPr>
        <w:t>江苏长江水务股份有限公司网络及安全平台升级改造项目</w:t>
      </w:r>
      <w:r>
        <w:rPr>
          <w:rFonts w:hint="eastAsia" w:ascii="宋体" w:hAnsi="宋体" w:cs="宋体"/>
          <w:color w:val="000000" w:themeColor="text1"/>
          <w:sz w:val="21"/>
          <w:szCs w:val="21"/>
          <w14:textFill>
            <w14:solidFill>
              <w14:schemeClr w14:val="tx1"/>
            </w14:solidFill>
          </w14:textFill>
        </w:rPr>
        <w:t>的潜在投标人应在</w:t>
      </w:r>
      <w:r>
        <w:rPr>
          <w:rFonts w:hint="eastAsia" w:ascii="宋体" w:hAnsi="宋体" w:cs="宋体"/>
          <w:bCs/>
          <w:color w:val="000000" w:themeColor="text1"/>
          <w:kern w:val="0"/>
          <w:sz w:val="21"/>
          <w:szCs w:val="21"/>
          <w:u w:val="single"/>
          <w14:textFill>
            <w14:solidFill>
              <w14:schemeClr w14:val="tx1"/>
            </w14:solidFill>
          </w14:textFill>
        </w:rPr>
        <w:t>江苏恒泰建设工程咨询有限公司</w:t>
      </w:r>
      <w:r>
        <w:rPr>
          <w:rFonts w:hint="eastAsia" w:ascii="宋体" w:hAnsi="宋体" w:cs="宋体"/>
          <w:color w:val="000000" w:themeColor="text1"/>
          <w:sz w:val="21"/>
          <w:szCs w:val="21"/>
          <w14:textFill>
            <w14:solidFill>
              <w14:schemeClr w14:val="tx1"/>
            </w14:solidFill>
          </w14:textFill>
        </w:rPr>
        <w:t>代理部获取招标文件，并于</w:t>
      </w:r>
      <w:r>
        <w:rPr>
          <w:rFonts w:hint="eastAsia" w:ascii="宋体" w:hAnsi="宋体" w:cs="宋体"/>
          <w:color w:val="000000" w:themeColor="text1"/>
          <w:sz w:val="21"/>
          <w:szCs w:val="21"/>
          <w:u w:val="single"/>
          <w14:textFill>
            <w14:solidFill>
              <w14:schemeClr w14:val="tx1"/>
            </w14:solidFill>
          </w14:textFill>
        </w:rPr>
        <w:t>2025年</w:t>
      </w:r>
      <w:r>
        <w:rPr>
          <w:rFonts w:hint="eastAsia" w:ascii="宋体" w:hAnsi="宋体" w:cs="宋体"/>
          <w:color w:val="000000" w:themeColor="text1"/>
          <w:sz w:val="21"/>
          <w:szCs w:val="21"/>
          <w:u w:val="single"/>
          <w:lang w:val="en-US" w:eastAsia="zh-CN"/>
          <w14:textFill>
            <w14:solidFill>
              <w14:schemeClr w14:val="tx1"/>
            </w14:solidFill>
          </w14:textFill>
        </w:rPr>
        <w:t>9</w:t>
      </w:r>
      <w:r>
        <w:rPr>
          <w:rFonts w:hint="eastAsia" w:ascii="宋体" w:hAnsi="宋体" w:cs="宋体"/>
          <w:color w:val="000000" w:themeColor="text1"/>
          <w:sz w:val="21"/>
          <w:szCs w:val="21"/>
          <w:u w:val="single"/>
          <w14:textFill>
            <w14:solidFill>
              <w14:schemeClr w14:val="tx1"/>
            </w14:solidFill>
          </w14:textFill>
        </w:rPr>
        <w:t>月</w:t>
      </w:r>
      <w:r>
        <w:rPr>
          <w:rFonts w:hint="eastAsia" w:ascii="宋体" w:hAnsi="宋体" w:cs="宋体"/>
          <w:color w:val="000000" w:themeColor="text1"/>
          <w:sz w:val="21"/>
          <w:szCs w:val="21"/>
          <w:u w:val="single"/>
          <w:lang w:val="en-US" w:eastAsia="zh-CN"/>
          <w14:textFill>
            <w14:solidFill>
              <w14:schemeClr w14:val="tx1"/>
            </w14:solidFill>
          </w14:textFill>
        </w:rPr>
        <w:t>16</w:t>
      </w:r>
      <w:r>
        <w:rPr>
          <w:rFonts w:hint="eastAsia" w:ascii="宋体" w:hAnsi="宋体" w:cs="宋体"/>
          <w:color w:val="000000" w:themeColor="text1"/>
          <w:sz w:val="21"/>
          <w:szCs w:val="21"/>
          <w:u w:val="single"/>
          <w14:textFill>
            <w14:solidFill>
              <w14:schemeClr w14:val="tx1"/>
            </w14:solidFill>
          </w14:textFill>
        </w:rPr>
        <w:t>日14点30分</w:t>
      </w:r>
      <w:r>
        <w:rPr>
          <w:rFonts w:hint="eastAsia" w:ascii="宋体" w:hAnsi="宋体" w:cs="宋体"/>
          <w:bCs/>
          <w:color w:val="000000" w:themeColor="text1"/>
          <w:sz w:val="21"/>
          <w:szCs w:val="21"/>
          <w14:textFill>
            <w14:solidFill>
              <w14:schemeClr w14:val="tx1"/>
            </w14:solidFill>
          </w14:textFill>
        </w:rPr>
        <w:t>（北京时间）前提交投标文件</w:t>
      </w:r>
      <w:r>
        <w:rPr>
          <w:rFonts w:hint="eastAsia" w:ascii="宋体" w:hAnsi="宋体" w:cs="宋体"/>
          <w:color w:val="000000" w:themeColor="text1"/>
          <w:sz w:val="21"/>
          <w:szCs w:val="21"/>
          <w14:textFill>
            <w14:solidFill>
              <w14:schemeClr w14:val="tx1"/>
            </w14:solidFill>
          </w14:textFill>
        </w:rPr>
        <w:t>。</w:t>
      </w:r>
    </w:p>
    <w:p w14:paraId="3626A5C5">
      <w:pPr>
        <w:tabs>
          <w:tab w:val="left" w:pos="900"/>
        </w:tabs>
        <w:spacing w:line="440" w:lineRule="exact"/>
        <w:ind w:firstLine="422" w:firstLineChars="200"/>
        <w:jc w:val="left"/>
        <w:rPr>
          <w:rFonts w:ascii="宋体" w:hAnsi="宋体"/>
          <w:b/>
          <w:bCs/>
          <w:szCs w:val="21"/>
        </w:rPr>
      </w:pPr>
      <w:r>
        <w:rPr>
          <w:rFonts w:hint="eastAsia" w:ascii="宋体" w:hAnsi="宋体"/>
          <w:b/>
          <w:bCs/>
          <w:szCs w:val="21"/>
        </w:rPr>
        <w:t>一、</w:t>
      </w:r>
      <w:bookmarkEnd w:id="0"/>
      <w:bookmarkEnd w:id="1"/>
      <w:bookmarkEnd w:id="2"/>
      <w:bookmarkEnd w:id="3"/>
      <w:r>
        <w:rPr>
          <w:rFonts w:hint="eastAsia" w:ascii="宋体" w:hAnsi="宋体" w:cs="宋体"/>
          <w:b/>
          <w:bCs/>
        </w:rPr>
        <w:t>项目基本情况</w:t>
      </w:r>
    </w:p>
    <w:p w14:paraId="5BB5C8AC">
      <w:pPr>
        <w:tabs>
          <w:tab w:val="left" w:pos="900"/>
        </w:tabs>
        <w:spacing w:line="440" w:lineRule="exact"/>
        <w:ind w:firstLine="420" w:firstLineChars="200"/>
        <w:rPr>
          <w:rFonts w:ascii="宋体" w:hAnsi="宋体" w:cs="宋体"/>
          <w:szCs w:val="21"/>
        </w:rPr>
      </w:pPr>
      <w:bookmarkStart w:id="4" w:name="_Toc28359013"/>
      <w:bookmarkStart w:id="5" w:name="_Toc28359090"/>
      <w:bookmarkStart w:id="6" w:name="_Toc35393799"/>
      <w:bookmarkStart w:id="7" w:name="_Toc35393630"/>
      <w:r>
        <w:rPr>
          <w:rFonts w:hint="eastAsia" w:ascii="宋体" w:hAnsi="宋体" w:cs="宋体"/>
          <w:szCs w:val="21"/>
        </w:rPr>
        <w:t>1、项目编号：</w:t>
      </w:r>
      <w:r>
        <w:rPr>
          <w:rFonts w:hint="eastAsia" w:ascii="宋体" w:hAnsi="宋体" w:cs="宋体"/>
          <w:szCs w:val="21"/>
          <w:lang w:eastAsia="zh-CN"/>
        </w:rPr>
        <w:t>JSHT-DL25037号</w:t>
      </w:r>
      <w:r>
        <w:rPr>
          <w:rFonts w:hint="eastAsia"/>
        </w:rPr>
        <w:t xml:space="preserve">  </w:t>
      </w:r>
    </w:p>
    <w:p w14:paraId="7DE3DCAA">
      <w:pPr>
        <w:tabs>
          <w:tab w:val="left" w:pos="900"/>
        </w:tabs>
        <w:spacing w:line="440" w:lineRule="exact"/>
        <w:ind w:firstLine="420" w:firstLineChars="200"/>
        <w:rPr>
          <w:rFonts w:hint="eastAsia" w:ascii="宋体" w:hAnsi="宋体" w:eastAsia="宋体"/>
          <w:spacing w:val="-6"/>
          <w:szCs w:val="21"/>
          <w:lang w:eastAsia="zh-CN"/>
        </w:rPr>
      </w:pPr>
      <w:r>
        <w:rPr>
          <w:rFonts w:hint="eastAsia" w:ascii="宋体" w:hAnsi="宋体" w:cs="宋体"/>
          <w:szCs w:val="21"/>
        </w:rPr>
        <w:t>2、项目名称：</w:t>
      </w:r>
      <w:r>
        <w:rPr>
          <w:rFonts w:hint="eastAsia" w:ascii="宋体" w:hAnsi="宋体"/>
          <w:spacing w:val="-6"/>
          <w:szCs w:val="21"/>
          <w:lang w:eastAsia="zh-CN"/>
        </w:rPr>
        <w:t>江苏长江水务股份有限公司网络及安全平台升级改造项目</w:t>
      </w:r>
    </w:p>
    <w:p w14:paraId="750C9870">
      <w:pPr>
        <w:tabs>
          <w:tab w:val="left" w:pos="900"/>
        </w:tabs>
        <w:spacing w:line="440" w:lineRule="exact"/>
        <w:ind w:firstLine="420" w:firstLineChars="200"/>
        <w:rPr>
          <w:rFonts w:ascii="宋体" w:hAnsi="宋体" w:cs="宋体"/>
          <w:szCs w:val="21"/>
        </w:rPr>
      </w:pPr>
      <w:r>
        <w:rPr>
          <w:rFonts w:hint="eastAsia" w:ascii="宋体" w:hAnsi="宋体" w:cs="宋体"/>
          <w:szCs w:val="21"/>
        </w:rPr>
        <w:t>3、采购方式：公开招标</w:t>
      </w:r>
    </w:p>
    <w:p w14:paraId="0F848EC7">
      <w:pPr>
        <w:tabs>
          <w:tab w:val="left" w:pos="900"/>
        </w:tabs>
        <w:spacing w:line="440" w:lineRule="exact"/>
        <w:ind w:firstLine="420" w:firstLineChars="200"/>
        <w:rPr>
          <w:rFonts w:ascii="宋体" w:hAnsi="宋体" w:cs="宋体"/>
          <w:szCs w:val="21"/>
          <w:highlight w:val="none"/>
        </w:rPr>
      </w:pPr>
      <w:r>
        <w:rPr>
          <w:rFonts w:hint="eastAsia" w:ascii="宋体" w:hAnsi="宋体" w:cs="宋体"/>
          <w:szCs w:val="21"/>
          <w:highlight w:val="none"/>
        </w:rPr>
        <w:t>4、预算金额：</w:t>
      </w:r>
      <w:r>
        <w:rPr>
          <w:rFonts w:hint="eastAsia" w:ascii="宋体" w:hAnsi="宋体" w:cs="宋体"/>
          <w:szCs w:val="21"/>
          <w:highlight w:val="none"/>
          <w:lang w:val="en-US" w:eastAsia="zh-CN"/>
        </w:rPr>
        <w:t>60</w:t>
      </w:r>
      <w:r>
        <w:rPr>
          <w:rFonts w:hint="eastAsia" w:ascii="宋体" w:hAnsi="宋体" w:cs="宋体"/>
          <w:szCs w:val="21"/>
          <w:highlight w:val="none"/>
        </w:rPr>
        <w:t>万元</w:t>
      </w:r>
    </w:p>
    <w:p w14:paraId="3A9E58C9">
      <w:pPr>
        <w:tabs>
          <w:tab w:val="left" w:pos="900"/>
        </w:tabs>
        <w:spacing w:line="440" w:lineRule="exact"/>
        <w:ind w:firstLine="420" w:firstLineChars="200"/>
        <w:rPr>
          <w:rFonts w:ascii="宋体" w:hAnsi="宋体" w:cs="宋体"/>
          <w:szCs w:val="21"/>
          <w:highlight w:val="none"/>
        </w:rPr>
      </w:pPr>
      <w:r>
        <w:rPr>
          <w:rFonts w:hint="eastAsia" w:ascii="宋体" w:hAnsi="宋体" w:cs="宋体"/>
          <w:szCs w:val="21"/>
          <w:highlight w:val="none"/>
        </w:rPr>
        <w:t>5、最高限价：</w:t>
      </w:r>
      <w:r>
        <w:rPr>
          <w:rFonts w:hint="eastAsia" w:ascii="宋体" w:hAnsi="宋体" w:cs="宋体"/>
          <w:szCs w:val="21"/>
          <w:highlight w:val="none"/>
          <w:lang w:val="en-US" w:eastAsia="zh-CN"/>
        </w:rPr>
        <w:t>60</w:t>
      </w:r>
      <w:r>
        <w:rPr>
          <w:rFonts w:hint="eastAsia" w:ascii="宋体" w:hAnsi="宋体" w:cs="宋体"/>
          <w:szCs w:val="21"/>
          <w:highlight w:val="none"/>
        </w:rPr>
        <w:t>万元，投标报价不得高于最高限价，否则作废标处理。</w:t>
      </w:r>
    </w:p>
    <w:p w14:paraId="659B4F2B">
      <w:pPr>
        <w:tabs>
          <w:tab w:val="left" w:pos="900"/>
        </w:tabs>
        <w:spacing w:line="440" w:lineRule="exact"/>
        <w:ind w:firstLine="420" w:firstLineChars="200"/>
        <w:rPr>
          <w:rFonts w:hint="eastAsia" w:ascii="宋体" w:hAnsi="宋体" w:eastAsia="宋体" w:cs="宋体"/>
          <w:szCs w:val="21"/>
          <w:highlight w:val="none"/>
          <w:lang w:eastAsia="zh-CN"/>
        </w:rPr>
      </w:pPr>
      <w:r>
        <w:rPr>
          <w:rFonts w:hint="eastAsia" w:ascii="宋体" w:hAnsi="宋体" w:cs="宋体"/>
          <w:szCs w:val="21"/>
          <w:highlight w:val="none"/>
        </w:rPr>
        <w:t>6、采购需求：具体要求详见招标文件第四章项目需求</w:t>
      </w:r>
      <w:r>
        <w:rPr>
          <w:rFonts w:hint="eastAsia" w:ascii="宋体" w:hAnsi="宋体" w:cs="宋体"/>
          <w:szCs w:val="21"/>
          <w:highlight w:val="none"/>
          <w:lang w:eastAsia="zh-CN"/>
        </w:rPr>
        <w:t>。</w:t>
      </w:r>
    </w:p>
    <w:p w14:paraId="60D0DA05">
      <w:pPr>
        <w:snapToGrid w:val="0"/>
        <w:spacing w:line="520" w:lineRule="exact"/>
        <w:ind w:firstLine="420" w:firstLineChars="200"/>
        <w:rPr>
          <w:rFonts w:asciiTheme="minorEastAsia" w:hAnsiTheme="minorEastAsia" w:eastAsiaTheme="minorEastAsia" w:cstheme="minorEastAsia"/>
          <w:color w:val="auto"/>
          <w:szCs w:val="21"/>
          <w:highlight w:val="none"/>
          <w:u w:val="single"/>
        </w:rPr>
      </w:pPr>
      <w:r>
        <w:rPr>
          <w:rFonts w:hint="eastAsia" w:ascii="宋体" w:hAnsi="宋体" w:cs="宋体"/>
          <w:szCs w:val="21"/>
          <w:highlight w:val="none"/>
        </w:rPr>
        <w:t>7、合同履行期限：</w:t>
      </w:r>
      <w:r>
        <w:rPr>
          <w:rFonts w:hint="eastAsia" w:asciiTheme="minorEastAsia" w:hAnsiTheme="minorEastAsia" w:eastAsiaTheme="minorEastAsia" w:cstheme="minorEastAsia"/>
          <w:color w:val="auto"/>
          <w:szCs w:val="21"/>
          <w:highlight w:val="none"/>
        </w:rPr>
        <w:t>合同签订</w:t>
      </w:r>
      <w:r>
        <w:rPr>
          <w:rFonts w:hint="eastAsia" w:asciiTheme="minorEastAsia" w:hAnsiTheme="minorEastAsia" w:eastAsiaTheme="minorEastAsia" w:cstheme="minorEastAsia"/>
          <w:color w:val="auto"/>
          <w:szCs w:val="21"/>
          <w:highlight w:val="none"/>
          <w:lang w:val="en-US" w:eastAsia="zh-CN"/>
        </w:rPr>
        <w:t>后60日历天</w:t>
      </w:r>
      <w:r>
        <w:rPr>
          <w:rFonts w:hint="eastAsia" w:asciiTheme="minorEastAsia" w:hAnsiTheme="minorEastAsia" w:eastAsiaTheme="minorEastAsia" w:cstheme="minorEastAsia"/>
          <w:color w:val="auto"/>
          <w:szCs w:val="21"/>
          <w:highlight w:val="none"/>
        </w:rPr>
        <w:t>内完成相关工作</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包括</w:t>
      </w:r>
      <w:r>
        <w:rPr>
          <w:rFonts w:hint="eastAsia" w:asciiTheme="minorEastAsia" w:hAnsiTheme="minorEastAsia" w:eastAsiaTheme="minorEastAsia" w:cstheme="minorEastAsia"/>
          <w:color w:val="auto"/>
          <w:szCs w:val="21"/>
          <w:highlight w:val="none"/>
        </w:rPr>
        <w:t>所有的设备改造和网络平台搭建</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rPr>
        <w:t>。</w:t>
      </w:r>
    </w:p>
    <w:p w14:paraId="7EFA719D">
      <w:pPr>
        <w:tabs>
          <w:tab w:val="left" w:pos="900"/>
        </w:tabs>
        <w:spacing w:line="440" w:lineRule="exact"/>
        <w:ind w:firstLine="420" w:firstLineChars="200"/>
        <w:rPr>
          <w:rFonts w:ascii="宋体" w:hAnsi="宋体" w:cs="宋体"/>
          <w:szCs w:val="21"/>
          <w:highlight w:val="none"/>
        </w:rPr>
      </w:pPr>
      <w:r>
        <w:rPr>
          <w:rFonts w:hint="eastAsia" w:asciiTheme="minorEastAsia" w:hAnsiTheme="minorEastAsia" w:eastAsiaTheme="minorEastAsia" w:cstheme="minorEastAsia"/>
          <w:color w:val="auto"/>
          <w:szCs w:val="21"/>
          <w:highlight w:val="none"/>
        </w:rPr>
        <w:t>本项目不接受联合体</w:t>
      </w:r>
      <w:r>
        <w:rPr>
          <w:rFonts w:hint="eastAsia" w:ascii="宋体" w:hAnsi="宋体" w:cs="宋体"/>
          <w:szCs w:val="21"/>
          <w:highlight w:val="none"/>
        </w:rPr>
        <w:t>。</w:t>
      </w:r>
    </w:p>
    <w:bookmarkEnd w:id="4"/>
    <w:bookmarkEnd w:id="5"/>
    <w:bookmarkEnd w:id="6"/>
    <w:bookmarkEnd w:id="7"/>
    <w:p w14:paraId="16BCB495">
      <w:pPr>
        <w:tabs>
          <w:tab w:val="left" w:pos="900"/>
        </w:tabs>
        <w:spacing w:line="440" w:lineRule="exact"/>
        <w:ind w:firstLine="422" w:firstLineChars="200"/>
        <w:rPr>
          <w:rFonts w:ascii="宋体" w:hAnsi="宋体" w:cs="宋体"/>
          <w:szCs w:val="21"/>
        </w:rPr>
      </w:pPr>
      <w:bookmarkStart w:id="8" w:name="_Toc28359091"/>
      <w:bookmarkStart w:id="9" w:name="_Toc28359014"/>
      <w:r>
        <w:rPr>
          <w:rFonts w:hint="eastAsia" w:ascii="宋体" w:hAnsi="宋体" w:cs="宋体"/>
          <w:b/>
          <w:bCs/>
          <w:szCs w:val="21"/>
        </w:rPr>
        <w:t>二、申请人的资格要求</w:t>
      </w:r>
    </w:p>
    <w:p w14:paraId="5D364E77">
      <w:pPr>
        <w:snapToGrid w:val="0"/>
        <w:spacing w:line="520" w:lineRule="exact"/>
        <w:ind w:firstLine="420" w:firstLineChars="200"/>
        <w:rPr>
          <w:rFonts w:asciiTheme="minorEastAsia" w:hAnsiTheme="minorEastAsia" w:eastAsiaTheme="minorEastAsia" w:cstheme="minorEastAsia"/>
          <w:color w:val="auto"/>
          <w:szCs w:val="21"/>
          <w:highlight w:val="none"/>
        </w:rPr>
      </w:pPr>
      <w:bookmarkStart w:id="10" w:name="_Toc35393800"/>
      <w:bookmarkStart w:id="11" w:name="_Toc35393631"/>
      <w:r>
        <w:rPr>
          <w:rFonts w:hint="eastAsia" w:asciiTheme="minorEastAsia" w:hAnsiTheme="minorEastAsia" w:eastAsiaTheme="minorEastAsia" w:cstheme="minorEastAsia"/>
          <w:color w:val="auto"/>
          <w:szCs w:val="21"/>
          <w:highlight w:val="none"/>
        </w:rPr>
        <w:t>1.满足规定并提供下列资料：</w:t>
      </w:r>
    </w:p>
    <w:p w14:paraId="462654C7">
      <w:pPr>
        <w:snapToGrid w:val="0"/>
        <w:spacing w:line="520" w:lineRule="exact"/>
        <w:ind w:firstLine="420" w:firstLineChars="200"/>
        <w:rPr>
          <w:rFonts w:asciiTheme="minorEastAsia" w:hAnsiTheme="minorEastAsia" w:eastAsiaTheme="minorEastAsia" w:cstheme="minorEastAsia"/>
          <w:i/>
          <w:iCs/>
          <w:color w:val="auto"/>
          <w:szCs w:val="21"/>
          <w:highlight w:val="none"/>
          <w:u w:val="single"/>
        </w:rPr>
      </w:pPr>
      <w:r>
        <w:rPr>
          <w:rFonts w:hint="eastAsia" w:asciiTheme="minorEastAsia" w:hAnsiTheme="minorEastAsia" w:eastAsiaTheme="minorEastAsia" w:cstheme="minorEastAsia"/>
          <w:i/>
          <w:iCs/>
          <w:color w:val="auto"/>
          <w:szCs w:val="21"/>
          <w:highlight w:val="none"/>
          <w:u w:val="single"/>
        </w:rPr>
        <w:t>（1）</w:t>
      </w:r>
      <w:r>
        <w:rPr>
          <w:rFonts w:hint="eastAsia" w:asciiTheme="minorEastAsia" w:hAnsiTheme="minorEastAsia" w:eastAsiaTheme="minorEastAsia" w:cstheme="minorEastAsia"/>
          <w:i/>
          <w:iCs/>
          <w:color w:val="auto"/>
          <w:szCs w:val="21"/>
          <w:highlight w:val="none"/>
          <w:u w:val="single"/>
          <w:lang w:eastAsia="zh-CN"/>
        </w:rPr>
        <w:t>投标函(原件)</w:t>
      </w:r>
      <w:r>
        <w:rPr>
          <w:rFonts w:hint="eastAsia" w:asciiTheme="minorEastAsia" w:hAnsiTheme="minorEastAsia" w:eastAsiaTheme="minorEastAsia" w:cstheme="minorEastAsia"/>
          <w:i/>
          <w:iCs/>
          <w:color w:val="auto"/>
          <w:szCs w:val="21"/>
          <w:highlight w:val="none"/>
          <w:u w:val="single"/>
        </w:rPr>
        <w:t>；</w:t>
      </w:r>
    </w:p>
    <w:p w14:paraId="11DF6CBA">
      <w:pPr>
        <w:snapToGrid w:val="0"/>
        <w:spacing w:line="520" w:lineRule="exact"/>
        <w:ind w:firstLine="420" w:firstLineChars="200"/>
        <w:rPr>
          <w:rFonts w:asciiTheme="minorEastAsia" w:hAnsiTheme="minorEastAsia" w:eastAsiaTheme="minorEastAsia" w:cstheme="minorEastAsia"/>
          <w:i/>
          <w:iCs/>
          <w:color w:val="auto"/>
          <w:szCs w:val="21"/>
          <w:highlight w:val="none"/>
          <w:u w:val="single"/>
        </w:rPr>
      </w:pPr>
      <w:r>
        <w:rPr>
          <w:rFonts w:hint="eastAsia" w:asciiTheme="minorEastAsia" w:hAnsiTheme="minorEastAsia" w:eastAsiaTheme="minorEastAsia" w:cstheme="minorEastAsia"/>
          <w:i/>
          <w:iCs/>
          <w:color w:val="auto"/>
          <w:szCs w:val="21"/>
          <w:highlight w:val="none"/>
          <w:u w:val="single"/>
        </w:rPr>
        <w:t>（2）资格声明（原件）；</w:t>
      </w:r>
    </w:p>
    <w:p w14:paraId="371F3A61">
      <w:pPr>
        <w:snapToGrid w:val="0"/>
        <w:spacing w:line="520" w:lineRule="exact"/>
        <w:ind w:firstLine="420" w:firstLineChars="200"/>
        <w:rPr>
          <w:rFonts w:asciiTheme="minorEastAsia" w:hAnsiTheme="minorEastAsia" w:eastAsiaTheme="minorEastAsia" w:cstheme="minorEastAsia"/>
          <w:i/>
          <w:iCs/>
          <w:color w:val="auto"/>
          <w:szCs w:val="21"/>
          <w:highlight w:val="none"/>
          <w:u w:val="single"/>
        </w:rPr>
      </w:pPr>
      <w:r>
        <w:rPr>
          <w:rFonts w:hint="eastAsia" w:asciiTheme="minorEastAsia" w:hAnsiTheme="minorEastAsia" w:eastAsiaTheme="minorEastAsia" w:cstheme="minorEastAsia"/>
          <w:i/>
          <w:iCs/>
          <w:color w:val="auto"/>
          <w:szCs w:val="21"/>
          <w:highlight w:val="none"/>
          <w:u w:val="single"/>
        </w:rPr>
        <w:t>（3）若法定代表人参加投标的，须提供本人身份证复印件（原件备查）；若授权代表参加的，须提供《法人授权书》原件和授权代表身份证复印件（原件备查）；</w:t>
      </w:r>
    </w:p>
    <w:p w14:paraId="722DFF8C">
      <w:pPr>
        <w:snapToGrid w:val="0"/>
        <w:spacing w:line="520" w:lineRule="exact"/>
        <w:ind w:firstLine="420" w:firstLineChars="200"/>
        <w:rPr>
          <w:rFonts w:asciiTheme="minorEastAsia" w:hAnsiTheme="minorEastAsia" w:eastAsiaTheme="minorEastAsia" w:cstheme="minorEastAsia"/>
          <w:i/>
          <w:iCs/>
          <w:color w:val="auto"/>
          <w:szCs w:val="21"/>
          <w:highlight w:val="none"/>
          <w:u w:val="single"/>
        </w:rPr>
      </w:pPr>
      <w:r>
        <w:rPr>
          <w:rFonts w:hint="eastAsia" w:asciiTheme="minorEastAsia" w:hAnsiTheme="minorEastAsia" w:eastAsiaTheme="minorEastAsia" w:cstheme="minorEastAsia"/>
          <w:i/>
          <w:iCs/>
          <w:color w:val="auto"/>
          <w:szCs w:val="21"/>
          <w:highlight w:val="none"/>
          <w:u w:val="single"/>
        </w:rPr>
        <w:t>（4）营业执照副本(复印件加盖投标人公章)；</w:t>
      </w:r>
    </w:p>
    <w:p w14:paraId="57497CD2">
      <w:pPr>
        <w:snapToGrid w:val="0"/>
        <w:spacing w:line="520" w:lineRule="exact"/>
        <w:ind w:firstLine="420" w:firstLineChars="200"/>
        <w:rPr>
          <w:rFonts w:asciiTheme="minorEastAsia" w:hAnsiTheme="minorEastAsia" w:eastAsiaTheme="minorEastAsia" w:cstheme="minorEastAsia"/>
          <w:i/>
          <w:iCs/>
          <w:color w:val="auto"/>
          <w:szCs w:val="21"/>
          <w:highlight w:val="none"/>
          <w:u w:val="single"/>
        </w:rPr>
      </w:pPr>
      <w:r>
        <w:rPr>
          <w:rFonts w:hint="eastAsia" w:asciiTheme="minorEastAsia" w:hAnsiTheme="minorEastAsia" w:eastAsiaTheme="minorEastAsia" w:cstheme="minorEastAsia"/>
          <w:i/>
          <w:iCs/>
          <w:color w:val="auto"/>
          <w:szCs w:val="21"/>
          <w:highlight w:val="none"/>
          <w:u w:val="single"/>
        </w:rPr>
        <w:t>（5）依法缴纳职工社会保障资金的证明材料(复印件加盖供应商公章)(税务、银行或社会保险基金管理部门出具的提交响应文件截止时间前一年内任意一个月缴纳职工社会保障资金的缴款凭证或缴款证明)（供应商依法享受缓缴、免缴的提供证明材料）；</w:t>
      </w:r>
    </w:p>
    <w:p w14:paraId="2F1755E2">
      <w:pPr>
        <w:snapToGrid w:val="0"/>
        <w:spacing w:line="520" w:lineRule="exact"/>
        <w:ind w:firstLine="420" w:firstLineChars="200"/>
        <w:rPr>
          <w:rFonts w:asciiTheme="minorEastAsia" w:hAnsiTheme="minorEastAsia" w:eastAsiaTheme="minorEastAsia" w:cstheme="minorEastAsia"/>
          <w:i/>
          <w:iCs/>
          <w:color w:val="auto"/>
          <w:szCs w:val="21"/>
          <w:highlight w:val="none"/>
          <w:u w:val="single"/>
        </w:rPr>
      </w:pPr>
      <w:r>
        <w:rPr>
          <w:rFonts w:hint="eastAsia" w:asciiTheme="minorEastAsia" w:hAnsiTheme="minorEastAsia" w:eastAsiaTheme="minorEastAsia" w:cstheme="minorEastAsia"/>
          <w:i/>
          <w:iCs/>
          <w:color w:val="auto"/>
          <w:szCs w:val="21"/>
          <w:highlight w:val="none"/>
          <w:u w:val="single"/>
        </w:rPr>
        <w:t>（6）供应商提供提交响应文件截止时间前一年内任意一份依法纳税的缴款凭证(复印件加盖供应商公章)（供应商依法享受缓缴、免缴的提供证明材料）；</w:t>
      </w:r>
    </w:p>
    <w:p w14:paraId="13B1DB02">
      <w:pPr>
        <w:snapToGrid w:val="0"/>
        <w:spacing w:line="520" w:lineRule="exact"/>
        <w:ind w:firstLine="420" w:firstLineChars="200"/>
        <w:rPr>
          <w:rFonts w:asciiTheme="minorEastAsia" w:hAnsiTheme="minorEastAsia" w:eastAsiaTheme="minorEastAsia" w:cstheme="minorEastAsia"/>
          <w:i/>
          <w:iCs/>
          <w:color w:val="auto"/>
          <w:szCs w:val="21"/>
          <w:highlight w:val="none"/>
          <w:u w:val="single"/>
        </w:rPr>
      </w:pPr>
      <w:r>
        <w:rPr>
          <w:rFonts w:hint="eastAsia" w:asciiTheme="minorEastAsia" w:hAnsiTheme="minorEastAsia" w:eastAsiaTheme="minorEastAsia" w:cstheme="minorEastAsia"/>
          <w:i/>
          <w:iCs/>
          <w:color w:val="auto"/>
          <w:szCs w:val="21"/>
          <w:highlight w:val="none"/>
          <w:u w:val="single"/>
        </w:rPr>
        <w:t>（7）</w:t>
      </w:r>
      <w:r>
        <w:rPr>
          <w:rFonts w:hint="eastAsia" w:asciiTheme="minorEastAsia" w:hAnsiTheme="minorEastAsia" w:eastAsiaTheme="minorEastAsia" w:cstheme="minorEastAsia"/>
          <w:i/>
          <w:iCs/>
          <w:color w:val="auto"/>
          <w:szCs w:val="21"/>
          <w:highlight w:val="none"/>
          <w:u w:val="single"/>
          <w:lang w:eastAsia="zh-CN"/>
        </w:rPr>
        <w:t>2023年度或2024年度的财务状况报告（成立不满一年不需提供）(复印件加盖投标人公章)</w:t>
      </w:r>
      <w:r>
        <w:rPr>
          <w:rFonts w:hint="eastAsia" w:asciiTheme="minorEastAsia" w:hAnsiTheme="minorEastAsia" w:eastAsiaTheme="minorEastAsia" w:cstheme="minorEastAsia"/>
          <w:i/>
          <w:iCs/>
          <w:color w:val="auto"/>
          <w:szCs w:val="21"/>
          <w:highlight w:val="none"/>
          <w:u w:val="single"/>
        </w:rPr>
        <w:t>；</w:t>
      </w:r>
    </w:p>
    <w:p w14:paraId="78B7D6B6">
      <w:pPr>
        <w:snapToGrid w:val="0"/>
        <w:spacing w:line="520" w:lineRule="exact"/>
        <w:ind w:firstLine="420" w:firstLineChars="200"/>
        <w:rPr>
          <w:rFonts w:asciiTheme="minorEastAsia" w:hAnsiTheme="minorEastAsia" w:eastAsiaTheme="minorEastAsia" w:cstheme="minorEastAsia"/>
          <w:i/>
          <w:iCs/>
          <w:color w:val="auto"/>
          <w:szCs w:val="21"/>
          <w:highlight w:val="none"/>
          <w:u w:val="single"/>
        </w:rPr>
      </w:pPr>
      <w:r>
        <w:rPr>
          <w:rFonts w:hint="eastAsia" w:asciiTheme="minorEastAsia" w:hAnsiTheme="minorEastAsia" w:eastAsiaTheme="minorEastAsia" w:cstheme="minorEastAsia"/>
          <w:i/>
          <w:iCs/>
          <w:color w:val="auto"/>
          <w:szCs w:val="21"/>
          <w:highlight w:val="none"/>
          <w:u w:val="single"/>
        </w:rPr>
        <w:t>（8）投标人参加本次政府采购活动前3年内在经营活动中没有重大违法记录的书面声明（原件）；</w:t>
      </w:r>
    </w:p>
    <w:p w14:paraId="622B596F">
      <w:pPr>
        <w:snapToGrid w:val="0"/>
        <w:spacing w:line="520" w:lineRule="exact"/>
        <w:ind w:firstLine="420" w:firstLineChars="200"/>
        <w:rPr>
          <w:rFonts w:asciiTheme="minorEastAsia" w:hAnsiTheme="minorEastAsia" w:eastAsiaTheme="minorEastAsia" w:cstheme="minorEastAsia"/>
          <w:i/>
          <w:iCs/>
          <w:color w:val="auto"/>
          <w:szCs w:val="21"/>
          <w:highlight w:val="none"/>
          <w:u w:val="single"/>
        </w:rPr>
      </w:pPr>
      <w:r>
        <w:rPr>
          <w:rFonts w:hint="eastAsia" w:asciiTheme="minorEastAsia" w:hAnsiTheme="minorEastAsia" w:eastAsiaTheme="minorEastAsia" w:cstheme="minorEastAsia"/>
          <w:i/>
          <w:iCs/>
          <w:color w:val="auto"/>
          <w:szCs w:val="21"/>
          <w:highlight w:val="none"/>
          <w:u w:val="single"/>
        </w:rPr>
        <w:t>（9）未被“信用中国”网站（www.creditchina.gov.cn）、“中国政府采购网"(www.ccgp.gov.cn)列入失信被执行人、重大税收违法案件当事人名单、政府采购严重违法失信行为记录名单。</w:t>
      </w:r>
    </w:p>
    <w:p w14:paraId="4CD5E435">
      <w:pPr>
        <w:snapToGrid w:val="0"/>
        <w:spacing w:line="520" w:lineRule="exact"/>
        <w:ind w:firstLine="420" w:firstLineChars="200"/>
        <w:rPr>
          <w:rFonts w:hint="eastAsia" w:asciiTheme="minorEastAsia" w:hAnsiTheme="minorEastAsia" w:eastAsiaTheme="minorEastAsia" w:cstheme="minorEastAsia"/>
          <w:i/>
          <w:iCs/>
          <w:color w:val="auto"/>
          <w:szCs w:val="21"/>
          <w:highlight w:val="none"/>
          <w:u w:val="single"/>
          <w:lang w:val="en-US" w:eastAsia="zh-CN"/>
        </w:rPr>
      </w:pPr>
      <w:r>
        <w:rPr>
          <w:rFonts w:hint="eastAsia" w:asciiTheme="minorEastAsia" w:hAnsiTheme="minorEastAsia" w:eastAsiaTheme="minorEastAsia" w:cstheme="minorEastAsia"/>
          <w:color w:val="auto"/>
          <w:szCs w:val="21"/>
          <w:highlight w:val="none"/>
        </w:rPr>
        <w:t>2.落实采购政策需满足的资格要求：</w:t>
      </w:r>
      <w:r>
        <w:rPr>
          <w:rFonts w:hint="eastAsia" w:asciiTheme="minorEastAsia" w:hAnsiTheme="minorEastAsia" w:eastAsiaTheme="minorEastAsia" w:cstheme="minorEastAsia"/>
          <w:color w:val="auto"/>
          <w:szCs w:val="21"/>
          <w:highlight w:val="none"/>
          <w:u w:val="single"/>
          <w:lang w:val="en-US" w:eastAsia="zh-CN"/>
        </w:rPr>
        <w:t>/</w:t>
      </w:r>
    </w:p>
    <w:p w14:paraId="2F24B3E9">
      <w:pPr>
        <w:snapToGrid w:val="0"/>
        <w:spacing w:line="520" w:lineRule="exact"/>
        <w:ind w:firstLine="420" w:firstLineChars="200"/>
        <w:rPr>
          <w:rFonts w:asciiTheme="minorEastAsia" w:hAnsiTheme="minorEastAsia" w:eastAsiaTheme="minorEastAsia" w:cstheme="minorEastAsia"/>
          <w:i/>
          <w:iCs/>
          <w:color w:val="auto"/>
          <w:szCs w:val="21"/>
          <w:highlight w:val="none"/>
          <w:u w:val="single"/>
        </w:rPr>
      </w:pPr>
      <w:r>
        <w:rPr>
          <w:rFonts w:hint="eastAsia" w:asciiTheme="minorEastAsia" w:hAnsiTheme="minorEastAsia" w:eastAsiaTheme="minorEastAsia" w:cstheme="minorEastAsia"/>
          <w:color w:val="auto"/>
          <w:szCs w:val="21"/>
          <w:highlight w:val="none"/>
        </w:rPr>
        <w:t>3.本项目的特定资格要求：</w:t>
      </w:r>
      <w:r>
        <w:rPr>
          <w:rFonts w:hint="eastAsia" w:asciiTheme="minorEastAsia" w:hAnsiTheme="minorEastAsia" w:eastAsiaTheme="minorEastAsia" w:cstheme="minorEastAsia"/>
          <w:color w:val="auto"/>
          <w:szCs w:val="21"/>
          <w:highlight w:val="none"/>
          <w:u w:val="single"/>
        </w:rPr>
        <w:t>投标人须具备电子与智能化工程专业承包二级及以上资质。</w:t>
      </w:r>
    </w:p>
    <w:p w14:paraId="4C977D90">
      <w:pPr>
        <w:snapToGrid w:val="0"/>
        <w:spacing w:line="520" w:lineRule="exact"/>
        <w:ind w:firstLine="420" w:firstLineChars="200"/>
        <w:rPr>
          <w:rFonts w:asciiTheme="minorEastAsia" w:hAnsiTheme="minorEastAsia" w:eastAsiaTheme="minorEastAsia" w:cstheme="minorEastAsia"/>
          <w:i/>
          <w:iCs/>
          <w:color w:val="auto"/>
          <w:szCs w:val="21"/>
          <w:highlight w:val="none"/>
          <w:u w:val="single"/>
        </w:rPr>
      </w:pPr>
      <w:r>
        <w:rPr>
          <w:rFonts w:hint="eastAsia" w:asciiTheme="minorEastAsia" w:hAnsiTheme="minorEastAsia" w:eastAsiaTheme="minorEastAsia" w:cstheme="minorEastAsia"/>
          <w:i/>
          <w:iCs/>
          <w:color w:val="auto"/>
          <w:szCs w:val="21"/>
          <w:highlight w:val="none"/>
          <w:u w:val="single"/>
        </w:rPr>
        <w:t>4.拒绝下述供应商参加本次采购活动：</w:t>
      </w:r>
    </w:p>
    <w:p w14:paraId="275AA548">
      <w:pPr>
        <w:snapToGrid w:val="0"/>
        <w:spacing w:line="520" w:lineRule="exact"/>
        <w:ind w:firstLine="420" w:firstLineChars="200"/>
        <w:rPr>
          <w:rFonts w:asciiTheme="minorEastAsia" w:hAnsiTheme="minorEastAsia" w:eastAsiaTheme="minorEastAsia" w:cstheme="minorEastAsia"/>
          <w:i/>
          <w:iCs/>
          <w:color w:val="auto"/>
          <w:szCs w:val="21"/>
          <w:highlight w:val="none"/>
          <w:u w:val="single"/>
        </w:rPr>
      </w:pPr>
      <w:r>
        <w:rPr>
          <w:rFonts w:hint="eastAsia" w:asciiTheme="minorEastAsia" w:hAnsiTheme="minorEastAsia" w:eastAsiaTheme="minorEastAsia" w:cstheme="minorEastAsia"/>
          <w:i/>
          <w:iCs/>
          <w:color w:val="auto"/>
          <w:szCs w:val="21"/>
          <w:highlight w:val="none"/>
          <w:u w:val="single"/>
        </w:rPr>
        <w:t>（1）供应商单位负责人为同一人或者存在直接控股、管理关系的不同供应商，不得参加同一合同项下的采购活动。</w:t>
      </w:r>
    </w:p>
    <w:p w14:paraId="3E272E5C">
      <w:pPr>
        <w:snapToGrid w:val="0"/>
        <w:spacing w:line="520" w:lineRule="exact"/>
        <w:ind w:firstLine="420" w:firstLineChars="200"/>
        <w:rPr>
          <w:rFonts w:asciiTheme="minorEastAsia" w:hAnsiTheme="minorEastAsia" w:eastAsiaTheme="minorEastAsia" w:cstheme="minorEastAsia"/>
          <w:i/>
          <w:iCs/>
          <w:color w:val="auto"/>
          <w:szCs w:val="21"/>
          <w:highlight w:val="none"/>
          <w:u w:val="single"/>
        </w:rPr>
      </w:pPr>
      <w:r>
        <w:rPr>
          <w:rFonts w:hint="eastAsia" w:asciiTheme="minorEastAsia" w:hAnsiTheme="minorEastAsia" w:eastAsiaTheme="minorEastAsia" w:cstheme="minorEastAsia"/>
          <w:i/>
          <w:iCs/>
          <w:color w:val="auto"/>
          <w:szCs w:val="21"/>
          <w:highlight w:val="none"/>
          <w:u w:val="single"/>
        </w:rPr>
        <w:t>（2）凡为采购项目提供整体设计、规范编制或者项目管理、监理、检测等服务的供应商，不得再参加该项目的其他采购活动。</w:t>
      </w:r>
    </w:p>
    <w:p w14:paraId="54CF8500">
      <w:pPr>
        <w:snapToGrid w:val="0"/>
        <w:spacing w:line="520" w:lineRule="exact"/>
        <w:ind w:firstLine="420" w:firstLineChars="200"/>
        <w:rPr>
          <w:rFonts w:asciiTheme="minorEastAsia" w:hAnsiTheme="minorEastAsia" w:eastAsiaTheme="minorEastAsia" w:cstheme="minorEastAsia"/>
          <w:i/>
          <w:iCs/>
          <w:color w:val="auto"/>
          <w:szCs w:val="21"/>
          <w:highlight w:val="none"/>
          <w:u w:val="single"/>
        </w:rPr>
      </w:pPr>
      <w:r>
        <w:rPr>
          <w:rFonts w:hint="eastAsia" w:asciiTheme="minorEastAsia" w:hAnsiTheme="minorEastAsia" w:eastAsiaTheme="minorEastAsia" w:cstheme="minorEastAsia"/>
          <w:i/>
          <w:iCs/>
          <w:color w:val="auto"/>
          <w:szCs w:val="21"/>
          <w:highlight w:val="none"/>
          <w:u w:val="single"/>
        </w:rPr>
        <w:t>（3）投标人被“信用中国”网站（www.creditchina.gov.cn）、“中国政府采购网"(www.ccgp.gov.cn)列入失信被执行人、重大税收违法案件当事人名单、政府采购严重违法失信行为记录名单。</w:t>
      </w:r>
    </w:p>
    <w:p w14:paraId="5142FCEC">
      <w:pPr>
        <w:tabs>
          <w:tab w:val="left" w:pos="900"/>
        </w:tabs>
        <w:spacing w:line="440" w:lineRule="exact"/>
        <w:ind w:firstLine="422" w:firstLineChars="200"/>
        <w:rPr>
          <w:rFonts w:ascii="宋体" w:hAnsi="宋体" w:cs="宋体"/>
          <w:b/>
          <w:bCs/>
          <w:szCs w:val="21"/>
          <w:lang w:val="en-GB"/>
        </w:rPr>
      </w:pPr>
      <w:r>
        <w:rPr>
          <w:rFonts w:hint="eastAsia" w:ascii="宋体" w:hAnsi="宋体" w:cs="宋体"/>
          <w:b/>
          <w:bCs/>
          <w:szCs w:val="21"/>
        </w:rPr>
        <w:t>三、获取采购文件</w:t>
      </w:r>
    </w:p>
    <w:p w14:paraId="2B276679">
      <w:pPr>
        <w:spacing w:line="360" w:lineRule="auto"/>
        <w:ind w:firstLine="420" w:firstLineChars="200"/>
        <w:jc w:val="left"/>
        <w:rPr>
          <w:rFonts w:ascii="宋体" w:hAnsi="宋体" w:cs="宋体"/>
          <w:szCs w:val="21"/>
        </w:rPr>
      </w:pPr>
      <w:bookmarkStart w:id="12" w:name="_Toc35393802"/>
      <w:bookmarkStart w:id="13" w:name="_Toc28359093"/>
      <w:bookmarkStart w:id="14" w:name="_Toc35393633"/>
      <w:bookmarkStart w:id="15" w:name="_Toc28359016"/>
      <w:r>
        <w:rPr>
          <w:rFonts w:hint="eastAsia" w:ascii="宋体" w:hAnsi="宋体" w:cs="宋体"/>
          <w:szCs w:val="21"/>
        </w:rPr>
        <w:t>1、招标文件提供及公告期限：自招标公告在“扬州市城建国有资产控股（集团）有限责任公司网站”、“</w:t>
      </w:r>
      <w:r>
        <w:rPr>
          <w:rFonts w:hint="eastAsia" w:ascii="宋体" w:hAnsi="宋体" w:cs="宋体"/>
          <w:szCs w:val="21"/>
          <w:lang w:eastAsia="zh-CN"/>
        </w:rPr>
        <w:t>江苏长江水务股份有限公司网站</w:t>
      </w:r>
      <w:r>
        <w:rPr>
          <w:rFonts w:hint="eastAsia" w:ascii="宋体" w:hAnsi="宋体" w:cs="宋体"/>
          <w:szCs w:val="21"/>
        </w:rPr>
        <w:t>”、“ 扬州市公共资源交易服务平台”发布之日起 5 个工作日。</w:t>
      </w:r>
    </w:p>
    <w:p w14:paraId="2AAF2429">
      <w:pPr>
        <w:spacing w:line="360" w:lineRule="auto"/>
        <w:ind w:firstLine="420" w:firstLineChars="200"/>
        <w:jc w:val="left"/>
        <w:rPr>
          <w:rFonts w:ascii="宋体" w:hAnsi="宋体" w:cs="宋体"/>
          <w:szCs w:val="21"/>
        </w:rPr>
      </w:pPr>
      <w:r>
        <w:rPr>
          <w:rFonts w:hint="eastAsia" w:ascii="宋体" w:hAnsi="宋体" w:cs="宋体"/>
          <w:szCs w:val="21"/>
        </w:rPr>
        <w:t>2、获取招标文件时间：202</w:t>
      </w:r>
      <w:r>
        <w:rPr>
          <w:rFonts w:hint="eastAsia" w:ascii="宋体" w:hAnsi="宋体" w:cs="宋体"/>
          <w:szCs w:val="21"/>
          <w:lang w:val="en-US" w:eastAsia="zh-CN"/>
        </w:rPr>
        <w:t>5</w:t>
      </w:r>
      <w:r>
        <w:rPr>
          <w:rFonts w:hint="eastAsia" w:ascii="宋体" w:hAnsi="宋体" w:cs="宋体"/>
          <w:szCs w:val="21"/>
        </w:rPr>
        <w:t>年</w:t>
      </w:r>
      <w:r>
        <w:rPr>
          <w:rFonts w:hint="eastAsia" w:ascii="宋体" w:hAnsi="宋体" w:cs="宋体"/>
          <w:szCs w:val="21"/>
          <w:lang w:val="en-US" w:eastAsia="zh-CN"/>
        </w:rPr>
        <w:t>8</w:t>
      </w:r>
      <w:r>
        <w:rPr>
          <w:rFonts w:hint="eastAsia" w:ascii="宋体" w:hAnsi="宋体" w:cs="宋体"/>
          <w:szCs w:val="21"/>
        </w:rPr>
        <w:t>月</w:t>
      </w:r>
      <w:r>
        <w:rPr>
          <w:rFonts w:hint="eastAsia" w:ascii="宋体" w:hAnsi="宋体" w:cs="宋体"/>
          <w:szCs w:val="21"/>
          <w:lang w:val="en-US" w:eastAsia="zh-CN"/>
        </w:rPr>
        <w:t>27</w:t>
      </w:r>
      <w:r>
        <w:rPr>
          <w:rFonts w:hint="eastAsia" w:ascii="宋体" w:hAnsi="宋体" w:cs="宋体"/>
          <w:szCs w:val="21"/>
        </w:rPr>
        <w:t>日至202</w:t>
      </w:r>
      <w:r>
        <w:rPr>
          <w:rFonts w:hint="eastAsia" w:ascii="宋体" w:hAnsi="宋体" w:cs="宋体"/>
          <w:szCs w:val="21"/>
          <w:lang w:val="en-US" w:eastAsia="zh-CN"/>
        </w:rPr>
        <w:t>5</w:t>
      </w:r>
      <w:r>
        <w:rPr>
          <w:rFonts w:hint="eastAsia" w:ascii="宋体" w:hAnsi="宋体" w:cs="宋体"/>
          <w:szCs w:val="21"/>
        </w:rPr>
        <w:t>年</w:t>
      </w:r>
      <w:r>
        <w:rPr>
          <w:rFonts w:hint="eastAsia" w:ascii="宋体" w:hAnsi="宋体" w:cs="宋体"/>
          <w:szCs w:val="21"/>
          <w:lang w:val="en-US" w:eastAsia="zh-CN"/>
        </w:rPr>
        <w:t>9</w:t>
      </w:r>
      <w:r>
        <w:rPr>
          <w:rFonts w:hint="eastAsia" w:ascii="宋体" w:hAnsi="宋体" w:cs="宋体"/>
          <w:szCs w:val="21"/>
        </w:rPr>
        <w:t>月</w:t>
      </w:r>
      <w:r>
        <w:rPr>
          <w:rFonts w:hint="eastAsia" w:ascii="宋体" w:hAnsi="宋体" w:cs="宋体"/>
          <w:szCs w:val="21"/>
          <w:lang w:val="en-US" w:eastAsia="zh-CN"/>
        </w:rPr>
        <w:t>3</w:t>
      </w:r>
      <w:r>
        <w:rPr>
          <w:rFonts w:hint="eastAsia" w:ascii="宋体" w:hAnsi="宋体" w:cs="宋体"/>
          <w:szCs w:val="21"/>
        </w:rPr>
        <w:t>日，每天上午9：00至11：30，下午14：30至17：30（北京时间，法定节假日除外）</w:t>
      </w:r>
    </w:p>
    <w:p w14:paraId="1300C6C1">
      <w:pPr>
        <w:spacing w:line="360" w:lineRule="auto"/>
        <w:ind w:firstLine="420" w:firstLineChars="200"/>
        <w:jc w:val="left"/>
        <w:rPr>
          <w:rFonts w:ascii="宋体" w:hAnsi="宋体" w:cs="宋体"/>
          <w:szCs w:val="21"/>
        </w:rPr>
      </w:pPr>
      <w:r>
        <w:rPr>
          <w:rFonts w:hint="eastAsia" w:ascii="宋体" w:hAnsi="宋体" w:cs="宋体"/>
          <w:szCs w:val="21"/>
        </w:rPr>
        <w:t>3、获取招标文件地点：</w:t>
      </w:r>
      <w:r>
        <w:rPr>
          <w:rFonts w:hint="eastAsia" w:ascii="宋体" w:hAnsi="宋体" w:cs="宋体"/>
          <w:szCs w:val="21"/>
          <w:lang w:eastAsia="zh-CN"/>
        </w:rPr>
        <w:t>江苏恒泰建设工程咨询有限公司（扬州市文昌西路10号紫金广场5楼）</w:t>
      </w:r>
    </w:p>
    <w:p w14:paraId="2ADB41E2">
      <w:pPr>
        <w:spacing w:line="360" w:lineRule="auto"/>
        <w:ind w:firstLine="420" w:firstLineChars="200"/>
        <w:rPr>
          <w:rFonts w:ascii="宋体" w:hAnsi="宋体" w:cs="宋体"/>
          <w:szCs w:val="21"/>
        </w:rPr>
      </w:pPr>
      <w:r>
        <w:rPr>
          <w:rFonts w:hint="eastAsia" w:ascii="宋体" w:hAnsi="宋体" w:cs="宋体"/>
          <w:szCs w:val="21"/>
        </w:rPr>
        <w:t>4、方式：</w:t>
      </w:r>
      <w:r>
        <w:fldChar w:fldCharType="begin"/>
      </w:r>
      <w:r>
        <w:instrText xml:space="preserve"> HYPERLINK "mailto:凡有意参加投标供应商，请于上述时间内持单位营业执照复印件（加盖单位公章）、法定代表人授权委托书原件、被授权人身份证复印件（加盖单位公章）现场报名登记；或于上述时间内将单位营业执照复印件（加盖单位公章）、法定代表人授权委托书原件、被授权人身份证复印件（加盖单位公章）扫描或拍照发至采购代理机构经办人邮箱（497329158@qq.com）报名登记（报名资料开答疑会时现场交给采购代理机构），并备注好委托人联系电话；报名登记成功后，由采购代理机构将招标文件发至各投标供应商邮箱，逾期报名不予接受。" </w:instrText>
      </w:r>
      <w:r>
        <w:fldChar w:fldCharType="separate"/>
      </w:r>
      <w:r>
        <w:rPr>
          <w:rFonts w:hint="eastAsia" w:ascii="宋体" w:hAnsi="宋体" w:cs="宋体"/>
          <w:szCs w:val="21"/>
          <w:u w:val="none"/>
        </w:rPr>
        <w:t>凡有意参加投标供应商，请于上述时间内持单位营业执照复印件（加盖单位公章）、法定代表人授权委托书原件、被授权人身份证复印件（加盖单位公章）现场报名登记</w:t>
      </w:r>
      <w:r>
        <w:rPr>
          <w:rFonts w:hint="eastAsia" w:ascii="宋体" w:hAnsi="宋体" w:cs="宋体"/>
          <w:szCs w:val="21"/>
          <w:u w:val="none"/>
          <w:lang w:val="en-US" w:eastAsia="zh-CN"/>
        </w:rPr>
        <w:t>或</w:t>
      </w:r>
      <w:r>
        <w:rPr>
          <w:rFonts w:hint="eastAsia" w:asciiTheme="minorEastAsia" w:hAnsiTheme="minorEastAsia" w:eastAsiaTheme="minorEastAsia" w:cstheme="minorEastAsia"/>
          <w:sz w:val="21"/>
          <w:szCs w:val="21"/>
          <w:u w:val="none"/>
          <w:lang w:val="en-US" w:eastAsia="zh-CN"/>
        </w:rPr>
        <w:t>将营业执照复印件、法人授权委托书原件盖章扫描为图片或pdf格式发送至代理公司邮箱1991488932@qq.com线上报名获取招标文件。</w:t>
      </w:r>
      <w:r>
        <w:rPr>
          <w:rFonts w:hint="eastAsia" w:ascii="宋体" w:hAnsi="宋体" w:cs="宋体"/>
          <w:szCs w:val="21"/>
          <w:u w:val="none"/>
        </w:rPr>
        <w:t>报名登</w:t>
      </w:r>
      <w:r>
        <w:rPr>
          <w:rFonts w:hint="eastAsia" w:ascii="宋体" w:hAnsi="宋体" w:cs="宋体"/>
          <w:szCs w:val="21"/>
        </w:rPr>
        <w:t>记成功后，由代理机构将招标文件发至各投标供应商邮箱，逾期报名不予接受。</w:t>
      </w:r>
      <w:r>
        <w:rPr>
          <w:rFonts w:ascii="宋体" w:hAnsi="宋体" w:cs="宋体"/>
          <w:szCs w:val="21"/>
        </w:rPr>
        <w:fldChar w:fldCharType="end"/>
      </w:r>
      <w:r>
        <w:rPr>
          <w:rFonts w:hint="eastAsia" w:ascii="宋体" w:hAnsi="宋体" w:cs="宋体"/>
          <w:szCs w:val="21"/>
        </w:rPr>
        <w:t>投标人应充分考虑并自行承担邮寄造成的一切风险。有关本次招标的事项若存在变动或修改，敬请及时关注“扬州市城建国有资产控股（集团）有限责任公司网站 ”、“</w:t>
      </w:r>
      <w:r>
        <w:rPr>
          <w:rFonts w:hint="eastAsia" w:ascii="宋体" w:hAnsi="宋体" w:cs="宋体"/>
          <w:szCs w:val="21"/>
          <w:lang w:eastAsia="zh-CN"/>
        </w:rPr>
        <w:t>江苏长江水务股份有限公司网站</w:t>
      </w:r>
      <w:r>
        <w:rPr>
          <w:rFonts w:hint="eastAsia" w:ascii="宋体" w:hAnsi="宋体" w:cs="宋体"/>
          <w:szCs w:val="21"/>
        </w:rPr>
        <w:t xml:space="preserve"> ”、“ 扬州市公共资源交易服务平台”发布的信息或更正公告。</w:t>
      </w:r>
    </w:p>
    <w:p w14:paraId="3BB51CD5">
      <w:pPr>
        <w:tabs>
          <w:tab w:val="left" w:pos="900"/>
        </w:tabs>
        <w:spacing w:line="440" w:lineRule="exact"/>
        <w:ind w:firstLine="422" w:firstLineChars="200"/>
        <w:rPr>
          <w:rFonts w:ascii="宋体" w:hAnsi="宋体"/>
          <w:b/>
          <w:bCs/>
          <w:szCs w:val="21"/>
        </w:rPr>
      </w:pPr>
      <w:r>
        <w:rPr>
          <w:rFonts w:hint="eastAsia" w:ascii="宋体" w:hAnsi="宋体"/>
          <w:b/>
          <w:bCs/>
          <w:szCs w:val="21"/>
        </w:rPr>
        <w:t>四、投标文件提交</w:t>
      </w:r>
    </w:p>
    <w:bookmarkEnd w:id="12"/>
    <w:bookmarkEnd w:id="13"/>
    <w:bookmarkEnd w:id="14"/>
    <w:bookmarkEnd w:id="15"/>
    <w:p w14:paraId="1E9E32F1">
      <w:pPr>
        <w:tabs>
          <w:tab w:val="left" w:pos="900"/>
        </w:tabs>
        <w:spacing w:line="440" w:lineRule="exact"/>
        <w:ind w:firstLine="420" w:firstLineChars="200"/>
        <w:rPr>
          <w:rFonts w:ascii="宋体" w:hAnsi="宋体" w:cs="宋体"/>
          <w:bCs/>
          <w:szCs w:val="21"/>
        </w:rPr>
      </w:pPr>
      <w:r>
        <w:rPr>
          <w:rFonts w:hint="eastAsia" w:ascii="宋体" w:hAnsi="宋体" w:cs="宋体"/>
          <w:szCs w:val="21"/>
        </w:rPr>
        <w:t>截止时间：</w:t>
      </w:r>
      <w:r>
        <w:rPr>
          <w:rFonts w:hint="eastAsia" w:ascii="宋体" w:hAnsi="宋体" w:cs="宋体"/>
          <w:bCs/>
          <w:szCs w:val="21"/>
          <w:u w:val="single"/>
        </w:rPr>
        <w:t>202</w:t>
      </w:r>
      <w:r>
        <w:rPr>
          <w:rFonts w:hint="eastAsia" w:ascii="宋体" w:hAnsi="宋体" w:cs="宋体"/>
          <w:bCs/>
          <w:szCs w:val="21"/>
          <w:u w:val="single"/>
          <w:lang w:val="en-US" w:eastAsia="zh-CN"/>
        </w:rPr>
        <w:t>5</w:t>
      </w:r>
      <w:r>
        <w:rPr>
          <w:rFonts w:hint="eastAsia" w:ascii="宋体" w:hAnsi="宋体" w:cs="宋体"/>
          <w:bCs/>
          <w:szCs w:val="21"/>
          <w:u w:val="single"/>
        </w:rPr>
        <w:t>年</w:t>
      </w:r>
      <w:r>
        <w:rPr>
          <w:rFonts w:hint="eastAsia" w:ascii="宋体" w:hAnsi="宋体" w:cs="宋体"/>
          <w:bCs/>
          <w:szCs w:val="21"/>
          <w:u w:val="single"/>
          <w:lang w:val="en-US" w:eastAsia="zh-CN"/>
        </w:rPr>
        <w:t>9</w:t>
      </w:r>
      <w:r>
        <w:rPr>
          <w:rFonts w:hint="eastAsia" w:ascii="宋体" w:hAnsi="宋体" w:cs="宋体"/>
          <w:bCs/>
          <w:szCs w:val="21"/>
          <w:u w:val="single"/>
        </w:rPr>
        <w:t>月</w:t>
      </w:r>
      <w:r>
        <w:rPr>
          <w:rFonts w:hint="eastAsia" w:ascii="宋体" w:hAnsi="宋体" w:cs="宋体"/>
          <w:bCs/>
          <w:szCs w:val="21"/>
          <w:u w:val="single"/>
          <w:lang w:val="en-US" w:eastAsia="zh-CN"/>
        </w:rPr>
        <w:t>16</w:t>
      </w:r>
      <w:r>
        <w:rPr>
          <w:rFonts w:hint="eastAsia" w:ascii="宋体" w:hAnsi="宋体" w:cs="宋体"/>
          <w:bCs/>
          <w:szCs w:val="21"/>
          <w:u w:val="single"/>
        </w:rPr>
        <w:t>日1</w:t>
      </w:r>
      <w:r>
        <w:rPr>
          <w:rFonts w:hint="eastAsia" w:ascii="宋体" w:hAnsi="宋体" w:cs="宋体"/>
          <w:bCs/>
          <w:szCs w:val="21"/>
          <w:u w:val="single"/>
          <w:lang w:val="en-US" w:eastAsia="zh-CN"/>
        </w:rPr>
        <w:t>4</w:t>
      </w:r>
      <w:r>
        <w:rPr>
          <w:rFonts w:hint="eastAsia" w:ascii="宋体" w:hAnsi="宋体" w:cs="宋体"/>
          <w:bCs/>
          <w:szCs w:val="21"/>
          <w:u w:val="single"/>
        </w:rPr>
        <w:t>点</w:t>
      </w:r>
      <w:r>
        <w:rPr>
          <w:rFonts w:hint="eastAsia" w:ascii="宋体" w:hAnsi="宋体" w:cs="宋体"/>
          <w:bCs/>
          <w:szCs w:val="21"/>
          <w:u w:val="single"/>
          <w:lang w:val="en-US" w:eastAsia="zh-CN"/>
        </w:rPr>
        <w:t>3</w:t>
      </w:r>
      <w:r>
        <w:rPr>
          <w:rFonts w:hint="eastAsia" w:ascii="宋体" w:hAnsi="宋体" w:cs="宋体"/>
          <w:bCs/>
          <w:szCs w:val="21"/>
          <w:u w:val="single"/>
        </w:rPr>
        <w:t>0分</w:t>
      </w:r>
      <w:r>
        <w:rPr>
          <w:rFonts w:hint="eastAsia" w:ascii="宋体" w:hAnsi="宋体" w:cs="宋体"/>
          <w:bCs/>
          <w:szCs w:val="21"/>
        </w:rPr>
        <w:t>（北京时间）</w:t>
      </w:r>
    </w:p>
    <w:p w14:paraId="72AE7B74">
      <w:pPr>
        <w:spacing w:line="440" w:lineRule="exact"/>
        <w:ind w:firstLine="420" w:firstLineChars="200"/>
        <w:rPr>
          <w:rFonts w:ascii="宋体" w:hAnsi="宋体"/>
          <w:szCs w:val="21"/>
        </w:rPr>
      </w:pPr>
      <w:r>
        <w:rPr>
          <w:rFonts w:hint="eastAsia" w:ascii="宋体" w:hAnsi="宋体"/>
          <w:szCs w:val="21"/>
        </w:rPr>
        <w:t>地点：</w:t>
      </w:r>
      <w:r>
        <w:rPr>
          <w:rFonts w:hint="eastAsia" w:ascii="宋体" w:hAnsi="宋体"/>
          <w:szCs w:val="21"/>
          <w:lang w:eastAsia="zh-CN"/>
        </w:rPr>
        <w:t>江苏恒泰建设工程咨询有限公司</w:t>
      </w:r>
      <w:r>
        <w:rPr>
          <w:rFonts w:hint="eastAsia" w:ascii="宋体" w:hAnsi="宋体"/>
          <w:szCs w:val="21"/>
        </w:rPr>
        <w:t>开标室（</w:t>
      </w:r>
      <w:r>
        <w:rPr>
          <w:rFonts w:hint="eastAsia" w:ascii="宋体" w:hAnsi="宋体"/>
          <w:szCs w:val="21"/>
          <w:lang w:eastAsia="zh-CN"/>
        </w:rPr>
        <w:t>扬州市文昌西路10号紫金广场6楼西北角</w:t>
      </w:r>
      <w:r>
        <w:rPr>
          <w:rFonts w:hint="eastAsia" w:ascii="宋体" w:hAnsi="宋体"/>
          <w:szCs w:val="21"/>
        </w:rPr>
        <w:t>）</w:t>
      </w:r>
    </w:p>
    <w:p w14:paraId="67AD52DF">
      <w:pPr>
        <w:pStyle w:val="9"/>
        <w:spacing w:line="440" w:lineRule="exact"/>
        <w:ind w:firstLine="422"/>
        <w:rPr>
          <w:rFonts w:ascii="宋体" w:hAnsi="宋体"/>
          <w:b/>
          <w:bCs/>
          <w:szCs w:val="21"/>
        </w:rPr>
      </w:pPr>
      <w:r>
        <w:rPr>
          <w:rFonts w:hint="eastAsia" w:ascii="宋体" w:hAnsi="宋体"/>
          <w:b/>
          <w:bCs/>
          <w:szCs w:val="21"/>
        </w:rPr>
        <w:t>五、投标文件开启</w:t>
      </w:r>
    </w:p>
    <w:p w14:paraId="37BAA264">
      <w:pPr>
        <w:tabs>
          <w:tab w:val="left" w:pos="900"/>
        </w:tabs>
        <w:spacing w:line="440" w:lineRule="exact"/>
        <w:ind w:firstLine="420" w:firstLineChars="200"/>
        <w:rPr>
          <w:rFonts w:ascii="宋体" w:hAnsi="宋体" w:cs="宋体"/>
          <w:bCs/>
          <w:szCs w:val="21"/>
        </w:rPr>
      </w:pPr>
      <w:r>
        <w:rPr>
          <w:rFonts w:hint="eastAsia" w:ascii="宋体" w:hAnsi="宋体" w:cs="宋体"/>
          <w:szCs w:val="21"/>
        </w:rPr>
        <w:t>时间：</w:t>
      </w:r>
      <w:r>
        <w:rPr>
          <w:rFonts w:hint="eastAsia" w:ascii="宋体" w:hAnsi="宋体" w:cs="宋体"/>
          <w:bCs/>
          <w:szCs w:val="21"/>
          <w:u w:val="single"/>
        </w:rPr>
        <w:t>202</w:t>
      </w:r>
      <w:r>
        <w:rPr>
          <w:rFonts w:hint="eastAsia" w:ascii="宋体" w:hAnsi="宋体" w:cs="宋体"/>
          <w:bCs/>
          <w:szCs w:val="21"/>
          <w:u w:val="single"/>
          <w:lang w:val="en-US" w:eastAsia="zh-CN"/>
        </w:rPr>
        <w:t>5</w:t>
      </w:r>
      <w:r>
        <w:rPr>
          <w:rFonts w:hint="eastAsia" w:ascii="宋体" w:hAnsi="宋体" w:cs="宋体"/>
          <w:bCs/>
          <w:szCs w:val="21"/>
          <w:u w:val="single"/>
        </w:rPr>
        <w:t>年</w:t>
      </w:r>
      <w:r>
        <w:rPr>
          <w:rFonts w:hint="eastAsia" w:ascii="宋体" w:hAnsi="宋体" w:cs="宋体"/>
          <w:bCs/>
          <w:szCs w:val="21"/>
          <w:u w:val="single"/>
          <w:lang w:val="en-US" w:eastAsia="zh-CN"/>
        </w:rPr>
        <w:t>9</w:t>
      </w:r>
      <w:r>
        <w:rPr>
          <w:rFonts w:hint="eastAsia" w:ascii="宋体" w:hAnsi="宋体" w:cs="宋体"/>
          <w:bCs/>
          <w:szCs w:val="21"/>
          <w:u w:val="single"/>
        </w:rPr>
        <w:t>月</w:t>
      </w:r>
      <w:r>
        <w:rPr>
          <w:rFonts w:hint="eastAsia" w:ascii="宋体" w:hAnsi="宋体" w:cs="宋体"/>
          <w:bCs/>
          <w:szCs w:val="21"/>
          <w:u w:val="single"/>
          <w:lang w:val="en-US" w:eastAsia="zh-CN"/>
        </w:rPr>
        <w:t>16</w:t>
      </w:r>
      <w:r>
        <w:rPr>
          <w:rFonts w:hint="eastAsia" w:ascii="宋体" w:hAnsi="宋体" w:cs="宋体"/>
          <w:bCs/>
          <w:szCs w:val="21"/>
          <w:u w:val="single"/>
        </w:rPr>
        <w:t>日1</w:t>
      </w:r>
      <w:r>
        <w:rPr>
          <w:rFonts w:hint="eastAsia" w:ascii="宋体" w:hAnsi="宋体" w:cs="宋体"/>
          <w:bCs/>
          <w:szCs w:val="21"/>
          <w:u w:val="single"/>
          <w:lang w:val="en-US" w:eastAsia="zh-CN"/>
        </w:rPr>
        <w:t>4</w:t>
      </w:r>
      <w:r>
        <w:rPr>
          <w:rFonts w:hint="eastAsia" w:ascii="宋体" w:hAnsi="宋体" w:cs="宋体"/>
          <w:bCs/>
          <w:szCs w:val="21"/>
          <w:u w:val="single"/>
        </w:rPr>
        <w:t>点</w:t>
      </w:r>
      <w:r>
        <w:rPr>
          <w:rFonts w:hint="eastAsia" w:ascii="宋体" w:hAnsi="宋体" w:cs="宋体"/>
          <w:bCs/>
          <w:szCs w:val="21"/>
          <w:u w:val="single"/>
          <w:lang w:val="en-US" w:eastAsia="zh-CN"/>
        </w:rPr>
        <w:t>3</w:t>
      </w:r>
      <w:r>
        <w:rPr>
          <w:rFonts w:hint="eastAsia" w:ascii="宋体" w:hAnsi="宋体" w:cs="宋体"/>
          <w:bCs/>
          <w:szCs w:val="21"/>
          <w:u w:val="single"/>
        </w:rPr>
        <w:t>0分</w:t>
      </w:r>
      <w:r>
        <w:rPr>
          <w:rFonts w:hint="eastAsia" w:ascii="宋体" w:hAnsi="宋体" w:cs="宋体"/>
          <w:bCs/>
          <w:szCs w:val="21"/>
        </w:rPr>
        <w:t>（北京时间）</w:t>
      </w:r>
    </w:p>
    <w:p w14:paraId="742C32A9">
      <w:pPr>
        <w:spacing w:line="440" w:lineRule="exact"/>
        <w:ind w:firstLine="420" w:firstLineChars="200"/>
        <w:rPr>
          <w:rFonts w:ascii="宋体" w:hAnsi="宋体"/>
          <w:szCs w:val="21"/>
        </w:rPr>
      </w:pPr>
      <w:r>
        <w:rPr>
          <w:rFonts w:hint="eastAsia" w:ascii="宋体" w:hAnsi="宋体"/>
          <w:szCs w:val="21"/>
        </w:rPr>
        <w:t>地点：</w:t>
      </w:r>
      <w:r>
        <w:rPr>
          <w:rFonts w:hint="eastAsia" w:ascii="宋体" w:hAnsi="宋体"/>
          <w:szCs w:val="21"/>
          <w:lang w:eastAsia="zh-CN"/>
        </w:rPr>
        <w:t>江苏恒泰建设工程咨询有限公司</w:t>
      </w:r>
      <w:r>
        <w:rPr>
          <w:rFonts w:hint="eastAsia" w:ascii="宋体" w:hAnsi="宋体"/>
          <w:szCs w:val="21"/>
        </w:rPr>
        <w:t>开标室（</w:t>
      </w:r>
      <w:r>
        <w:rPr>
          <w:rFonts w:hint="eastAsia" w:ascii="宋体" w:hAnsi="宋体"/>
          <w:szCs w:val="21"/>
          <w:lang w:eastAsia="zh-CN"/>
        </w:rPr>
        <w:t>扬州市文昌西路10号紫金广场6楼西北角</w:t>
      </w:r>
      <w:r>
        <w:rPr>
          <w:rFonts w:hint="eastAsia" w:ascii="宋体" w:hAnsi="宋体"/>
          <w:szCs w:val="21"/>
        </w:rPr>
        <w:t>）</w:t>
      </w:r>
    </w:p>
    <w:p w14:paraId="27C6FD61">
      <w:pPr>
        <w:spacing w:line="440" w:lineRule="exact"/>
        <w:ind w:firstLine="422" w:firstLineChars="200"/>
        <w:rPr>
          <w:rFonts w:ascii="宋体" w:hAnsi="宋体"/>
          <w:b/>
          <w:bCs/>
          <w:szCs w:val="21"/>
        </w:rPr>
      </w:pPr>
      <w:r>
        <w:rPr>
          <w:rFonts w:hint="eastAsia" w:ascii="宋体" w:hAnsi="宋体"/>
          <w:b/>
          <w:bCs/>
          <w:szCs w:val="21"/>
        </w:rPr>
        <w:t>六、其它补充事宜</w:t>
      </w:r>
    </w:p>
    <w:p w14:paraId="7849E9B9">
      <w:pPr>
        <w:spacing w:line="440" w:lineRule="exact"/>
        <w:ind w:left="420" w:leftChars="200"/>
        <w:rPr>
          <w:rFonts w:ascii="宋体" w:hAnsi="宋体" w:cs="宋体"/>
          <w:i/>
          <w:iCs/>
          <w:szCs w:val="21"/>
          <w:u w:val="single"/>
        </w:rPr>
      </w:pPr>
      <w:r>
        <w:rPr>
          <w:rFonts w:hint="eastAsia" w:ascii="宋体" w:hAnsi="宋体" w:cs="宋体"/>
          <w:i/>
          <w:iCs/>
          <w:szCs w:val="21"/>
          <w:u w:val="single"/>
        </w:rPr>
        <w:t>1、本招标文件中斜体下划线部分为实质性响应条件，为必须遵守的条件，如不满足将作无效投标处理。</w:t>
      </w:r>
    </w:p>
    <w:p w14:paraId="30383BA0">
      <w:pPr>
        <w:spacing w:line="440" w:lineRule="exact"/>
        <w:ind w:firstLine="420" w:firstLineChars="200"/>
        <w:rPr>
          <w:rFonts w:ascii="宋体" w:hAnsi="宋体" w:cs="宋体"/>
          <w:szCs w:val="21"/>
        </w:rPr>
      </w:pPr>
      <w:r>
        <w:rPr>
          <w:rFonts w:hint="eastAsia" w:ascii="宋体" w:hAnsi="宋体" w:cs="宋体"/>
          <w:szCs w:val="21"/>
        </w:rPr>
        <w:t>2、本项目不收取投标保证金。</w:t>
      </w:r>
    </w:p>
    <w:p w14:paraId="3550FEFD">
      <w:pPr>
        <w:spacing w:line="440" w:lineRule="exact"/>
        <w:ind w:firstLine="420" w:firstLineChars="200"/>
        <w:rPr>
          <w:rFonts w:ascii="宋体" w:hAnsi="宋体" w:cs="宋体"/>
          <w:szCs w:val="21"/>
        </w:rPr>
      </w:pPr>
      <w:r>
        <w:rPr>
          <w:rFonts w:hint="eastAsia" w:ascii="宋体" w:hAnsi="宋体" w:cs="宋体"/>
          <w:szCs w:val="21"/>
        </w:rPr>
        <w:t>3、投标文件一式伍份(一份正本，肆份副本)，每份投标文件须清楚地标明“正本”或“副本”字样，一旦副本与正本不符，以正本为准。电子版投标文件壹份(一般应为pdf格式，U盘形式（单独密封）、随纸质正本文件一并提交)。当电子版文件和纸质正本文件不一致时，以纸质正本文件为准。电子版文件用于辅助评标和存档，投标人需承担前述不一致造成的不利后果。</w:t>
      </w:r>
    </w:p>
    <w:p w14:paraId="07B2E52B">
      <w:pPr>
        <w:adjustRightInd w:val="0"/>
        <w:snapToGrid w:val="0"/>
        <w:spacing w:line="440" w:lineRule="exact"/>
        <w:ind w:firstLine="420" w:firstLineChars="200"/>
      </w:pPr>
      <w:r>
        <w:rPr>
          <w:rFonts w:hint="eastAsia" w:ascii="宋体" w:hAnsi="宋体" w:cs="宋体"/>
          <w:szCs w:val="21"/>
        </w:rPr>
        <w:t>4、本招标文件提供及公告期限：自“扬州市城建国有资产控股（集团）有限责任公司网站”、“</w:t>
      </w:r>
      <w:r>
        <w:rPr>
          <w:rFonts w:hint="eastAsia" w:ascii="宋体" w:hAnsi="宋体" w:cs="宋体"/>
          <w:szCs w:val="21"/>
          <w:lang w:eastAsia="zh-CN"/>
        </w:rPr>
        <w:t>江苏长江水务股份有限公司网站</w:t>
      </w:r>
      <w:r>
        <w:rPr>
          <w:rFonts w:hint="eastAsia" w:ascii="宋体" w:hAnsi="宋体" w:cs="宋体"/>
          <w:szCs w:val="21"/>
        </w:rPr>
        <w:t>”、“ 扬州市公共资源交易服务平台”发布之日起5个工作日。</w:t>
      </w:r>
      <w:r>
        <w:rPr>
          <w:rFonts w:hint="eastAsia" w:ascii="宋体" w:hAnsi="宋体" w:cs="宋体"/>
        </w:rPr>
        <w:t>有关本次投标的事项若存在变动或修改，敬请及时关注</w:t>
      </w:r>
      <w:r>
        <w:rPr>
          <w:rFonts w:hint="eastAsia" w:ascii="宋体" w:hAnsi="宋体" w:cs="宋体"/>
          <w:szCs w:val="21"/>
        </w:rPr>
        <w:t>“扬州市城建国有资产控股（集团）有限责任公司网站”、“</w:t>
      </w:r>
      <w:r>
        <w:rPr>
          <w:rFonts w:hint="eastAsia" w:ascii="宋体" w:hAnsi="宋体" w:cs="宋体"/>
          <w:szCs w:val="21"/>
          <w:lang w:eastAsia="zh-CN"/>
        </w:rPr>
        <w:t>江苏长江水务股份有限公司网站</w:t>
      </w:r>
      <w:r>
        <w:rPr>
          <w:rFonts w:hint="eastAsia" w:ascii="宋体" w:hAnsi="宋体" w:cs="宋体"/>
          <w:szCs w:val="21"/>
        </w:rPr>
        <w:t>”、“ 扬州市公共资源交易服务平台”</w:t>
      </w:r>
      <w:r>
        <w:rPr>
          <w:rFonts w:hint="eastAsia" w:ascii="宋体" w:hAnsi="宋体" w:cs="宋体"/>
        </w:rPr>
        <w:t>发布的信息或更正公告</w:t>
      </w:r>
      <w:r>
        <w:rPr>
          <w:rFonts w:hint="eastAsia" w:ascii="宋体" w:hAnsi="宋体" w:cs="宋体"/>
          <w:szCs w:val="21"/>
        </w:rPr>
        <w:t>，无论供应商下载查看与否，均视为已知晓所有关于本项目的实质性要求内容。</w:t>
      </w:r>
    </w:p>
    <w:p w14:paraId="7CF9753C">
      <w:pPr>
        <w:pStyle w:val="9"/>
        <w:spacing w:line="440" w:lineRule="exact"/>
        <w:ind w:firstLine="422"/>
        <w:rPr>
          <w:rFonts w:ascii="宋体" w:hAnsi="宋体"/>
          <w:b/>
          <w:bCs/>
          <w:szCs w:val="21"/>
        </w:rPr>
      </w:pPr>
      <w:r>
        <w:rPr>
          <w:rFonts w:hint="eastAsia" w:ascii="宋体" w:hAnsi="宋体"/>
          <w:b/>
          <w:bCs/>
          <w:szCs w:val="21"/>
        </w:rPr>
        <w:t>七、</w:t>
      </w:r>
      <w:r>
        <w:rPr>
          <w:rFonts w:hint="eastAsia" w:ascii="宋体" w:hAnsi="宋体" w:cs="宋体"/>
          <w:b/>
          <w:bCs/>
        </w:rPr>
        <w:t>本次招标联系方式</w:t>
      </w:r>
    </w:p>
    <w:p w14:paraId="338B9690">
      <w:pPr>
        <w:spacing w:line="440" w:lineRule="exact"/>
        <w:ind w:right="-155" w:firstLine="420" w:firstLineChars="200"/>
        <w:rPr>
          <w:rFonts w:ascii="宋体" w:hAnsi="宋体"/>
          <w:szCs w:val="21"/>
        </w:rPr>
      </w:pPr>
      <w:r>
        <w:rPr>
          <w:rFonts w:hint="eastAsia" w:ascii="宋体" w:hAnsi="宋体"/>
          <w:szCs w:val="21"/>
        </w:rPr>
        <w:t>1、采购人信息</w:t>
      </w:r>
    </w:p>
    <w:p w14:paraId="57E63B3C">
      <w:pPr>
        <w:tabs>
          <w:tab w:val="left" w:pos="900"/>
        </w:tabs>
        <w:spacing w:line="440" w:lineRule="exact"/>
        <w:ind w:firstLine="420" w:firstLineChars="200"/>
        <w:textAlignment w:val="baseline"/>
        <w:rPr>
          <w:rStyle w:val="10"/>
          <w:rFonts w:ascii="宋体" w:hAnsi="宋体"/>
          <w:szCs w:val="22"/>
          <w:highlight w:val="none"/>
        </w:rPr>
      </w:pPr>
      <w:r>
        <w:rPr>
          <w:rStyle w:val="10"/>
          <w:rFonts w:ascii="宋体" w:hAnsi="宋体"/>
          <w:szCs w:val="22"/>
          <w:highlight w:val="none"/>
        </w:rPr>
        <w:t>名称：</w:t>
      </w:r>
      <w:r>
        <w:rPr>
          <w:rStyle w:val="10"/>
          <w:rFonts w:hint="eastAsia" w:ascii="宋体" w:hAnsi="宋体"/>
          <w:szCs w:val="22"/>
          <w:highlight w:val="none"/>
        </w:rPr>
        <w:t>江苏长江水务股份有限公司</w:t>
      </w:r>
    </w:p>
    <w:p w14:paraId="4C7C9B67">
      <w:pPr>
        <w:tabs>
          <w:tab w:val="left" w:pos="900"/>
        </w:tabs>
        <w:spacing w:line="440" w:lineRule="exact"/>
        <w:ind w:firstLine="420" w:firstLineChars="200"/>
        <w:textAlignment w:val="baseline"/>
        <w:rPr>
          <w:rStyle w:val="10"/>
          <w:rFonts w:ascii="宋体" w:hAnsi="宋体"/>
          <w:szCs w:val="22"/>
          <w:highlight w:val="none"/>
        </w:rPr>
      </w:pPr>
      <w:r>
        <w:rPr>
          <w:rStyle w:val="10"/>
          <w:rFonts w:hint="eastAsia" w:ascii="宋体" w:hAnsi="宋体"/>
          <w:szCs w:val="22"/>
          <w:highlight w:val="none"/>
        </w:rPr>
        <w:t>地址： 扬州文汇东路249号</w:t>
      </w:r>
    </w:p>
    <w:p w14:paraId="7C12FBE6">
      <w:pPr>
        <w:tabs>
          <w:tab w:val="left" w:pos="900"/>
        </w:tabs>
        <w:spacing w:line="440" w:lineRule="exact"/>
        <w:ind w:firstLine="420" w:firstLineChars="200"/>
        <w:textAlignment w:val="baseline"/>
        <w:rPr>
          <w:rStyle w:val="10"/>
          <w:rFonts w:hint="eastAsia" w:ascii="宋体" w:hAnsi="宋体"/>
          <w:szCs w:val="22"/>
          <w:highlight w:val="none"/>
        </w:rPr>
      </w:pPr>
      <w:r>
        <w:rPr>
          <w:rStyle w:val="10"/>
          <w:rFonts w:hint="eastAsia" w:ascii="宋体" w:hAnsi="宋体"/>
          <w:szCs w:val="22"/>
          <w:highlight w:val="none"/>
        </w:rPr>
        <w:t>联系方式：杨继业 0514-82980012</w:t>
      </w:r>
    </w:p>
    <w:p w14:paraId="03AD8B01">
      <w:pPr>
        <w:spacing w:line="440" w:lineRule="exact"/>
        <w:ind w:firstLine="420" w:firstLineChars="200"/>
        <w:rPr>
          <w:rFonts w:ascii="宋体" w:hAnsi="宋体" w:cs="宋体"/>
          <w:szCs w:val="21"/>
          <w:highlight w:val="none"/>
        </w:rPr>
      </w:pPr>
      <w:r>
        <w:rPr>
          <w:rFonts w:hint="eastAsia" w:ascii="宋体" w:hAnsi="宋体" w:cs="宋体"/>
          <w:szCs w:val="21"/>
          <w:highlight w:val="none"/>
        </w:rPr>
        <w:t>2.采购代理机构信息</w:t>
      </w:r>
    </w:p>
    <w:p w14:paraId="76206A96">
      <w:pPr>
        <w:adjustRightInd w:val="0"/>
        <w:snapToGrid w:val="0"/>
        <w:spacing w:line="440" w:lineRule="exact"/>
        <w:ind w:firstLine="420" w:firstLineChars="200"/>
        <w:rPr>
          <w:rFonts w:hint="eastAsia" w:ascii="宋体" w:hAnsi="宋体" w:eastAsia="宋体" w:cs="宋体"/>
          <w:kern w:val="0"/>
          <w:szCs w:val="21"/>
          <w:lang w:eastAsia="zh-CN"/>
        </w:rPr>
      </w:pPr>
      <w:r>
        <w:rPr>
          <w:rFonts w:hint="eastAsia" w:ascii="宋体" w:hAnsi="宋体" w:cs="宋体"/>
          <w:kern w:val="0"/>
          <w:szCs w:val="21"/>
        </w:rPr>
        <w:t>名    称：</w:t>
      </w:r>
      <w:r>
        <w:rPr>
          <w:rFonts w:hint="eastAsia" w:ascii="宋体" w:hAnsi="宋体" w:cs="宋体"/>
          <w:kern w:val="0"/>
          <w:szCs w:val="21"/>
          <w:lang w:eastAsia="zh-CN"/>
        </w:rPr>
        <w:t>江苏恒泰建设工程咨询有限公司</w:t>
      </w:r>
    </w:p>
    <w:p w14:paraId="496D4852">
      <w:pPr>
        <w:adjustRightInd w:val="0"/>
        <w:snapToGrid w:val="0"/>
        <w:spacing w:line="440" w:lineRule="exact"/>
        <w:ind w:firstLine="420" w:firstLineChars="200"/>
        <w:rPr>
          <w:rFonts w:ascii="宋体" w:hAnsi="宋体" w:cs="宋体"/>
          <w:szCs w:val="21"/>
        </w:rPr>
      </w:pPr>
      <w:r>
        <w:rPr>
          <w:rFonts w:hint="eastAsia" w:ascii="宋体" w:hAnsi="宋体" w:cs="宋体"/>
          <w:kern w:val="0"/>
          <w:szCs w:val="21"/>
        </w:rPr>
        <w:t>地  址：扬州市文昌西路10号紫金广场5楼</w:t>
      </w:r>
      <w:r>
        <w:rPr>
          <w:rFonts w:hint="eastAsia" w:ascii="宋体" w:hAnsi="宋体" w:cs="宋体"/>
          <w:szCs w:val="21"/>
        </w:rPr>
        <w:t xml:space="preserve">                  　　　  </w:t>
      </w:r>
    </w:p>
    <w:p w14:paraId="24CB95DF">
      <w:pPr>
        <w:spacing w:line="440" w:lineRule="exact"/>
        <w:ind w:firstLine="420" w:firstLineChars="200"/>
        <w:rPr>
          <w:rFonts w:ascii="宋体" w:hAnsi="宋体" w:cs="宋体"/>
          <w:szCs w:val="21"/>
        </w:rPr>
      </w:pPr>
      <w:bookmarkStart w:id="16" w:name="_Toc28359025"/>
      <w:bookmarkStart w:id="17" w:name="_Toc28359102"/>
      <w:bookmarkStart w:id="18" w:name="_Toc35393812"/>
      <w:bookmarkStart w:id="19" w:name="_Toc35393643"/>
      <w:r>
        <w:rPr>
          <w:rFonts w:hint="eastAsia" w:ascii="宋体" w:hAnsi="宋体" w:cs="宋体"/>
          <w:szCs w:val="21"/>
        </w:rPr>
        <w:t>3.项目联系方式</w:t>
      </w:r>
      <w:bookmarkEnd w:id="16"/>
      <w:bookmarkEnd w:id="17"/>
      <w:bookmarkEnd w:id="18"/>
      <w:bookmarkEnd w:id="19"/>
    </w:p>
    <w:p w14:paraId="7A0AE3CB">
      <w:pPr>
        <w:spacing w:line="440" w:lineRule="exact"/>
        <w:ind w:firstLine="420" w:firstLineChars="200"/>
        <w:rPr>
          <w:rFonts w:hint="eastAsia" w:ascii="宋体" w:hAnsi="宋体" w:cs="宋体"/>
          <w:szCs w:val="21"/>
          <w:lang w:val="en-US" w:eastAsia="zh-CN"/>
        </w:rPr>
      </w:pPr>
      <w:r>
        <w:rPr>
          <w:rFonts w:hint="eastAsia" w:hAnsi="宋体" w:cs="宋体"/>
          <w:kern w:val="2"/>
          <w:sz w:val="21"/>
        </w:rPr>
        <w:t>项目</w:t>
      </w:r>
      <w:r>
        <w:rPr>
          <w:rFonts w:hint="eastAsia" w:ascii="宋体" w:hAnsi="宋体" w:cs="宋体"/>
          <w:szCs w:val="21"/>
        </w:rPr>
        <w:t>联系人：</w:t>
      </w:r>
      <w:r>
        <w:rPr>
          <w:rFonts w:hint="eastAsia" w:ascii="宋体" w:hAnsi="宋体" w:cs="宋体"/>
          <w:szCs w:val="21"/>
          <w:lang w:val="en-US" w:eastAsia="zh-CN"/>
        </w:rPr>
        <w:t>胡烨</w:t>
      </w:r>
    </w:p>
    <w:p w14:paraId="27A0138A">
      <w:pPr>
        <w:spacing w:line="440" w:lineRule="exact"/>
        <w:ind w:firstLine="420" w:firstLineChars="200"/>
        <w:rPr>
          <w:rFonts w:hint="eastAsia" w:ascii="宋体" w:hAnsi="宋体" w:cs="宋体"/>
          <w:szCs w:val="21"/>
        </w:rPr>
      </w:pPr>
      <w:r>
        <w:rPr>
          <w:rFonts w:hint="eastAsia" w:ascii="宋体" w:hAnsi="宋体" w:cs="宋体"/>
          <w:szCs w:val="21"/>
        </w:rPr>
        <w:t>电　　 话：0514-82227928</w:t>
      </w:r>
    </w:p>
    <w:p w14:paraId="0F004623">
      <w:pPr>
        <w:adjustRightInd w:val="0"/>
        <w:snapToGrid w:val="0"/>
        <w:spacing w:line="440" w:lineRule="exact"/>
        <w:ind w:firstLine="420" w:firstLineChars="200"/>
        <w:rPr>
          <w:rFonts w:ascii="宋体" w:hAnsi="宋体" w:cs="宋体"/>
          <w:kern w:val="0"/>
          <w:szCs w:val="21"/>
        </w:rPr>
      </w:pPr>
    </w:p>
    <w:p w14:paraId="060EEA5F">
      <w:pPr>
        <w:adjustRightInd w:val="0"/>
        <w:snapToGrid w:val="0"/>
        <w:spacing w:line="440" w:lineRule="exact"/>
        <w:ind w:firstLine="420" w:firstLineChars="200"/>
        <w:jc w:val="right"/>
        <w:rPr>
          <w:rFonts w:hint="eastAsia" w:ascii="宋体" w:hAnsi="宋体" w:eastAsia="宋体" w:cs="宋体"/>
          <w:szCs w:val="21"/>
          <w:lang w:eastAsia="zh-CN"/>
        </w:rPr>
      </w:pPr>
      <w:r>
        <w:rPr>
          <w:rFonts w:hint="eastAsia" w:ascii="宋体" w:hAnsi="宋体" w:cs="宋体"/>
          <w:szCs w:val="21"/>
          <w:lang w:eastAsia="zh-CN"/>
        </w:rPr>
        <w:t>江苏恒泰建设工程咨询有限公司</w:t>
      </w:r>
    </w:p>
    <w:p w14:paraId="70C3BE1B">
      <w:pPr>
        <w:pStyle w:val="11"/>
        <w:spacing w:line="440" w:lineRule="exact"/>
        <w:ind w:firstLine="6203" w:firstLineChars="2954"/>
        <w:jc w:val="right"/>
      </w:pPr>
      <w:r>
        <w:rPr>
          <w:rFonts w:hint="eastAsia" w:ascii="宋体" w:hAnsi="宋体" w:cs="宋体"/>
          <w:szCs w:val="21"/>
        </w:rPr>
        <w:t>202</w:t>
      </w:r>
      <w:r>
        <w:rPr>
          <w:rFonts w:hint="eastAsia" w:ascii="宋体" w:hAnsi="宋体" w:cs="宋体"/>
          <w:szCs w:val="21"/>
          <w:lang w:val="en-US" w:eastAsia="zh-CN"/>
        </w:rPr>
        <w:t>5</w:t>
      </w:r>
      <w:r>
        <w:rPr>
          <w:rFonts w:hint="eastAsia" w:ascii="宋体" w:hAnsi="宋体" w:cs="宋体"/>
          <w:szCs w:val="21"/>
        </w:rPr>
        <w:t>年</w:t>
      </w:r>
      <w:r>
        <w:rPr>
          <w:rFonts w:hint="eastAsia" w:ascii="宋体" w:hAnsi="宋体" w:cs="宋体"/>
          <w:szCs w:val="21"/>
          <w:lang w:val="en-US" w:eastAsia="zh-CN"/>
        </w:rPr>
        <w:t>8</w:t>
      </w:r>
      <w:r>
        <w:rPr>
          <w:rFonts w:hint="eastAsia" w:ascii="宋体" w:hAnsi="宋体" w:cs="宋体"/>
          <w:szCs w:val="21"/>
        </w:rPr>
        <w:t>月</w:t>
      </w:r>
      <w:r>
        <w:rPr>
          <w:rFonts w:hint="eastAsia" w:ascii="宋体" w:hAnsi="宋体" w:cs="宋体"/>
          <w:szCs w:val="21"/>
          <w:lang w:val="en-US" w:eastAsia="zh-CN"/>
        </w:rPr>
        <w:t>27</w:t>
      </w:r>
      <w:r>
        <w:rPr>
          <w:rFonts w:hint="eastAsia" w:ascii="宋体" w:hAnsi="宋体" w:cs="宋体"/>
          <w:szCs w:val="21"/>
        </w:rPr>
        <w:t>日</w:t>
      </w:r>
      <w:bookmarkEnd w:id="8"/>
      <w:bookmarkEnd w:id="9"/>
      <w:bookmarkEnd w:id="10"/>
      <w:bookmarkEnd w:id="11"/>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宋体_GB2312">
    <w:altName w:val="宋体"/>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EC783F">
    <w:pPr>
      <w:pStyle w:val="3"/>
      <w:jc w:val="center"/>
      <w:rPr>
        <w:rFonts w:ascii="宋体_GB2312" w:eastAsia="宋体_GB2312"/>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77F79C0">
                          <w:pPr>
                            <w:pStyle w:val="3"/>
                          </w:pPr>
                          <w:r>
                            <w:fldChar w:fldCharType="begin"/>
                          </w:r>
                          <w:r>
                            <w:instrText xml:space="preserve"> PAGE  \* MERGEFORMAT </w:instrText>
                          </w:r>
                          <w:r>
                            <w:fldChar w:fldCharType="separate"/>
                          </w:r>
                          <w:r>
                            <w:t>5</w:t>
                          </w:r>
                          <w:r>
                            <w:fldChar w:fldCharType="end"/>
                          </w:r>
                        </w:p>
                      </w:txbxContent>
                    </wps:txbx>
                    <wps:bodyPr wrap="none" lIns="0" tIns="0" rIns="0" bIns="0">
                      <a:spAutoFit/>
                    </wps:bodyPr>
                  </wps:wsp>
                </a:graphicData>
              </a:graphic>
            </wp:anchor>
          </w:drawing>
        </mc:Choice>
        <mc:Fallback>
          <w:pict>
            <v:shape id="文本框 1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Dt2jy8IBAACOAwAADgAAAGRycy9lMm9Eb2MueG1srVPNjtMwEL4j8Q6W&#10;79RpJ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pt6IoSxy0O/PL92+XHr8vPr2T5&#10;OuvTB6gx7SFgYhru/IBbM/sBnZn2oKLNXyREMI7qnq/qyiERkR+tV+t1hSGBsfmC+OzxeYiQ3kpv&#10;STYaGnF8RVV+eg9pTJ1TcjXn77UxZYTG/eVAzOxhufexx2ylYT9MhPa+PSOfHiffUIeLTol551DY&#10;vCSzEWdjPxm5BoTbY8LCpZ+MOkJNxXBMhdG0UnkP/ryXrMffaPs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A7do8vCAQAAjgMAAA4AAAAAAAAAAQAgAAAAHgEAAGRycy9lMm9Eb2MueG1sUEsF&#10;BgAAAAAGAAYAWQEAAFIFAAAAAA==&#10;">
              <v:fill on="f" focussize="0,0"/>
              <v:stroke on="f"/>
              <v:imagedata o:title=""/>
              <o:lock v:ext="edit" aspectratio="f"/>
              <v:textbox inset="0mm,0mm,0mm,0mm" style="mso-fit-shape-to-text:t;">
                <w:txbxContent>
                  <w:p w14:paraId="177F79C0">
                    <w:pPr>
                      <w:pStyle w:val="3"/>
                    </w:pPr>
                    <w:r>
                      <w:fldChar w:fldCharType="begin"/>
                    </w:r>
                    <w:r>
                      <w:instrText xml:space="preserve"> PAGE  \* MERGEFORMAT </w:instrText>
                    </w:r>
                    <w:r>
                      <w:fldChar w:fldCharType="separate"/>
                    </w:r>
                    <w:r>
                      <w:t>5</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512F04"/>
    <w:rsid w:val="43512F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iPriority="39"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9"/>
    <w:pPr>
      <w:keepNext/>
      <w:keepLines/>
      <w:spacing w:before="340" w:after="330" w:line="576" w:lineRule="auto"/>
      <w:outlineLvl w:val="0"/>
    </w:pPr>
    <w:rPr>
      <w:b/>
      <w:bCs/>
      <w:kern w:val="44"/>
      <w:sz w:val="44"/>
      <w:szCs w:val="4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kern w:val="0"/>
      <w:sz w:val="18"/>
      <w:szCs w:val="18"/>
    </w:rPr>
  </w:style>
  <w:style w:type="paragraph" w:styleId="4">
    <w:name w:val="header"/>
    <w:basedOn w:val="1"/>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5">
    <w:name w:val="toc 9"/>
    <w:basedOn w:val="1"/>
    <w:next w:val="1"/>
    <w:unhideWhenUsed/>
    <w:qFormat/>
    <w:uiPriority w:val="39"/>
    <w:pPr>
      <w:ind w:left="3360" w:leftChars="1600"/>
    </w:pPr>
    <w:rPr>
      <w:rFonts w:ascii="Calibri" w:hAnsi="Calibri"/>
    </w:rPr>
  </w:style>
  <w:style w:type="character" w:customStyle="1" w:styleId="8">
    <w:name w:val="标题 1 Char1"/>
    <w:autoRedefine/>
    <w:qFormat/>
    <w:uiPriority w:val="0"/>
    <w:rPr>
      <w:rFonts w:hint="default" w:ascii="Calibri" w:hAnsi="Calibri" w:eastAsia="宋体" w:cs="Arial"/>
      <w:b/>
      <w:kern w:val="44"/>
      <w:sz w:val="44"/>
      <w:szCs w:val="20"/>
    </w:rPr>
  </w:style>
  <w:style w:type="paragraph" w:customStyle="1" w:styleId="9">
    <w:name w:val="正文（缩进）"/>
    <w:basedOn w:val="1"/>
    <w:next w:val="1"/>
    <w:autoRedefine/>
    <w:semiHidden/>
    <w:qFormat/>
    <w:uiPriority w:val="99"/>
    <w:pPr>
      <w:ind w:firstLine="480" w:firstLineChars="200"/>
    </w:pPr>
  </w:style>
  <w:style w:type="character" w:customStyle="1" w:styleId="10">
    <w:name w:val="NormalCharacter"/>
    <w:autoRedefine/>
    <w:qFormat/>
    <w:uiPriority w:val="0"/>
    <w:rPr>
      <w:rFonts w:ascii="Calibri" w:hAnsi="Calibri" w:eastAsia="宋体" w:cs="宋体"/>
      <w:kern w:val="2"/>
      <w:sz w:val="21"/>
      <w:szCs w:val="21"/>
      <w:lang w:val="en-US" w:eastAsia="zh-CN" w:bidi="ar-SA"/>
    </w:rPr>
  </w:style>
  <w:style w:type="paragraph" w:customStyle="1" w:styleId="11">
    <w:name w:val="Char Char Char Char Char Char Char Char Char"/>
    <w:basedOn w:val="1"/>
    <w:next w:val="12"/>
    <w:autoRedefine/>
    <w:qFormat/>
    <w:uiPriority w:val="0"/>
    <w:pPr>
      <w:ind w:left="360" w:firstLine="5784"/>
    </w:pPr>
  </w:style>
  <w:style w:type="paragraph" w:customStyle="1" w:styleId="12">
    <w:name w:val="正文文本 21"/>
    <w:basedOn w:val="1"/>
    <w:next w:val="13"/>
    <w:autoRedefine/>
    <w:qFormat/>
    <w:uiPriority w:val="0"/>
    <w:pPr>
      <w:widowControl/>
      <w:autoSpaceDE w:val="0"/>
      <w:autoSpaceDN w:val="0"/>
      <w:ind w:left="720" w:firstLine="5680"/>
    </w:pPr>
  </w:style>
  <w:style w:type="paragraph" w:customStyle="1" w:styleId="13">
    <w:name w:val="默认段落字体 Para Char Char Char Char Char Char Char"/>
    <w:basedOn w:val="1"/>
    <w:next w:val="14"/>
    <w:autoRedefine/>
    <w:qFormat/>
    <w:uiPriority w:val="0"/>
    <w:pPr>
      <w:ind w:firstLine="5632"/>
    </w:pPr>
  </w:style>
  <w:style w:type="paragraph" w:customStyle="1" w:styleId="14">
    <w:name w:val="样式 首行缩进:  2 字符"/>
    <w:basedOn w:val="1"/>
    <w:next w:val="15"/>
    <w:autoRedefine/>
    <w:qFormat/>
    <w:uiPriority w:val="0"/>
    <w:pPr>
      <w:spacing w:line="360" w:lineRule="auto"/>
      <w:ind w:left="480" w:firstLine="5856"/>
    </w:pPr>
  </w:style>
  <w:style w:type="paragraph" w:customStyle="1" w:styleId="15">
    <w:name w:val="样式 段后: 0.25 行"/>
    <w:basedOn w:val="1"/>
    <w:next w:val="16"/>
    <w:autoRedefine/>
    <w:qFormat/>
    <w:uiPriority w:val="0"/>
    <w:pPr>
      <w:widowControl/>
      <w:spacing w:line="300" w:lineRule="auto"/>
      <w:ind w:left="420" w:firstLine="5796"/>
    </w:pPr>
  </w:style>
  <w:style w:type="paragraph" w:customStyle="1" w:styleId="16">
    <w:name w:val="正文 New New New New New New New New New New New New New New"/>
    <w:next w:val="5"/>
    <w:autoRedefine/>
    <w:qFormat/>
    <w:uiPriority w:val="0"/>
    <w:pPr>
      <w:widowControl w:val="0"/>
      <w:ind w:firstLine="2048"/>
      <w:jc w:val="both"/>
    </w:pPr>
    <w:rPr>
      <w:rFonts w:ascii="Calibri" w:hAnsi="Calibri" w:eastAsia="宋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2025-08-27T02:47:00Z</dcterms:created>
  <dc:creator>WPS_1740101189</dc:creator>
  <cp:lastModifiedBy>WPS_1740101189</cp:lastModifiedBy>
  <dcterms:modified xsi:type="dcterms:W3CDTF">2025-08-27T02:48:53Z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3A80AFB8C210483B895E5089B34DB967_11</vt:lpwstr>
  </property>
  <property fmtid="{D5CDD505-2E9C-101B-9397-08002B2CF9AE}" pid="4" name="KSOTemplateDocerSaveRecord">
    <vt:lpwstr>eyJoZGlkIjoiZjE3YTUzYjNhMjYzMmU5YzgxNmY5YWQxZjRjMDg1MTkiLCJ1c2VySWQiOiIxNjgwNDg4OTQ2In0=</vt:lpwstr>
  </property>
</Properties>
</file>