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hAnsi="宋体" w:cs="宋体"/>
          <w:b/>
          <w:bCs/>
          <w:sz w:val="24"/>
          <w:szCs w:val="24"/>
        </w:rPr>
      </w:pPr>
      <w:r>
        <w:rPr>
          <w:rFonts w:hint="eastAsia" w:ascii="宋体" w:hAnsi="宋体" w:cs="宋体"/>
          <w:sz w:val="40"/>
          <w:szCs w:val="24"/>
        </w:rPr>
        <w:t xml:space="preserve">          </w:t>
      </w:r>
      <w:r>
        <w:rPr>
          <w:rFonts w:hint="eastAsia" w:ascii="宋体" w:hAnsi="宋体" w:cs="宋体"/>
          <w:sz w:val="24"/>
          <w:szCs w:val="24"/>
        </w:rPr>
        <w:t xml:space="preserve">             </w:t>
      </w:r>
      <w:r>
        <w:rPr>
          <w:rFonts w:hint="eastAsia" w:ascii="宋体" w:hAnsi="宋体" w:cs="宋体"/>
          <w:b/>
          <w:bCs/>
          <w:sz w:val="24"/>
          <w:szCs w:val="24"/>
        </w:rPr>
        <w:t xml:space="preserve">        </w:t>
      </w:r>
      <w:r>
        <w:rPr>
          <w:rFonts w:hint="eastAsia" w:ascii="宋体" w:hAnsi="宋体" w:cs="宋体"/>
          <w:b/>
          <w:bCs/>
          <w:sz w:val="28"/>
          <w:szCs w:val="28"/>
        </w:rPr>
        <w:t>项目编号：JSCC-2023-027号</w:t>
      </w:r>
    </w:p>
    <w:p>
      <w:pPr>
        <w:jc w:val="center"/>
        <w:rPr>
          <w:rFonts w:ascii="宋体" w:hAnsi="宋体" w:cs="宋体"/>
          <w:b/>
          <w:bCs/>
          <w:sz w:val="32"/>
          <w:szCs w:val="32"/>
        </w:rPr>
      </w:pPr>
    </w:p>
    <w:p>
      <w:pPr>
        <w:rPr>
          <w:rFonts w:ascii="宋体" w:hAnsi="宋体" w:cs="宋体"/>
        </w:rPr>
      </w:pPr>
    </w:p>
    <w:p>
      <w:pPr>
        <w:rPr>
          <w:rFonts w:ascii="宋体" w:hAnsi="宋体" w:cs="宋体"/>
        </w:rPr>
      </w:pPr>
    </w:p>
    <w:p>
      <w:pPr>
        <w:jc w:val="center"/>
        <w:rPr>
          <w:rFonts w:ascii="宋体" w:hAnsi="宋体" w:cs="宋体"/>
          <w:b/>
          <w:bCs/>
          <w:sz w:val="40"/>
          <w:szCs w:val="24"/>
        </w:rPr>
      </w:pPr>
      <w:r>
        <w:rPr>
          <w:rFonts w:hint="eastAsia" w:ascii="宋体" w:hAnsi="宋体" w:cs="宋体"/>
          <w:b/>
          <w:bCs/>
          <w:sz w:val="36"/>
          <w:szCs w:val="36"/>
        </w:rPr>
        <w:t>瓜洲原水厂扩建征地涉及生态保护红线有限人为活动论证报告编制服务竞争性磋商文件</w:t>
      </w:r>
    </w:p>
    <w:p>
      <w:pPr>
        <w:rPr>
          <w:rFonts w:ascii="宋体" w:hAnsi="宋体" w:cs="宋体"/>
        </w:rPr>
      </w:pPr>
    </w:p>
    <w:p>
      <w:pPr>
        <w:jc w:val="center"/>
        <w:rPr>
          <w:rFonts w:ascii="宋体" w:hAnsi="宋体" w:cs="宋体"/>
          <w:sz w:val="36"/>
        </w:rPr>
      </w:pPr>
      <w:r>
        <w:rPr>
          <w:rFonts w:hint="eastAsia" w:ascii="宋体" w:hAnsi="宋体" w:cs="宋体"/>
        </w:rPr>
        <w:drawing>
          <wp:inline distT="0" distB="0" distL="114300" distR="114300">
            <wp:extent cx="5579745" cy="4160520"/>
            <wp:effectExtent l="0" t="0" r="1905" b="1143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5579745" cy="4160520"/>
                    </a:xfrm>
                    <a:prstGeom prst="rect">
                      <a:avLst/>
                    </a:prstGeom>
                    <a:noFill/>
                    <a:ln>
                      <a:noFill/>
                    </a:ln>
                  </pic:spPr>
                </pic:pic>
              </a:graphicData>
            </a:graphic>
          </wp:inline>
        </w:drawing>
      </w:r>
    </w:p>
    <w:p>
      <w:pPr>
        <w:rPr>
          <w:rFonts w:ascii="宋体" w:hAnsi="宋体" w:cs="宋体"/>
        </w:rPr>
      </w:pPr>
    </w:p>
    <w:p>
      <w:pPr>
        <w:jc w:val="center"/>
        <w:rPr>
          <w:rFonts w:ascii="宋体" w:hAnsi="宋体" w:cs="宋体"/>
          <w:sz w:val="36"/>
        </w:rPr>
      </w:pPr>
    </w:p>
    <w:p>
      <w:pPr>
        <w:jc w:val="center"/>
        <w:rPr>
          <w:rFonts w:ascii="宋体" w:hAnsi="宋体" w:cs="宋体"/>
          <w:b/>
          <w:bCs/>
          <w:sz w:val="32"/>
          <w:szCs w:val="32"/>
        </w:rPr>
      </w:pPr>
      <w:r>
        <w:rPr>
          <w:rFonts w:hint="eastAsia" w:ascii="宋体" w:hAnsi="宋体" w:cs="宋体"/>
          <w:b/>
          <w:bCs/>
          <w:sz w:val="32"/>
          <w:szCs w:val="32"/>
        </w:rPr>
        <w:t>采购人：江苏长江水务股份有限公司</w:t>
      </w:r>
    </w:p>
    <w:p>
      <w:pPr>
        <w:jc w:val="center"/>
        <w:rPr>
          <w:rFonts w:ascii="宋体" w:hAnsi="宋体" w:cs="宋体"/>
          <w:b/>
          <w:bCs/>
          <w:sz w:val="32"/>
          <w:szCs w:val="32"/>
        </w:rPr>
      </w:pPr>
      <w:r>
        <w:rPr>
          <w:rFonts w:hint="eastAsia" w:ascii="宋体" w:hAnsi="宋体" w:cs="宋体"/>
          <w:b/>
          <w:bCs/>
          <w:sz w:val="32"/>
          <w:szCs w:val="32"/>
        </w:rPr>
        <w:t>采购代理机构：江苏辰诚工程咨询有限公司</w:t>
      </w:r>
    </w:p>
    <w:p>
      <w:pPr>
        <w:jc w:val="center"/>
        <w:rPr>
          <w:rFonts w:ascii="宋体" w:hAnsi="宋体" w:cs="宋体"/>
          <w:b/>
          <w:bCs/>
          <w:sz w:val="32"/>
          <w:szCs w:val="32"/>
        </w:rPr>
        <w:sectPr>
          <w:headerReference r:id="rId3" w:type="first"/>
          <w:footerReference r:id="rId4" w:type="default"/>
          <w:pgSz w:w="11906" w:h="16838"/>
          <w:pgMar w:top="1440" w:right="1803" w:bottom="1440" w:left="1803" w:header="851" w:footer="992" w:gutter="0"/>
          <w:cols w:space="720" w:num="1"/>
          <w:docGrid w:type="lines" w:linePitch="317" w:charSpace="0"/>
        </w:sectPr>
      </w:pPr>
      <w:r>
        <w:rPr>
          <w:rFonts w:hint="eastAsia" w:ascii="宋体" w:hAnsi="宋体" w:cs="宋体"/>
          <w:b/>
          <w:bCs/>
          <w:sz w:val="32"/>
          <w:szCs w:val="32"/>
        </w:rPr>
        <w:t>发 放 日 期：202</w:t>
      </w:r>
      <w:r>
        <w:rPr>
          <w:rFonts w:hint="eastAsia" w:ascii="宋体" w:hAnsi="宋体" w:cs="宋体"/>
          <w:b/>
          <w:bCs/>
          <w:sz w:val="32"/>
          <w:szCs w:val="32"/>
          <w:lang w:val="en-US" w:eastAsia="zh-CN"/>
        </w:rPr>
        <w:t>4</w:t>
      </w:r>
      <w:r>
        <w:rPr>
          <w:rFonts w:hint="eastAsia" w:ascii="宋体" w:hAnsi="宋体" w:cs="宋体"/>
          <w:b/>
          <w:bCs/>
          <w:sz w:val="32"/>
          <w:szCs w:val="32"/>
        </w:rPr>
        <w:t>年</w:t>
      </w:r>
      <w:r>
        <w:rPr>
          <w:rFonts w:hint="eastAsia" w:ascii="宋体" w:hAnsi="宋体" w:cs="宋体"/>
          <w:b/>
          <w:bCs/>
          <w:sz w:val="32"/>
          <w:szCs w:val="32"/>
          <w:lang w:val="en-US" w:eastAsia="zh-CN"/>
        </w:rPr>
        <w:t>4</w:t>
      </w:r>
      <w:r>
        <w:rPr>
          <w:rFonts w:hint="eastAsia" w:ascii="宋体" w:hAnsi="宋体" w:cs="宋体"/>
          <w:b/>
          <w:bCs/>
          <w:sz w:val="32"/>
          <w:szCs w:val="32"/>
        </w:rPr>
        <w:t>月</w:t>
      </w:r>
      <w:r>
        <w:rPr>
          <w:rFonts w:hint="eastAsia" w:ascii="宋体" w:hAnsi="宋体" w:cs="宋体"/>
          <w:b/>
          <w:bCs/>
          <w:sz w:val="32"/>
          <w:szCs w:val="32"/>
          <w:lang w:val="en-US" w:eastAsia="zh-CN"/>
        </w:rPr>
        <w:t>23</w:t>
      </w:r>
      <w:r>
        <w:rPr>
          <w:rFonts w:hint="eastAsia" w:ascii="宋体" w:hAnsi="宋体" w:cs="宋体"/>
          <w:b/>
          <w:bCs/>
          <w:sz w:val="32"/>
          <w:szCs w:val="32"/>
        </w:rPr>
        <w:t>日</w:t>
      </w:r>
    </w:p>
    <w:p>
      <w:pPr>
        <w:pStyle w:val="12"/>
        <w:tabs>
          <w:tab w:val="right" w:leader="dot" w:pos="8306"/>
        </w:tabs>
        <w:jc w:val="center"/>
        <w:rPr>
          <w:rFonts w:ascii="宋体" w:hAnsi="宋体" w:cs="宋体"/>
          <w:sz w:val="36"/>
          <w:szCs w:val="36"/>
        </w:rPr>
      </w:pPr>
      <w:r>
        <w:rPr>
          <w:rFonts w:hint="eastAsia" w:ascii="宋体" w:hAnsi="宋体" w:cs="宋体"/>
          <w:sz w:val="36"/>
          <w:szCs w:val="36"/>
        </w:rPr>
        <w:t>目 录</w:t>
      </w:r>
    </w:p>
    <w:p>
      <w:pPr>
        <w:pStyle w:val="12"/>
        <w:tabs>
          <w:tab w:val="right" w:leader="dot" w:pos="8306"/>
        </w:tabs>
        <w:rPr>
          <w:rFonts w:ascii="宋体" w:hAnsi="宋体" w:cs="宋体"/>
          <w:sz w:val="28"/>
          <w:szCs w:val="28"/>
        </w:rPr>
      </w:pPr>
      <w:r>
        <w:rPr>
          <w:rFonts w:hint="eastAsia" w:ascii="宋体" w:hAnsi="宋体" w:cs="宋体"/>
          <w:sz w:val="28"/>
          <w:szCs w:val="28"/>
        </w:rPr>
        <w:fldChar w:fldCharType="begin"/>
      </w:r>
      <w:r>
        <w:rPr>
          <w:rFonts w:hint="eastAsia" w:ascii="宋体" w:hAnsi="宋体" w:cs="宋体"/>
          <w:sz w:val="28"/>
          <w:szCs w:val="28"/>
        </w:rPr>
        <w:instrText xml:space="preserve">TOC \o "1-3" \h \u </w:instrText>
      </w:r>
      <w:r>
        <w:rPr>
          <w:rFonts w:hint="eastAsia" w:ascii="宋体" w:hAnsi="宋体" w:cs="宋体"/>
          <w:sz w:val="28"/>
          <w:szCs w:val="28"/>
        </w:rPr>
        <w:fldChar w:fldCharType="separate"/>
      </w:r>
      <w:r>
        <w:fldChar w:fldCharType="begin"/>
      </w:r>
      <w:r>
        <w:instrText xml:space="preserve"> HYPERLINK \l "_Toc21863" </w:instrText>
      </w:r>
      <w:r>
        <w:fldChar w:fldCharType="separate"/>
      </w:r>
      <w:r>
        <w:rPr>
          <w:rFonts w:hint="eastAsia" w:ascii="宋体" w:hAnsi="宋体" w:cs="宋体"/>
          <w:sz w:val="28"/>
          <w:szCs w:val="28"/>
        </w:rPr>
        <w:t>第一章 竞争性磋商公告</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_Toc21863 \h </w:instrText>
      </w:r>
      <w:r>
        <w:rPr>
          <w:rFonts w:hint="eastAsia" w:ascii="宋体" w:hAnsi="宋体" w:cs="宋体"/>
          <w:sz w:val="28"/>
          <w:szCs w:val="28"/>
        </w:rPr>
        <w:fldChar w:fldCharType="separate"/>
      </w:r>
      <w:r>
        <w:rPr>
          <w:rFonts w:hint="eastAsia" w:ascii="宋体" w:hAnsi="宋体" w:cs="宋体"/>
          <w:sz w:val="28"/>
          <w:szCs w:val="28"/>
        </w:rPr>
        <w:t>3</w:t>
      </w:r>
      <w:r>
        <w:rPr>
          <w:rFonts w:hint="eastAsia" w:ascii="宋体" w:hAnsi="宋体" w:cs="宋体"/>
          <w:sz w:val="28"/>
          <w:szCs w:val="28"/>
        </w:rPr>
        <w:fldChar w:fldCharType="end"/>
      </w:r>
      <w:r>
        <w:rPr>
          <w:rFonts w:hint="eastAsia" w:ascii="宋体" w:hAnsi="宋体" w:cs="宋体"/>
          <w:sz w:val="28"/>
          <w:szCs w:val="28"/>
        </w:rPr>
        <w:fldChar w:fldCharType="end"/>
      </w:r>
    </w:p>
    <w:p>
      <w:pPr>
        <w:pStyle w:val="12"/>
        <w:tabs>
          <w:tab w:val="right" w:leader="dot" w:pos="8306"/>
        </w:tabs>
        <w:rPr>
          <w:rFonts w:ascii="宋体" w:hAnsi="宋体" w:cs="宋体"/>
          <w:sz w:val="28"/>
          <w:szCs w:val="28"/>
        </w:rPr>
      </w:pPr>
      <w:r>
        <w:fldChar w:fldCharType="begin"/>
      </w:r>
      <w:r>
        <w:instrText xml:space="preserve"> HYPERLINK \l "_Toc2395" </w:instrText>
      </w:r>
      <w:r>
        <w:fldChar w:fldCharType="separate"/>
      </w:r>
      <w:r>
        <w:rPr>
          <w:rFonts w:hint="eastAsia" w:ascii="宋体" w:hAnsi="宋体" w:cs="宋体"/>
          <w:sz w:val="28"/>
          <w:szCs w:val="28"/>
        </w:rPr>
        <w:t>第二章 投标人须知</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_Toc2395 \h </w:instrText>
      </w:r>
      <w:r>
        <w:rPr>
          <w:rFonts w:hint="eastAsia" w:ascii="宋体" w:hAnsi="宋体" w:cs="宋体"/>
          <w:sz w:val="28"/>
          <w:szCs w:val="28"/>
        </w:rPr>
        <w:fldChar w:fldCharType="separate"/>
      </w:r>
      <w:r>
        <w:rPr>
          <w:rFonts w:hint="eastAsia" w:ascii="宋体" w:hAnsi="宋体" w:cs="宋体"/>
          <w:sz w:val="28"/>
          <w:szCs w:val="28"/>
        </w:rPr>
        <w:t>6</w:t>
      </w:r>
      <w:r>
        <w:rPr>
          <w:rFonts w:hint="eastAsia" w:ascii="宋体" w:hAnsi="宋体" w:cs="宋体"/>
          <w:sz w:val="28"/>
          <w:szCs w:val="28"/>
        </w:rPr>
        <w:fldChar w:fldCharType="end"/>
      </w:r>
      <w:r>
        <w:rPr>
          <w:rFonts w:hint="eastAsia" w:ascii="宋体" w:hAnsi="宋体" w:cs="宋体"/>
          <w:sz w:val="28"/>
          <w:szCs w:val="28"/>
        </w:rPr>
        <w:fldChar w:fldCharType="end"/>
      </w:r>
    </w:p>
    <w:p>
      <w:pPr>
        <w:pStyle w:val="12"/>
        <w:tabs>
          <w:tab w:val="right" w:leader="dot" w:pos="8306"/>
        </w:tabs>
        <w:rPr>
          <w:rFonts w:ascii="宋体" w:hAnsi="宋体" w:cs="宋体"/>
          <w:sz w:val="28"/>
          <w:szCs w:val="28"/>
        </w:rPr>
      </w:pPr>
      <w:r>
        <w:fldChar w:fldCharType="begin"/>
      </w:r>
      <w:r>
        <w:instrText xml:space="preserve"> HYPERLINK \l "_Toc18479" </w:instrText>
      </w:r>
      <w:r>
        <w:fldChar w:fldCharType="separate"/>
      </w:r>
      <w:r>
        <w:rPr>
          <w:rFonts w:hint="eastAsia" w:ascii="宋体" w:hAnsi="宋体" w:cs="宋体"/>
          <w:sz w:val="28"/>
          <w:szCs w:val="28"/>
        </w:rPr>
        <w:t>第三章 合同条款及格式</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_Toc18479 \h </w:instrText>
      </w:r>
      <w:r>
        <w:rPr>
          <w:rFonts w:hint="eastAsia" w:ascii="宋体" w:hAnsi="宋体" w:cs="宋体"/>
          <w:sz w:val="28"/>
          <w:szCs w:val="28"/>
        </w:rPr>
        <w:fldChar w:fldCharType="separate"/>
      </w:r>
      <w:r>
        <w:rPr>
          <w:rFonts w:hint="eastAsia" w:ascii="宋体" w:hAnsi="宋体" w:cs="宋体"/>
          <w:sz w:val="28"/>
          <w:szCs w:val="28"/>
        </w:rPr>
        <w:t>16</w:t>
      </w:r>
      <w:r>
        <w:rPr>
          <w:rFonts w:hint="eastAsia" w:ascii="宋体" w:hAnsi="宋体" w:cs="宋体"/>
          <w:sz w:val="28"/>
          <w:szCs w:val="28"/>
        </w:rPr>
        <w:fldChar w:fldCharType="end"/>
      </w:r>
      <w:r>
        <w:rPr>
          <w:rFonts w:hint="eastAsia" w:ascii="宋体" w:hAnsi="宋体" w:cs="宋体"/>
          <w:sz w:val="28"/>
          <w:szCs w:val="28"/>
        </w:rPr>
        <w:fldChar w:fldCharType="end"/>
      </w:r>
    </w:p>
    <w:p>
      <w:pPr>
        <w:pStyle w:val="12"/>
        <w:tabs>
          <w:tab w:val="right" w:leader="dot" w:pos="8306"/>
        </w:tabs>
        <w:rPr>
          <w:rFonts w:ascii="宋体" w:hAnsi="宋体" w:cs="宋体"/>
          <w:sz w:val="28"/>
          <w:szCs w:val="28"/>
        </w:rPr>
      </w:pPr>
      <w:r>
        <w:fldChar w:fldCharType="begin"/>
      </w:r>
      <w:r>
        <w:instrText xml:space="preserve"> HYPERLINK \l "_Toc29793" </w:instrText>
      </w:r>
      <w:r>
        <w:fldChar w:fldCharType="separate"/>
      </w:r>
      <w:r>
        <w:rPr>
          <w:rFonts w:hint="eastAsia" w:ascii="宋体" w:hAnsi="宋体" w:cs="宋体"/>
          <w:sz w:val="28"/>
          <w:szCs w:val="28"/>
        </w:rPr>
        <w:t>第四章 项目需求</w:t>
      </w:r>
      <w:r>
        <w:rPr>
          <w:rFonts w:hint="eastAsia" w:ascii="宋体" w:hAnsi="宋体" w:cs="宋体"/>
          <w:sz w:val="28"/>
          <w:szCs w:val="28"/>
        </w:rPr>
        <w:tab/>
      </w:r>
      <w:r>
        <w:rPr>
          <w:rFonts w:hint="eastAsia" w:ascii="宋体" w:hAnsi="宋体" w:cs="宋体"/>
          <w:sz w:val="28"/>
          <w:szCs w:val="28"/>
        </w:rPr>
        <w:t>2</w:t>
      </w:r>
      <w:r>
        <w:rPr>
          <w:rFonts w:hint="eastAsia" w:ascii="宋体" w:hAnsi="宋体" w:cs="宋体"/>
          <w:sz w:val="28"/>
          <w:szCs w:val="28"/>
        </w:rPr>
        <w:fldChar w:fldCharType="end"/>
      </w:r>
      <w:r>
        <w:rPr>
          <w:rFonts w:hint="eastAsia" w:ascii="宋体" w:hAnsi="宋体" w:cs="宋体"/>
          <w:sz w:val="28"/>
          <w:szCs w:val="28"/>
        </w:rPr>
        <w:t>1</w:t>
      </w:r>
    </w:p>
    <w:p>
      <w:pPr>
        <w:pStyle w:val="12"/>
        <w:tabs>
          <w:tab w:val="right" w:leader="dot" w:pos="8306"/>
        </w:tabs>
        <w:rPr>
          <w:rFonts w:ascii="宋体" w:hAnsi="宋体" w:cs="宋体"/>
          <w:sz w:val="28"/>
          <w:szCs w:val="28"/>
        </w:rPr>
      </w:pPr>
      <w:r>
        <w:fldChar w:fldCharType="begin"/>
      </w:r>
      <w:r>
        <w:instrText xml:space="preserve"> HYPERLINK \l "_Toc26835" </w:instrText>
      </w:r>
      <w:r>
        <w:fldChar w:fldCharType="separate"/>
      </w:r>
      <w:r>
        <w:rPr>
          <w:rFonts w:hint="eastAsia" w:ascii="宋体" w:hAnsi="宋体" w:cs="宋体"/>
          <w:sz w:val="28"/>
          <w:szCs w:val="28"/>
        </w:rPr>
        <w:t>第五章 评标方法及评标标准</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_Toc26835 \h </w:instrText>
      </w:r>
      <w:r>
        <w:rPr>
          <w:rFonts w:hint="eastAsia" w:ascii="宋体" w:hAnsi="宋体" w:cs="宋体"/>
          <w:sz w:val="28"/>
          <w:szCs w:val="28"/>
        </w:rPr>
        <w:fldChar w:fldCharType="separate"/>
      </w:r>
      <w:r>
        <w:rPr>
          <w:rFonts w:hint="eastAsia" w:ascii="宋体" w:hAnsi="宋体" w:cs="宋体"/>
          <w:sz w:val="28"/>
          <w:szCs w:val="28"/>
        </w:rPr>
        <w:t>20</w:t>
      </w:r>
      <w:r>
        <w:rPr>
          <w:rFonts w:hint="eastAsia" w:ascii="宋体" w:hAnsi="宋体" w:cs="宋体"/>
          <w:sz w:val="28"/>
          <w:szCs w:val="28"/>
        </w:rPr>
        <w:fldChar w:fldCharType="end"/>
      </w:r>
      <w:r>
        <w:rPr>
          <w:rFonts w:hint="eastAsia" w:ascii="宋体" w:hAnsi="宋体" w:cs="宋体"/>
          <w:sz w:val="28"/>
          <w:szCs w:val="28"/>
        </w:rPr>
        <w:fldChar w:fldCharType="end"/>
      </w:r>
    </w:p>
    <w:p>
      <w:pPr>
        <w:pStyle w:val="12"/>
        <w:tabs>
          <w:tab w:val="right" w:leader="dot" w:pos="8306"/>
        </w:tabs>
        <w:rPr>
          <w:rFonts w:ascii="宋体" w:hAnsi="宋体" w:cs="宋体"/>
          <w:sz w:val="28"/>
          <w:szCs w:val="28"/>
        </w:rPr>
      </w:pPr>
      <w:r>
        <w:fldChar w:fldCharType="begin"/>
      </w:r>
      <w:r>
        <w:instrText xml:space="preserve"> HYPERLINK \l "_Toc20436" </w:instrText>
      </w:r>
      <w:r>
        <w:fldChar w:fldCharType="separate"/>
      </w:r>
      <w:r>
        <w:rPr>
          <w:rFonts w:hint="eastAsia" w:ascii="宋体" w:hAnsi="宋体" w:cs="宋体"/>
          <w:sz w:val="28"/>
          <w:szCs w:val="28"/>
        </w:rPr>
        <w:t>第六章 竞争性磋商响应文件格式</w:t>
      </w:r>
      <w:r>
        <w:rPr>
          <w:rFonts w:hint="eastAsia" w:ascii="宋体" w:hAnsi="宋体" w:cs="宋体"/>
          <w:sz w:val="28"/>
          <w:szCs w:val="28"/>
        </w:rPr>
        <w:tab/>
      </w:r>
      <w:r>
        <w:rPr>
          <w:rFonts w:hint="eastAsia" w:ascii="宋体" w:hAnsi="宋体" w:cs="宋体"/>
          <w:sz w:val="28"/>
          <w:szCs w:val="28"/>
        </w:rPr>
        <w:fldChar w:fldCharType="begin"/>
      </w:r>
      <w:r>
        <w:rPr>
          <w:rFonts w:hint="eastAsia" w:ascii="宋体" w:hAnsi="宋体" w:cs="宋体"/>
          <w:sz w:val="28"/>
          <w:szCs w:val="28"/>
        </w:rPr>
        <w:instrText xml:space="preserve"> PAGEREF _Toc20436 \h </w:instrText>
      </w:r>
      <w:r>
        <w:rPr>
          <w:rFonts w:hint="eastAsia" w:ascii="宋体" w:hAnsi="宋体" w:cs="宋体"/>
          <w:sz w:val="28"/>
          <w:szCs w:val="28"/>
        </w:rPr>
        <w:fldChar w:fldCharType="separate"/>
      </w:r>
      <w:r>
        <w:rPr>
          <w:rFonts w:hint="eastAsia" w:ascii="宋体" w:hAnsi="宋体" w:cs="宋体"/>
          <w:sz w:val="28"/>
          <w:szCs w:val="28"/>
        </w:rPr>
        <w:t>23</w:t>
      </w:r>
      <w:r>
        <w:rPr>
          <w:rFonts w:hint="eastAsia" w:ascii="宋体" w:hAnsi="宋体" w:cs="宋体"/>
          <w:sz w:val="28"/>
          <w:szCs w:val="28"/>
        </w:rPr>
        <w:fldChar w:fldCharType="end"/>
      </w:r>
      <w:r>
        <w:rPr>
          <w:rFonts w:hint="eastAsia" w:ascii="宋体" w:hAnsi="宋体" w:cs="宋体"/>
          <w:sz w:val="28"/>
          <w:szCs w:val="28"/>
        </w:rPr>
        <w:fldChar w:fldCharType="end"/>
      </w:r>
    </w:p>
    <w:p>
      <w:pPr>
        <w:pStyle w:val="13"/>
        <w:tabs>
          <w:tab w:val="right" w:leader="dot" w:pos="8306"/>
        </w:tabs>
        <w:rPr>
          <w:rFonts w:ascii="宋体" w:hAnsi="宋体" w:cs="宋体"/>
          <w:sz w:val="28"/>
          <w:szCs w:val="28"/>
        </w:rPr>
      </w:pPr>
    </w:p>
    <w:p>
      <w:pPr>
        <w:rPr>
          <w:rFonts w:ascii="宋体" w:hAnsi="宋体" w:cs="宋体"/>
          <w:sz w:val="28"/>
          <w:szCs w:val="28"/>
        </w:rPr>
        <w:sectPr>
          <w:pgSz w:w="11906" w:h="16838"/>
          <w:pgMar w:top="1440" w:right="1803" w:bottom="1440" w:left="1803" w:header="851" w:footer="992" w:gutter="0"/>
          <w:cols w:space="720" w:num="1"/>
          <w:docGrid w:type="lines" w:linePitch="317" w:charSpace="0"/>
        </w:sectPr>
      </w:pPr>
      <w:r>
        <w:rPr>
          <w:rFonts w:hint="eastAsia" w:ascii="宋体" w:hAnsi="宋体" w:cs="宋体"/>
          <w:sz w:val="28"/>
          <w:szCs w:val="28"/>
        </w:rPr>
        <w:fldChar w:fldCharType="end"/>
      </w:r>
    </w:p>
    <w:p>
      <w:pPr>
        <w:pStyle w:val="2"/>
        <w:numPr>
          <w:ilvl w:val="0"/>
          <w:numId w:val="2"/>
        </w:numPr>
        <w:spacing w:before="0" w:after="0" w:line="360" w:lineRule="auto"/>
        <w:jc w:val="center"/>
        <w:rPr>
          <w:rFonts w:ascii="宋体" w:hAnsi="宋体" w:cs="宋体"/>
          <w:sz w:val="36"/>
        </w:rPr>
      </w:pPr>
      <w:bookmarkStart w:id="0" w:name="_Toc21863"/>
      <w:bookmarkStart w:id="1" w:name="_Toc515373929"/>
      <w:r>
        <w:rPr>
          <w:rFonts w:hint="eastAsia" w:ascii="宋体" w:hAnsi="宋体" w:cs="宋体"/>
          <w:sz w:val="36"/>
        </w:rPr>
        <w:t xml:space="preserve"> 竞争性磋商公告</w:t>
      </w:r>
      <w:bookmarkEnd w:id="0"/>
      <w:bookmarkEnd w:id="1"/>
    </w:p>
    <w:p>
      <w:pPr>
        <w:spacing w:line="420" w:lineRule="exact"/>
        <w:ind w:firstLine="105" w:firstLineChars="50"/>
        <w:jc w:val="left"/>
        <w:rPr>
          <w:rFonts w:ascii="宋体" w:hAnsi="宋体" w:cs="宋体"/>
          <w:szCs w:val="21"/>
        </w:rPr>
      </w:pPr>
      <w:r>
        <w:rPr>
          <w:rFonts w:hint="eastAsia" w:ascii="宋体" w:hAnsi="宋体" w:cs="宋体"/>
          <w:szCs w:val="21"/>
        </w:rPr>
        <w:t>受江苏长江水务股份有限公司的委托，江苏辰诚工程咨询有限公司就瓜洲原水厂扩建征地涉及生态保护红线有限人为活动论证报告编制服务（编号：JSCC-2023-027号）进行竞争性磋商采购，现欢迎符合相关条件的供应商参加磋商。</w:t>
      </w:r>
    </w:p>
    <w:p>
      <w:pPr>
        <w:pBdr>
          <w:top w:val="single" w:color="auto" w:sz="4" w:space="1"/>
          <w:left w:val="single" w:color="auto" w:sz="4" w:space="4"/>
          <w:bottom w:val="single" w:color="auto" w:sz="4" w:space="1"/>
          <w:right w:val="single" w:color="auto" w:sz="4" w:space="4"/>
        </w:pBdr>
        <w:spacing w:line="420" w:lineRule="exact"/>
        <w:ind w:firstLine="315" w:firstLineChars="150"/>
        <w:rPr>
          <w:rFonts w:ascii="宋体" w:hAnsi="宋体" w:cs="宋体"/>
          <w:bCs/>
          <w:szCs w:val="21"/>
          <w:u w:val="single"/>
        </w:rPr>
      </w:pPr>
      <w:r>
        <w:rPr>
          <w:rFonts w:hint="eastAsia" w:ascii="宋体" w:hAnsi="宋体" w:cs="宋体"/>
          <w:szCs w:val="21"/>
        </w:rPr>
        <w:t>项目概况：</w:t>
      </w:r>
      <w:r>
        <w:rPr>
          <w:rFonts w:hint="eastAsia" w:ascii="宋体" w:hAnsi="宋体" w:cs="宋体"/>
          <w:kern w:val="0"/>
          <w:szCs w:val="21"/>
          <w:u w:val="single"/>
        </w:rPr>
        <w:t>瓜洲原水厂扩建征地涉及生态保护红线有限人为活动论证报告编制服务</w:t>
      </w:r>
      <w:r>
        <w:rPr>
          <w:rFonts w:hint="eastAsia" w:ascii="宋体" w:hAnsi="宋体" w:cs="宋体"/>
          <w:szCs w:val="21"/>
        </w:rPr>
        <w:t>的潜在供应商可在</w:t>
      </w:r>
      <w:r>
        <w:rPr>
          <w:rFonts w:hint="eastAsia" w:ascii="宋体" w:hAnsi="宋体" w:cs="宋体"/>
          <w:szCs w:val="21"/>
          <w:u w:val="single"/>
        </w:rPr>
        <w:t>扬州市邗江区联合广场A区8楼代理部</w:t>
      </w:r>
      <w:r>
        <w:rPr>
          <w:rFonts w:hint="eastAsia" w:ascii="宋体" w:hAnsi="宋体" w:cs="宋体"/>
          <w:szCs w:val="21"/>
        </w:rPr>
        <w:t>获取磋商文件，并于</w:t>
      </w:r>
      <w:r>
        <w:rPr>
          <w:rFonts w:hint="eastAsia" w:ascii="宋体" w:hAnsi="宋体" w:cs="宋体"/>
          <w:szCs w:val="21"/>
          <w:u w:val="single"/>
        </w:rPr>
        <w:t>202</w:t>
      </w:r>
      <w:r>
        <w:rPr>
          <w:rFonts w:hint="eastAsia" w:ascii="宋体" w:hAnsi="宋体" w:cs="宋体"/>
          <w:szCs w:val="21"/>
          <w:u w:val="single"/>
          <w:lang w:val="en-US" w:eastAsia="zh-CN"/>
        </w:rPr>
        <w:t>4</w:t>
      </w:r>
      <w:r>
        <w:rPr>
          <w:rFonts w:hint="eastAsia" w:ascii="宋体" w:hAnsi="宋体" w:cs="宋体"/>
          <w:bCs/>
          <w:szCs w:val="21"/>
          <w:u w:val="single"/>
        </w:rPr>
        <w:t>年</w:t>
      </w:r>
      <w:r>
        <w:rPr>
          <w:rFonts w:hint="eastAsia" w:ascii="宋体" w:hAnsi="宋体" w:cs="宋体"/>
          <w:bCs/>
          <w:szCs w:val="21"/>
          <w:u w:val="single"/>
          <w:lang w:val="en-US" w:eastAsia="zh-CN"/>
        </w:rPr>
        <w:t>5</w:t>
      </w:r>
      <w:r>
        <w:rPr>
          <w:rFonts w:hint="eastAsia" w:ascii="宋体" w:hAnsi="宋体" w:cs="宋体"/>
          <w:bCs/>
          <w:szCs w:val="21"/>
          <w:u w:val="single"/>
        </w:rPr>
        <w:t>月</w:t>
      </w:r>
      <w:r>
        <w:rPr>
          <w:rFonts w:hint="eastAsia" w:ascii="宋体" w:hAnsi="宋体" w:cs="宋体"/>
          <w:bCs/>
          <w:szCs w:val="21"/>
          <w:u w:val="single"/>
          <w:lang w:val="en-US" w:eastAsia="zh-CN"/>
        </w:rPr>
        <w:t>6</w:t>
      </w:r>
      <w:r>
        <w:rPr>
          <w:rFonts w:hint="eastAsia" w:ascii="宋体" w:hAnsi="宋体" w:cs="宋体"/>
          <w:bCs/>
          <w:szCs w:val="21"/>
          <w:u w:val="single"/>
        </w:rPr>
        <w:t>日15：00分</w:t>
      </w:r>
      <w:r>
        <w:rPr>
          <w:rFonts w:hint="eastAsia" w:ascii="宋体" w:hAnsi="宋体" w:cs="宋体"/>
          <w:bCs/>
          <w:szCs w:val="21"/>
        </w:rPr>
        <w:t>（北京时间）前递交响应文件</w:t>
      </w:r>
      <w:r>
        <w:rPr>
          <w:rFonts w:hint="eastAsia" w:ascii="宋体" w:hAnsi="宋体" w:cs="宋体"/>
          <w:szCs w:val="21"/>
        </w:rPr>
        <w:t>。</w:t>
      </w:r>
      <w:bookmarkStart w:id="2" w:name="_Toc35393798"/>
      <w:bookmarkStart w:id="3" w:name="_Toc35393629"/>
      <w:bookmarkStart w:id="4" w:name="_Toc28359089"/>
      <w:bookmarkStart w:id="5" w:name="_Toc28359012"/>
    </w:p>
    <w:p>
      <w:pPr>
        <w:spacing w:line="420" w:lineRule="exact"/>
        <w:rPr>
          <w:rFonts w:ascii="宋体" w:hAnsi="宋体" w:cs="宋体"/>
          <w:b/>
          <w:szCs w:val="21"/>
        </w:rPr>
      </w:pPr>
      <w:bookmarkStart w:id="6" w:name="_Toc23135"/>
      <w:bookmarkStart w:id="7" w:name="_Toc10369"/>
      <w:r>
        <w:rPr>
          <w:rFonts w:hint="eastAsia" w:ascii="宋体" w:hAnsi="宋体" w:cs="宋体"/>
          <w:b/>
          <w:szCs w:val="21"/>
        </w:rPr>
        <w:t>一、项目基本情况</w:t>
      </w:r>
      <w:bookmarkEnd w:id="2"/>
      <w:bookmarkEnd w:id="3"/>
      <w:bookmarkEnd w:id="4"/>
      <w:bookmarkEnd w:id="5"/>
      <w:bookmarkEnd w:id="6"/>
      <w:bookmarkEnd w:id="7"/>
    </w:p>
    <w:p>
      <w:pPr>
        <w:spacing w:line="420" w:lineRule="exact"/>
        <w:ind w:firstLine="315" w:firstLineChars="150"/>
        <w:rPr>
          <w:rFonts w:ascii="宋体" w:hAnsi="宋体" w:cs="宋体"/>
          <w:szCs w:val="21"/>
        </w:rPr>
      </w:pPr>
      <w:r>
        <w:rPr>
          <w:rFonts w:hint="eastAsia" w:ascii="宋体" w:hAnsi="宋体" w:cs="宋体"/>
          <w:szCs w:val="21"/>
        </w:rPr>
        <w:t>1、项目编号：JSCC-2023-027号；</w:t>
      </w:r>
    </w:p>
    <w:p>
      <w:pPr>
        <w:spacing w:line="420" w:lineRule="exact"/>
        <w:ind w:firstLine="315" w:firstLineChars="150"/>
        <w:rPr>
          <w:rFonts w:ascii="宋体" w:hAnsi="宋体" w:cs="宋体"/>
          <w:szCs w:val="21"/>
        </w:rPr>
      </w:pPr>
      <w:r>
        <w:rPr>
          <w:rFonts w:hint="eastAsia" w:ascii="宋体" w:hAnsi="宋体" w:cs="宋体"/>
          <w:szCs w:val="21"/>
        </w:rPr>
        <w:t>2、项目名称：</w:t>
      </w:r>
      <w:bookmarkStart w:id="8" w:name="_Hlk150893251"/>
      <w:r>
        <w:rPr>
          <w:rFonts w:hint="eastAsia" w:ascii="宋体" w:hAnsi="宋体" w:cs="宋体"/>
          <w:kern w:val="0"/>
          <w:szCs w:val="21"/>
        </w:rPr>
        <w:t>瓜洲原水厂扩建征地涉及生态保护红线有限人为活动论证报告</w:t>
      </w:r>
      <w:bookmarkEnd w:id="8"/>
      <w:r>
        <w:rPr>
          <w:rFonts w:hint="eastAsia" w:ascii="宋体" w:hAnsi="宋体" w:cs="宋体"/>
          <w:kern w:val="0"/>
          <w:szCs w:val="21"/>
        </w:rPr>
        <w:t>编制服务</w:t>
      </w:r>
      <w:r>
        <w:rPr>
          <w:rFonts w:hint="eastAsia" w:ascii="宋体" w:hAnsi="宋体" w:cs="宋体"/>
          <w:szCs w:val="21"/>
        </w:rPr>
        <w:t>；</w:t>
      </w:r>
    </w:p>
    <w:p>
      <w:pPr>
        <w:spacing w:line="420" w:lineRule="exact"/>
        <w:ind w:firstLine="315" w:firstLineChars="150"/>
        <w:rPr>
          <w:rFonts w:ascii="宋体" w:hAnsi="宋体" w:cs="宋体"/>
          <w:szCs w:val="21"/>
        </w:rPr>
      </w:pPr>
      <w:r>
        <w:rPr>
          <w:rFonts w:hint="eastAsia" w:ascii="宋体" w:hAnsi="宋体" w:cs="宋体"/>
          <w:szCs w:val="21"/>
        </w:rPr>
        <w:t xml:space="preserve">3、采购方式：□竞争性谈判    </w:t>
      </w:r>
      <w:r>
        <w:rPr>
          <w:rFonts w:hint="eastAsia" w:ascii="宋体" w:hAnsi="宋体" w:cs="宋体"/>
          <w:szCs w:val="21"/>
        </w:rPr>
        <w:sym w:font="Wingdings" w:char="00FE"/>
      </w:r>
      <w:r>
        <w:rPr>
          <w:rFonts w:hint="eastAsia" w:ascii="宋体" w:hAnsi="宋体" w:cs="宋体"/>
          <w:szCs w:val="21"/>
        </w:rPr>
        <w:t>竞争性磋商    □询价</w:t>
      </w:r>
    </w:p>
    <w:p>
      <w:pPr>
        <w:spacing w:line="420" w:lineRule="exact"/>
        <w:ind w:firstLine="315" w:firstLineChars="150"/>
        <w:rPr>
          <w:rFonts w:ascii="宋体" w:hAnsi="宋体" w:cs="宋体"/>
          <w:szCs w:val="21"/>
        </w:rPr>
      </w:pPr>
      <w:r>
        <w:rPr>
          <w:rFonts w:hint="eastAsia" w:ascii="宋体" w:hAnsi="宋体" w:cs="宋体"/>
          <w:szCs w:val="21"/>
        </w:rPr>
        <w:t>4、预算金额：400000元；</w:t>
      </w:r>
    </w:p>
    <w:p>
      <w:pPr>
        <w:spacing w:line="420" w:lineRule="exact"/>
        <w:ind w:firstLine="315" w:firstLineChars="150"/>
        <w:rPr>
          <w:rFonts w:ascii="宋体" w:hAnsi="宋体" w:cs="宋体"/>
          <w:szCs w:val="21"/>
        </w:rPr>
      </w:pPr>
      <w:r>
        <w:rPr>
          <w:rFonts w:hint="eastAsia" w:ascii="宋体" w:hAnsi="宋体" w:cs="宋体"/>
          <w:szCs w:val="21"/>
        </w:rPr>
        <w:t>5、</w:t>
      </w:r>
      <w:r>
        <w:rPr>
          <w:rFonts w:hint="eastAsia" w:ascii="宋体" w:hAnsi="宋体" w:cs="宋体"/>
          <w:spacing w:val="-6"/>
          <w:szCs w:val="21"/>
        </w:rPr>
        <w:t>最高限价：</w:t>
      </w:r>
      <w:r>
        <w:rPr>
          <w:rFonts w:hint="eastAsia" w:ascii="宋体" w:hAnsi="宋体" w:cs="宋体"/>
          <w:szCs w:val="21"/>
        </w:rPr>
        <w:t>400000元，</w:t>
      </w:r>
      <w:r>
        <w:rPr>
          <w:rFonts w:hint="eastAsia" w:ascii="宋体" w:hAnsi="宋体" w:cs="宋体"/>
          <w:spacing w:val="-6"/>
          <w:szCs w:val="21"/>
        </w:rPr>
        <w:t>最终报价超过最高限价的为无效报价，按照无效响应处理</w:t>
      </w:r>
      <w:r>
        <w:rPr>
          <w:rFonts w:hint="eastAsia" w:ascii="宋体" w:hAnsi="宋体" w:cs="宋体"/>
          <w:szCs w:val="21"/>
        </w:rPr>
        <w:t>；</w:t>
      </w:r>
    </w:p>
    <w:p>
      <w:pPr>
        <w:spacing w:line="420" w:lineRule="exact"/>
        <w:ind w:firstLine="315" w:firstLineChars="150"/>
        <w:rPr>
          <w:rFonts w:ascii="宋体" w:hAnsi="宋体" w:cs="宋体"/>
          <w:szCs w:val="21"/>
        </w:rPr>
      </w:pPr>
      <w:r>
        <w:rPr>
          <w:rFonts w:hint="eastAsia" w:ascii="宋体" w:hAnsi="宋体" w:cs="宋体"/>
          <w:szCs w:val="21"/>
        </w:rPr>
        <w:t>6、采购需求：详见磋商文件第四章；</w:t>
      </w:r>
    </w:p>
    <w:p>
      <w:pPr>
        <w:spacing w:line="420" w:lineRule="exact"/>
        <w:ind w:firstLine="297" w:firstLineChars="150"/>
        <w:rPr>
          <w:rFonts w:ascii="宋体" w:hAnsi="宋体" w:cs="宋体"/>
          <w:spacing w:val="-6"/>
          <w:szCs w:val="21"/>
        </w:rPr>
      </w:pPr>
      <w:r>
        <w:rPr>
          <w:rFonts w:hint="eastAsia" w:ascii="宋体" w:hAnsi="宋体" w:cs="宋体"/>
          <w:spacing w:val="-6"/>
          <w:szCs w:val="21"/>
        </w:rPr>
        <w:t>7、合同履行期限：详见磋商文件第四章“项目需求”；</w:t>
      </w:r>
    </w:p>
    <w:p>
      <w:pPr>
        <w:spacing w:line="420" w:lineRule="exact"/>
        <w:ind w:firstLine="315" w:firstLineChars="150"/>
        <w:rPr>
          <w:rFonts w:ascii="宋体" w:hAnsi="宋体" w:cs="宋体"/>
          <w:szCs w:val="21"/>
        </w:rPr>
      </w:pPr>
      <w:r>
        <w:rPr>
          <w:rFonts w:hint="eastAsia" w:ascii="宋体" w:hAnsi="宋体" w:cs="宋体"/>
          <w:szCs w:val="21"/>
        </w:rPr>
        <w:t>8、</w:t>
      </w:r>
      <w:bookmarkStart w:id="9" w:name="_Toc28359013"/>
      <w:bookmarkStart w:id="10" w:name="_Toc35393799"/>
      <w:bookmarkStart w:id="11" w:name="_Toc35393630"/>
      <w:bookmarkStart w:id="12" w:name="_Toc28359090"/>
      <w:r>
        <w:rPr>
          <w:rFonts w:hint="eastAsia" w:ascii="宋体" w:hAnsi="宋体" w:cs="宋体"/>
          <w:szCs w:val="21"/>
        </w:rPr>
        <w:t>本项目</w:t>
      </w:r>
      <w:r>
        <w:rPr>
          <w:rFonts w:hint="eastAsia" w:ascii="宋体" w:hAnsi="宋体" w:cs="宋体"/>
          <w:b/>
          <w:szCs w:val="21"/>
        </w:rPr>
        <w:t>不接受</w:t>
      </w:r>
      <w:r>
        <w:rPr>
          <w:rFonts w:hint="eastAsia" w:ascii="宋体" w:hAnsi="宋体" w:cs="宋体"/>
          <w:szCs w:val="21"/>
        </w:rPr>
        <w:t>联合体；</w:t>
      </w:r>
    </w:p>
    <w:p>
      <w:pPr>
        <w:spacing w:line="420" w:lineRule="exact"/>
        <w:ind w:firstLine="315" w:firstLineChars="150"/>
        <w:rPr>
          <w:rFonts w:ascii="宋体" w:hAnsi="宋体" w:cs="宋体"/>
          <w:szCs w:val="21"/>
        </w:rPr>
      </w:pPr>
      <w:r>
        <w:rPr>
          <w:rFonts w:hint="eastAsia" w:ascii="宋体" w:hAnsi="宋体" w:cs="宋体"/>
          <w:szCs w:val="21"/>
        </w:rPr>
        <w:t>9、本项目</w:t>
      </w:r>
      <w:r>
        <w:rPr>
          <w:rFonts w:hint="eastAsia" w:ascii="宋体" w:hAnsi="宋体" w:cs="宋体"/>
          <w:b/>
          <w:bCs/>
          <w:szCs w:val="21"/>
        </w:rPr>
        <w:t>不接受</w:t>
      </w:r>
      <w:r>
        <w:rPr>
          <w:rFonts w:hint="eastAsia" w:ascii="宋体" w:hAnsi="宋体" w:cs="宋体"/>
          <w:szCs w:val="21"/>
        </w:rPr>
        <w:t>进口产品参加磋商。</w:t>
      </w:r>
    </w:p>
    <w:p>
      <w:pPr>
        <w:spacing w:line="420" w:lineRule="exact"/>
        <w:rPr>
          <w:rFonts w:ascii="宋体" w:hAnsi="宋体" w:cs="宋体"/>
          <w:b/>
          <w:szCs w:val="21"/>
        </w:rPr>
      </w:pPr>
      <w:r>
        <w:rPr>
          <w:rFonts w:hint="eastAsia" w:ascii="宋体" w:hAnsi="宋体" w:cs="宋体"/>
          <w:b/>
          <w:szCs w:val="21"/>
        </w:rPr>
        <w:t>二、申请人的资格要求：</w:t>
      </w:r>
      <w:bookmarkEnd w:id="9"/>
      <w:bookmarkEnd w:id="10"/>
      <w:bookmarkEnd w:id="11"/>
      <w:bookmarkEnd w:id="12"/>
    </w:p>
    <w:p>
      <w:pPr>
        <w:spacing w:line="420" w:lineRule="exact"/>
        <w:ind w:firstLine="316" w:firstLineChars="150"/>
        <w:rPr>
          <w:rFonts w:ascii="宋体" w:hAnsi="宋体" w:cs="宋体"/>
          <w:b/>
          <w:bCs/>
          <w:szCs w:val="21"/>
        </w:rPr>
      </w:pPr>
      <w:r>
        <w:rPr>
          <w:rFonts w:hint="eastAsia" w:ascii="宋体" w:hAnsi="宋体" w:cs="宋体"/>
          <w:b/>
          <w:bCs/>
          <w:szCs w:val="21"/>
        </w:rPr>
        <w:t>1、满足《中华人民共和国政府采购法》第二十二条规定，并提供下列材料：</w:t>
      </w:r>
      <w:bookmarkStart w:id="13" w:name="_Toc28359091"/>
      <w:bookmarkStart w:id="14" w:name="_Toc28359014"/>
    </w:p>
    <w:p>
      <w:pPr>
        <w:spacing w:line="420" w:lineRule="exact"/>
        <w:ind w:firstLine="315" w:firstLineChars="150"/>
        <w:rPr>
          <w:rFonts w:ascii="宋体" w:hAnsi="宋体" w:cs="宋体"/>
          <w:szCs w:val="21"/>
        </w:rPr>
      </w:pPr>
      <w:r>
        <w:rPr>
          <w:rFonts w:hint="eastAsia" w:ascii="宋体" w:hAnsi="宋体" w:cs="宋体"/>
          <w:i/>
          <w:szCs w:val="21"/>
        </w:rPr>
        <w:t>（1）</w:t>
      </w:r>
      <w:r>
        <w:rPr>
          <w:rFonts w:hint="eastAsia" w:ascii="宋体" w:hAnsi="宋体" w:cs="宋体"/>
          <w:i/>
          <w:szCs w:val="21"/>
          <w:u w:val="single"/>
        </w:rPr>
        <w:t>磋商响应函</w:t>
      </w:r>
      <w:r>
        <w:rPr>
          <w:rFonts w:hint="eastAsia" w:ascii="宋体" w:hAnsi="宋体" w:cs="宋体"/>
          <w:b/>
          <w:i/>
          <w:szCs w:val="21"/>
          <w:u w:val="single"/>
        </w:rPr>
        <w:t>(原件)</w:t>
      </w:r>
    </w:p>
    <w:p>
      <w:pPr>
        <w:spacing w:line="420" w:lineRule="exact"/>
        <w:ind w:firstLine="315" w:firstLineChars="150"/>
        <w:rPr>
          <w:rFonts w:ascii="宋体" w:hAnsi="宋体" w:cs="宋体"/>
          <w:i/>
          <w:szCs w:val="21"/>
          <w:u w:val="single"/>
        </w:rPr>
      </w:pPr>
      <w:r>
        <w:rPr>
          <w:rFonts w:hint="eastAsia" w:ascii="宋体" w:hAnsi="宋体" w:cs="宋体"/>
          <w:i/>
          <w:szCs w:val="21"/>
        </w:rPr>
        <w:t>（2）</w:t>
      </w:r>
      <w:r>
        <w:rPr>
          <w:rFonts w:hint="eastAsia" w:ascii="宋体" w:hAnsi="宋体" w:cs="宋体"/>
          <w:i/>
          <w:szCs w:val="21"/>
          <w:u w:val="single"/>
        </w:rPr>
        <w:t>资格声明</w:t>
      </w:r>
      <w:r>
        <w:rPr>
          <w:rFonts w:hint="eastAsia" w:ascii="宋体" w:hAnsi="宋体" w:cs="宋体"/>
          <w:b/>
          <w:i/>
          <w:szCs w:val="21"/>
          <w:u w:val="single"/>
        </w:rPr>
        <w:t>(原件)</w:t>
      </w:r>
    </w:p>
    <w:p>
      <w:pPr>
        <w:spacing w:line="420" w:lineRule="exact"/>
        <w:ind w:firstLine="315" w:firstLineChars="150"/>
        <w:rPr>
          <w:rFonts w:ascii="宋体" w:hAnsi="宋体" w:cs="宋体"/>
          <w:bCs/>
          <w:i/>
          <w:szCs w:val="21"/>
          <w:u w:val="single"/>
        </w:rPr>
      </w:pPr>
      <w:r>
        <w:rPr>
          <w:rFonts w:hint="eastAsia" w:ascii="宋体" w:hAnsi="宋体" w:cs="宋体"/>
          <w:i/>
          <w:szCs w:val="21"/>
        </w:rPr>
        <w:t>（3）</w:t>
      </w:r>
      <w:r>
        <w:rPr>
          <w:rFonts w:hint="eastAsia" w:ascii="宋体" w:hAnsi="宋体" w:cs="宋体"/>
          <w:i/>
          <w:szCs w:val="21"/>
          <w:u w:val="single"/>
        </w:rPr>
        <w:t>若法定代表人参加投标的，须提供本人身份证复印件</w:t>
      </w:r>
      <w:r>
        <w:rPr>
          <w:rFonts w:hint="eastAsia" w:ascii="宋体" w:hAnsi="宋体" w:cs="宋体"/>
          <w:b/>
          <w:i/>
          <w:szCs w:val="21"/>
          <w:u w:val="single"/>
        </w:rPr>
        <w:t>(原件备查)</w:t>
      </w:r>
      <w:r>
        <w:rPr>
          <w:rFonts w:hint="eastAsia" w:ascii="宋体" w:hAnsi="宋体" w:cs="宋体"/>
          <w:i/>
          <w:szCs w:val="21"/>
          <w:u w:val="single"/>
        </w:rPr>
        <w:t>；若授权代表参加的，须提供《法人授权书》</w:t>
      </w:r>
      <w:r>
        <w:rPr>
          <w:rFonts w:hint="eastAsia" w:ascii="宋体" w:hAnsi="宋体" w:cs="宋体"/>
          <w:b/>
          <w:bCs/>
          <w:i/>
          <w:szCs w:val="21"/>
          <w:u w:val="single"/>
        </w:rPr>
        <w:t>原件</w:t>
      </w:r>
      <w:r>
        <w:rPr>
          <w:rFonts w:hint="eastAsia" w:ascii="宋体" w:hAnsi="宋体" w:cs="宋体"/>
          <w:i/>
          <w:szCs w:val="21"/>
          <w:u w:val="single"/>
        </w:rPr>
        <w:t>、授权代表身份证复印件</w:t>
      </w:r>
      <w:r>
        <w:rPr>
          <w:rFonts w:hint="eastAsia" w:ascii="宋体" w:hAnsi="宋体" w:cs="宋体"/>
          <w:b/>
          <w:i/>
          <w:szCs w:val="21"/>
          <w:u w:val="single"/>
        </w:rPr>
        <w:t>（原件备查）</w:t>
      </w:r>
    </w:p>
    <w:p>
      <w:pPr>
        <w:spacing w:line="420" w:lineRule="exact"/>
        <w:ind w:firstLine="315" w:firstLineChars="150"/>
        <w:rPr>
          <w:rFonts w:ascii="宋体" w:hAnsi="宋体" w:cs="宋体"/>
          <w:i/>
          <w:szCs w:val="21"/>
          <w:u w:val="single"/>
        </w:rPr>
      </w:pPr>
      <w:r>
        <w:rPr>
          <w:rFonts w:hint="eastAsia" w:ascii="宋体" w:hAnsi="宋体" w:cs="宋体"/>
          <w:i/>
          <w:szCs w:val="21"/>
        </w:rPr>
        <w:t>（4）</w:t>
      </w:r>
      <w:r>
        <w:rPr>
          <w:rFonts w:hint="eastAsia" w:ascii="宋体" w:hAnsi="宋体" w:cs="宋体"/>
          <w:i/>
          <w:szCs w:val="21"/>
          <w:u w:val="single"/>
        </w:rPr>
        <w:t>营业执照副本</w:t>
      </w:r>
      <w:r>
        <w:rPr>
          <w:rFonts w:hint="eastAsia" w:ascii="宋体" w:hAnsi="宋体" w:cs="宋体"/>
          <w:i/>
          <w:iCs/>
          <w:szCs w:val="21"/>
          <w:u w:val="single"/>
        </w:rPr>
        <w:t>或事业单位法人证书等相关证明材料</w:t>
      </w:r>
      <w:r>
        <w:rPr>
          <w:rFonts w:hint="eastAsia" w:ascii="宋体" w:hAnsi="宋体" w:cs="宋体"/>
          <w:b/>
          <w:i/>
          <w:szCs w:val="21"/>
          <w:u w:val="single"/>
        </w:rPr>
        <w:t>(复印件加盖供应商公章)</w:t>
      </w:r>
    </w:p>
    <w:p>
      <w:pPr>
        <w:spacing w:line="420" w:lineRule="exact"/>
        <w:ind w:firstLine="315" w:firstLineChars="150"/>
        <w:rPr>
          <w:rFonts w:ascii="宋体" w:hAnsi="宋体" w:cs="宋体"/>
          <w:b/>
          <w:bCs/>
          <w:i/>
          <w:szCs w:val="21"/>
          <w:u w:val="single"/>
        </w:rPr>
      </w:pPr>
      <w:r>
        <w:rPr>
          <w:rFonts w:hint="eastAsia" w:ascii="宋体" w:hAnsi="宋体" w:cs="宋体"/>
          <w:i/>
          <w:szCs w:val="21"/>
        </w:rPr>
        <w:t>（5）</w:t>
      </w:r>
      <w:r>
        <w:rPr>
          <w:rFonts w:hint="eastAsia" w:ascii="宋体" w:hAnsi="宋体" w:cs="宋体"/>
          <w:i/>
          <w:szCs w:val="21"/>
          <w:u w:val="single"/>
        </w:rPr>
        <w:t>依法缴纳职工社会保障资金的证明材料</w:t>
      </w:r>
      <w:r>
        <w:rPr>
          <w:rFonts w:hint="eastAsia" w:ascii="宋体" w:hAnsi="宋体" w:cs="宋体"/>
          <w:b/>
          <w:i/>
          <w:szCs w:val="21"/>
          <w:u w:val="single"/>
        </w:rPr>
        <w:t>(复印件加盖供应商公章)</w:t>
      </w:r>
      <w:r>
        <w:rPr>
          <w:rFonts w:hint="eastAsia" w:ascii="宋体" w:hAnsi="宋体" w:cs="宋体"/>
          <w:b/>
          <w:bCs/>
          <w:i/>
          <w:szCs w:val="21"/>
          <w:u w:val="single"/>
        </w:rPr>
        <w:t>(税务、银行或社会保险基金管理部门出具的</w:t>
      </w:r>
      <w:r>
        <w:rPr>
          <w:rFonts w:hint="eastAsia" w:ascii="宋体" w:hAnsi="宋体" w:cs="宋体"/>
          <w:b/>
          <w:bCs/>
          <w:i/>
          <w:iCs/>
          <w:szCs w:val="21"/>
          <w:u w:val="single"/>
        </w:rPr>
        <w:t>近</w:t>
      </w:r>
      <w:r>
        <w:rPr>
          <w:rFonts w:hint="eastAsia" w:ascii="宋体" w:hAnsi="宋体" w:cs="宋体"/>
          <w:b/>
          <w:bCs/>
          <w:i/>
          <w:szCs w:val="21"/>
          <w:u w:val="single"/>
        </w:rPr>
        <w:t>三个月内任意一份缴纳职工社会保障资金的缴款凭证或缴款证明</w:t>
      </w:r>
    </w:p>
    <w:p>
      <w:pPr>
        <w:spacing w:line="420" w:lineRule="exact"/>
        <w:ind w:firstLine="297" w:firstLineChars="150"/>
        <w:rPr>
          <w:rFonts w:ascii="宋体" w:hAnsi="宋体" w:cs="宋体"/>
          <w:b/>
          <w:i/>
          <w:spacing w:val="-6"/>
          <w:szCs w:val="21"/>
          <w:u w:val="single"/>
        </w:rPr>
      </w:pPr>
      <w:r>
        <w:rPr>
          <w:rFonts w:hint="eastAsia" w:ascii="宋体" w:hAnsi="宋体" w:cs="宋体"/>
          <w:i/>
          <w:spacing w:val="-6"/>
          <w:szCs w:val="21"/>
        </w:rPr>
        <w:t>（6）</w:t>
      </w:r>
      <w:r>
        <w:rPr>
          <w:rFonts w:hint="eastAsia" w:ascii="宋体" w:hAnsi="宋体" w:cs="宋体"/>
          <w:i/>
          <w:spacing w:val="-6"/>
          <w:szCs w:val="21"/>
          <w:u w:val="single"/>
        </w:rPr>
        <w:t>供应商</w:t>
      </w:r>
      <w:r>
        <w:rPr>
          <w:rFonts w:hint="eastAsia" w:ascii="宋体" w:hAnsi="宋体" w:cs="宋体"/>
          <w:i/>
          <w:iCs/>
          <w:spacing w:val="-6"/>
          <w:szCs w:val="21"/>
          <w:u w:val="single"/>
        </w:rPr>
        <w:t>近</w:t>
      </w:r>
      <w:r>
        <w:rPr>
          <w:rFonts w:hint="eastAsia" w:ascii="宋体" w:hAnsi="宋体" w:cs="宋体"/>
          <w:i/>
          <w:spacing w:val="-6"/>
          <w:szCs w:val="21"/>
          <w:u w:val="single"/>
        </w:rPr>
        <w:t>三个月</w:t>
      </w:r>
      <w:r>
        <w:rPr>
          <w:rFonts w:hint="eastAsia" w:ascii="宋体" w:hAnsi="宋体" w:cs="宋体"/>
          <w:i/>
          <w:kern w:val="0"/>
          <w:szCs w:val="21"/>
          <w:u w:val="single"/>
        </w:rPr>
        <w:t>内任意一份依法纳税的缴款凭证</w:t>
      </w:r>
      <w:r>
        <w:rPr>
          <w:rFonts w:hint="eastAsia" w:ascii="宋体" w:hAnsi="宋体" w:cs="宋体"/>
          <w:b/>
          <w:i/>
          <w:spacing w:val="-6"/>
          <w:szCs w:val="21"/>
          <w:u w:val="single"/>
        </w:rPr>
        <w:t>(复印件加盖</w:t>
      </w:r>
      <w:r>
        <w:rPr>
          <w:rFonts w:hint="eastAsia" w:ascii="宋体" w:hAnsi="宋体" w:cs="宋体"/>
          <w:b/>
          <w:i/>
          <w:szCs w:val="21"/>
          <w:u w:val="single"/>
        </w:rPr>
        <w:t>供应商</w:t>
      </w:r>
      <w:r>
        <w:rPr>
          <w:rFonts w:hint="eastAsia" w:ascii="宋体" w:hAnsi="宋体" w:cs="宋体"/>
          <w:b/>
          <w:i/>
          <w:spacing w:val="-6"/>
          <w:szCs w:val="21"/>
          <w:u w:val="single"/>
        </w:rPr>
        <w:t>公章)</w:t>
      </w:r>
    </w:p>
    <w:p>
      <w:pPr>
        <w:widowControl/>
        <w:spacing w:line="430" w:lineRule="exact"/>
        <w:ind w:firstLine="315" w:firstLineChars="150"/>
        <w:jc w:val="left"/>
        <w:rPr>
          <w:rFonts w:ascii="宋体" w:hAnsi="宋体" w:cs="宋体"/>
          <w:i/>
          <w:szCs w:val="21"/>
          <w:u w:val="single"/>
        </w:rPr>
      </w:pPr>
      <w:r>
        <w:rPr>
          <w:rFonts w:hint="eastAsia" w:ascii="宋体" w:hAnsi="宋体" w:cs="宋体"/>
          <w:i/>
          <w:szCs w:val="21"/>
        </w:rPr>
        <w:t>（7）</w:t>
      </w:r>
      <w:r>
        <w:rPr>
          <w:rFonts w:hint="eastAsia" w:ascii="宋体" w:hAnsi="宋体" w:cs="宋体"/>
          <w:i/>
          <w:szCs w:val="21"/>
          <w:u w:val="single"/>
        </w:rPr>
        <w:t>与第（6）条相对应的纳税申报表或经会计师事务所审计的202</w:t>
      </w:r>
      <w:r>
        <w:rPr>
          <w:rFonts w:hint="eastAsia" w:ascii="宋体" w:hAnsi="宋体" w:cs="宋体"/>
          <w:i/>
          <w:szCs w:val="21"/>
          <w:u w:val="single"/>
          <w:lang w:val="en-US" w:eastAsia="zh-CN"/>
        </w:rPr>
        <w:t>3</w:t>
      </w:r>
      <w:r>
        <w:rPr>
          <w:rFonts w:hint="eastAsia" w:ascii="宋体" w:hAnsi="宋体" w:cs="宋体"/>
          <w:i/>
          <w:szCs w:val="21"/>
          <w:u w:val="single"/>
        </w:rPr>
        <w:t>年度财务报告</w:t>
      </w:r>
      <w:r>
        <w:rPr>
          <w:rFonts w:hint="eastAsia" w:ascii="宋体" w:hAnsi="宋体" w:cs="宋体"/>
          <w:b/>
          <w:i/>
          <w:szCs w:val="21"/>
          <w:u w:val="single"/>
        </w:rPr>
        <w:t>（成立不满一年不需提供）(复印件加盖供应商公章)</w:t>
      </w:r>
    </w:p>
    <w:p>
      <w:pPr>
        <w:spacing w:line="430" w:lineRule="exact"/>
        <w:ind w:firstLine="297" w:firstLineChars="150"/>
        <w:rPr>
          <w:rFonts w:ascii="宋体" w:hAnsi="宋体" w:cs="宋体"/>
          <w:b/>
          <w:bCs/>
          <w:i/>
          <w:spacing w:val="-6"/>
          <w:szCs w:val="21"/>
          <w:u w:val="single"/>
        </w:rPr>
      </w:pPr>
      <w:r>
        <w:rPr>
          <w:rFonts w:hint="eastAsia" w:ascii="宋体" w:hAnsi="宋体" w:cs="宋体"/>
          <w:i/>
          <w:spacing w:val="-6"/>
          <w:szCs w:val="21"/>
        </w:rPr>
        <w:t>（8）</w:t>
      </w:r>
      <w:r>
        <w:rPr>
          <w:rFonts w:hint="eastAsia" w:ascii="宋体" w:hAnsi="宋体" w:cs="宋体"/>
          <w:i/>
          <w:spacing w:val="-6"/>
          <w:szCs w:val="21"/>
          <w:u w:val="single"/>
        </w:rPr>
        <w:t>供应商参加本次政府采购活动前3年内在经营活动中没有重大违法记录的书面声明</w:t>
      </w:r>
      <w:r>
        <w:rPr>
          <w:rFonts w:hint="eastAsia" w:ascii="宋体" w:hAnsi="宋体" w:cs="宋体"/>
          <w:b/>
          <w:bCs/>
          <w:i/>
          <w:spacing w:val="-6"/>
          <w:szCs w:val="21"/>
          <w:u w:val="single"/>
        </w:rPr>
        <w:t>（原件）</w:t>
      </w:r>
    </w:p>
    <w:p>
      <w:pPr>
        <w:pStyle w:val="25"/>
        <w:spacing w:line="430" w:lineRule="exact"/>
        <w:ind w:firstLine="315" w:firstLineChars="150"/>
        <w:rPr>
          <w:rFonts w:ascii="宋体" w:hAnsi="宋体" w:cs="宋体"/>
          <w:i/>
          <w:szCs w:val="21"/>
          <w:u w:val="single"/>
        </w:rPr>
      </w:pPr>
      <w:r>
        <w:rPr>
          <w:rFonts w:hint="eastAsia" w:ascii="宋体" w:hAnsi="宋体" w:cs="宋体"/>
          <w:i/>
          <w:szCs w:val="21"/>
        </w:rPr>
        <w:t>（9）</w:t>
      </w:r>
      <w:r>
        <w:rPr>
          <w:rFonts w:hint="eastAsia" w:ascii="宋体" w:hAnsi="宋体" w:cs="宋体"/>
          <w:i/>
          <w:szCs w:val="21"/>
          <w:u w:val="single"/>
        </w:rPr>
        <w:t>供应商信用承诺书</w:t>
      </w:r>
      <w:r>
        <w:rPr>
          <w:rFonts w:hint="eastAsia" w:ascii="宋体" w:hAnsi="宋体" w:cs="宋体"/>
          <w:b/>
          <w:bCs/>
          <w:i/>
          <w:szCs w:val="21"/>
          <w:u w:val="single"/>
        </w:rPr>
        <w:t>（原件）</w:t>
      </w:r>
    </w:p>
    <w:p>
      <w:pPr>
        <w:pStyle w:val="25"/>
        <w:spacing w:line="430" w:lineRule="exact"/>
        <w:ind w:firstLine="422"/>
        <w:rPr>
          <w:rFonts w:ascii="宋体" w:hAnsi="宋体" w:cs="宋体"/>
          <w:bCs/>
          <w:szCs w:val="21"/>
        </w:rPr>
      </w:pPr>
      <w:r>
        <w:rPr>
          <w:rFonts w:hint="eastAsia" w:ascii="宋体" w:hAnsi="宋体" w:cs="宋体"/>
          <w:b/>
          <w:szCs w:val="21"/>
        </w:rPr>
        <w:t>2、落实政府采购政策需满足的资格要求：</w:t>
      </w:r>
      <w:r>
        <w:rPr>
          <w:rFonts w:hint="eastAsia" w:ascii="宋体" w:hAnsi="宋体" w:cs="宋体"/>
          <w:bCs/>
          <w:i/>
          <w:iCs/>
          <w:szCs w:val="21"/>
          <w:u w:val="single"/>
        </w:rPr>
        <w:t>根据《政府采购促进中小企业发展管理办法》的规定，本项目专业面向中小企业采购，供应商磋商响应时须提供《中小企业申明函》，《中小企业申明函》不符合要求或未提供的，响应文件无效</w:t>
      </w:r>
      <w:r>
        <w:rPr>
          <w:rFonts w:hint="eastAsia" w:ascii="宋体" w:hAnsi="宋体" w:cs="宋体"/>
          <w:bCs/>
          <w:i/>
          <w:iCs/>
          <w:szCs w:val="21"/>
        </w:rPr>
        <w:t>。</w:t>
      </w:r>
    </w:p>
    <w:p>
      <w:pPr>
        <w:pStyle w:val="25"/>
        <w:spacing w:line="430" w:lineRule="exact"/>
        <w:ind w:firstLine="422"/>
        <w:rPr>
          <w:rFonts w:ascii="宋体" w:hAnsi="宋体" w:cs="宋体"/>
          <w:i/>
          <w:iCs/>
          <w:szCs w:val="21"/>
          <w:highlight w:val="none"/>
        </w:rPr>
      </w:pPr>
      <w:r>
        <w:rPr>
          <w:rFonts w:hint="eastAsia" w:ascii="宋体" w:hAnsi="宋体" w:cs="宋体"/>
          <w:b/>
          <w:bCs/>
          <w:szCs w:val="21"/>
        </w:rPr>
        <w:t>3、本项目的特定资格要求：</w:t>
      </w:r>
      <w:bookmarkStart w:id="15" w:name="_Toc35393800"/>
      <w:bookmarkStart w:id="16" w:name="_Toc35393631"/>
      <w:r>
        <w:rPr>
          <w:rFonts w:hint="eastAsia" w:ascii="宋体" w:hAnsi="宋体" w:cs="宋体"/>
          <w:i/>
          <w:iCs/>
          <w:szCs w:val="21"/>
          <w:highlight w:val="none"/>
          <w:u w:val="single"/>
        </w:rPr>
        <w:t>拟派项目负责人具备水利工程高级及以上职称（复印件加盖</w:t>
      </w:r>
      <w:r>
        <w:rPr>
          <w:rFonts w:hint="eastAsia" w:ascii="宋体" w:hAnsi="宋体" w:cs="宋体"/>
          <w:i/>
          <w:szCs w:val="21"/>
          <w:highlight w:val="none"/>
          <w:u w:val="single"/>
        </w:rPr>
        <w:t>供应商</w:t>
      </w:r>
      <w:r>
        <w:rPr>
          <w:rFonts w:hint="eastAsia" w:ascii="宋体" w:hAnsi="宋体" w:cs="宋体"/>
          <w:i/>
          <w:iCs/>
          <w:szCs w:val="21"/>
          <w:highlight w:val="none"/>
          <w:u w:val="single"/>
        </w:rPr>
        <w:t>公章）</w:t>
      </w:r>
    </w:p>
    <w:p>
      <w:pPr>
        <w:spacing w:line="430" w:lineRule="exact"/>
        <w:ind w:firstLine="420" w:firstLineChars="199"/>
        <w:rPr>
          <w:rFonts w:ascii="宋体" w:hAnsi="宋体" w:cs="宋体"/>
          <w:b/>
          <w:bCs/>
          <w:szCs w:val="21"/>
        </w:rPr>
      </w:pPr>
      <w:r>
        <w:rPr>
          <w:rFonts w:hint="eastAsia" w:ascii="宋体" w:hAnsi="宋体" w:cs="宋体"/>
          <w:b/>
          <w:bCs/>
          <w:szCs w:val="21"/>
        </w:rPr>
        <w:t>4、拒绝下述供应商参加本次采购活动：</w:t>
      </w:r>
    </w:p>
    <w:p>
      <w:pPr>
        <w:spacing w:line="430" w:lineRule="exact"/>
        <w:ind w:firstLine="315" w:firstLineChars="150"/>
        <w:rPr>
          <w:rFonts w:ascii="宋体" w:hAnsi="宋体" w:cs="宋体"/>
          <w:szCs w:val="21"/>
        </w:rPr>
      </w:pPr>
      <w:r>
        <w:rPr>
          <w:rFonts w:hint="eastAsia" w:ascii="宋体" w:hAnsi="宋体" w:cs="宋体"/>
          <w:szCs w:val="21"/>
        </w:rPr>
        <w:t>（1）供应商单位负责人为同一人或者存在直接控股、管理关系的不同供应商，不得参加同一合同项下的政府采购活动。</w:t>
      </w:r>
    </w:p>
    <w:p>
      <w:pPr>
        <w:spacing w:line="430" w:lineRule="exact"/>
        <w:ind w:firstLine="315" w:firstLineChars="150"/>
        <w:rPr>
          <w:rFonts w:ascii="宋体" w:hAnsi="宋体" w:cs="宋体"/>
          <w:szCs w:val="21"/>
        </w:rPr>
      </w:pPr>
      <w:r>
        <w:rPr>
          <w:rFonts w:hint="eastAsia" w:ascii="宋体" w:hAnsi="宋体" w:cs="宋体"/>
          <w:szCs w:val="21"/>
        </w:rPr>
        <w:t>（2）凡为采购项目提供整体设计、规范编制或者项目管理、监理、检测等服务的供应商，不得再参加该项目的其他采购活动。</w:t>
      </w:r>
    </w:p>
    <w:p>
      <w:pPr>
        <w:spacing w:line="430" w:lineRule="exact"/>
        <w:ind w:firstLine="315" w:firstLineChars="150"/>
        <w:rPr>
          <w:rFonts w:ascii="宋体" w:hAnsi="宋体" w:cs="宋体"/>
          <w:szCs w:val="21"/>
        </w:rPr>
      </w:pPr>
      <w:r>
        <w:rPr>
          <w:rFonts w:hint="eastAsia" w:ascii="宋体" w:hAnsi="宋体" w:cs="宋体"/>
          <w:szCs w:val="21"/>
        </w:rPr>
        <w:t>（3）</w:t>
      </w:r>
      <w:r>
        <w:rPr>
          <w:rFonts w:hint="eastAsia" w:ascii="宋体" w:hAnsi="宋体" w:cs="宋体"/>
          <w:bCs/>
          <w:szCs w:val="21"/>
        </w:rPr>
        <w:t>采购代理机构将在“信用中国”网站(www.creditchina.gov.cn)</w:t>
      </w:r>
      <w:r>
        <w:rPr>
          <w:rFonts w:hint="eastAsia" w:ascii="宋体" w:hAnsi="宋体" w:cs="宋体"/>
          <w:szCs w:val="21"/>
        </w:rPr>
        <w:t> </w:t>
      </w:r>
      <w:r>
        <w:rPr>
          <w:rFonts w:hint="eastAsia" w:ascii="宋体" w:hAnsi="宋体" w:cs="宋体"/>
          <w:bCs/>
          <w:szCs w:val="21"/>
        </w:rPr>
        <w:t>、“中国政府采购网” (www.ccgp.gov.cn)对供应商是否被列入失信被执行人、重大税收违法案件当事人名单、政府采购严重失信行为记录名单情况进行查询，以确定供应商是否具备磋商资格。查询结果将以网页打印的形式留存并归档。</w:t>
      </w:r>
    </w:p>
    <w:p>
      <w:pPr>
        <w:spacing w:line="440" w:lineRule="exact"/>
        <w:rPr>
          <w:rFonts w:ascii="宋体" w:hAnsi="宋体" w:cs="宋体"/>
          <w:b/>
          <w:i/>
          <w:iCs/>
          <w:szCs w:val="21"/>
          <w:u w:val="single"/>
        </w:rPr>
      </w:pPr>
      <w:r>
        <w:rPr>
          <w:rFonts w:hint="eastAsia" w:ascii="宋体" w:hAnsi="宋体" w:cs="宋体"/>
          <w:b/>
          <w:szCs w:val="21"/>
        </w:rPr>
        <w:t>三、获取磋商文件</w:t>
      </w:r>
      <w:bookmarkEnd w:id="13"/>
      <w:bookmarkEnd w:id="14"/>
      <w:bookmarkEnd w:id="15"/>
      <w:bookmarkEnd w:id="16"/>
    </w:p>
    <w:p>
      <w:pPr>
        <w:spacing w:line="440" w:lineRule="exact"/>
        <w:ind w:firstLine="315" w:firstLineChars="150"/>
        <w:rPr>
          <w:rFonts w:ascii="宋体" w:hAnsi="宋体" w:cs="宋体"/>
          <w:szCs w:val="21"/>
        </w:rPr>
      </w:pPr>
      <w:r>
        <w:rPr>
          <w:rFonts w:hint="eastAsia" w:ascii="宋体" w:hAnsi="宋体" w:cs="宋体"/>
          <w:szCs w:val="21"/>
        </w:rPr>
        <w:t>时间：202</w:t>
      </w:r>
      <w:r>
        <w:rPr>
          <w:rFonts w:hint="eastAsia" w:ascii="宋体" w:hAnsi="宋体" w:cs="宋体"/>
          <w:szCs w:val="21"/>
          <w:lang w:val="en-US" w:eastAsia="zh-CN"/>
        </w:rPr>
        <w:t>4</w:t>
      </w:r>
      <w:r>
        <w:rPr>
          <w:rFonts w:hint="eastAsia" w:ascii="宋体" w:hAnsi="宋体" w:cs="宋体"/>
          <w:szCs w:val="21"/>
        </w:rPr>
        <w:t>年</w:t>
      </w:r>
      <w:r>
        <w:rPr>
          <w:rFonts w:hint="eastAsia" w:ascii="宋体" w:hAnsi="宋体" w:cs="宋体"/>
          <w:szCs w:val="21"/>
          <w:lang w:val="en-US" w:eastAsia="zh-CN"/>
        </w:rPr>
        <w:t>4</w:t>
      </w:r>
      <w:r>
        <w:rPr>
          <w:rFonts w:hint="eastAsia" w:ascii="宋体" w:hAnsi="宋体" w:cs="宋体"/>
          <w:szCs w:val="21"/>
        </w:rPr>
        <w:t>月</w:t>
      </w:r>
      <w:r>
        <w:rPr>
          <w:rFonts w:hint="eastAsia" w:ascii="宋体" w:hAnsi="宋体" w:cs="宋体"/>
          <w:szCs w:val="21"/>
          <w:lang w:val="en-US" w:eastAsia="zh-CN"/>
        </w:rPr>
        <w:t>23</w:t>
      </w:r>
      <w:r>
        <w:rPr>
          <w:rFonts w:hint="eastAsia" w:ascii="宋体" w:hAnsi="宋体" w:cs="宋体"/>
          <w:szCs w:val="21"/>
        </w:rPr>
        <w:t>日至202</w:t>
      </w:r>
      <w:r>
        <w:rPr>
          <w:rFonts w:hint="eastAsia" w:ascii="宋体" w:hAnsi="宋体" w:cs="宋体"/>
          <w:szCs w:val="21"/>
          <w:lang w:val="en-US" w:eastAsia="zh-CN"/>
        </w:rPr>
        <w:t>4</w:t>
      </w:r>
      <w:r>
        <w:rPr>
          <w:rFonts w:hint="eastAsia" w:ascii="宋体" w:hAnsi="宋体" w:cs="宋体"/>
          <w:szCs w:val="21"/>
        </w:rPr>
        <w:t>年</w:t>
      </w:r>
      <w:r>
        <w:rPr>
          <w:rFonts w:hint="eastAsia" w:ascii="宋体" w:hAnsi="宋体" w:cs="宋体"/>
          <w:szCs w:val="21"/>
          <w:lang w:val="en-US" w:eastAsia="zh-CN"/>
        </w:rPr>
        <w:t>5</w:t>
      </w:r>
      <w:r>
        <w:rPr>
          <w:rFonts w:hint="eastAsia" w:ascii="宋体" w:hAnsi="宋体" w:cs="宋体"/>
          <w:szCs w:val="21"/>
        </w:rPr>
        <w:t>月</w:t>
      </w:r>
      <w:r>
        <w:rPr>
          <w:rFonts w:hint="eastAsia" w:ascii="宋体" w:hAnsi="宋体" w:cs="宋体"/>
          <w:szCs w:val="21"/>
          <w:lang w:val="en-US" w:eastAsia="zh-CN"/>
        </w:rPr>
        <w:t>5</w:t>
      </w:r>
      <w:r>
        <w:rPr>
          <w:rFonts w:hint="eastAsia" w:ascii="宋体" w:hAnsi="宋体" w:cs="宋体"/>
          <w:szCs w:val="21"/>
        </w:rPr>
        <w:t>日每天上午9:00至11:30，下午2:30至5:30（北京时间，法定节假日除外）</w:t>
      </w:r>
    </w:p>
    <w:p>
      <w:pPr>
        <w:spacing w:line="440" w:lineRule="exact"/>
        <w:ind w:firstLine="315" w:firstLineChars="150"/>
        <w:rPr>
          <w:rFonts w:ascii="宋体" w:hAnsi="宋体" w:cs="宋体"/>
          <w:szCs w:val="21"/>
        </w:rPr>
      </w:pPr>
      <w:bookmarkStart w:id="17" w:name="_Toc28359017"/>
      <w:bookmarkStart w:id="18" w:name="_Toc35393803"/>
      <w:bookmarkStart w:id="19" w:name="_Toc28359094"/>
      <w:bookmarkStart w:id="20" w:name="_Toc35393634"/>
      <w:r>
        <w:rPr>
          <w:rFonts w:hint="eastAsia" w:ascii="宋体" w:hAnsi="宋体" w:cs="宋体"/>
          <w:szCs w:val="21"/>
        </w:rPr>
        <w:t>地点：扬州市邗江区联合广场A区8楼代理部</w:t>
      </w:r>
    </w:p>
    <w:p>
      <w:pPr>
        <w:spacing w:line="440" w:lineRule="exact"/>
        <w:ind w:firstLine="315" w:firstLineChars="150"/>
        <w:rPr>
          <w:rFonts w:ascii="宋体" w:hAnsi="宋体" w:cs="宋体"/>
          <w:szCs w:val="21"/>
        </w:rPr>
      </w:pPr>
      <w:r>
        <w:rPr>
          <w:rFonts w:hint="eastAsia" w:ascii="宋体" w:hAnsi="宋体" w:cs="宋体"/>
          <w:szCs w:val="21"/>
        </w:rPr>
        <w:t>方式：凡有意参加磋商的供应商</w:t>
      </w:r>
      <w:r>
        <w:fldChar w:fldCharType="begin"/>
      </w:r>
      <w:r>
        <w:instrText xml:space="preserve"> HYPERLINK "mailto:%E5%87%A1%E6%9C%89%E6%84%8F%E5%8F%82%E5%8A%A0%E6%8A%95%E6%A0%87%E4%BE%9B%E5%BA%94%E5%95%86%EF%BC%8C%E8%AF%B7%E4%BA%8E%E4%B8%8A%E8%BF%B0%E6%97%B6%E9%97%B4%E5%86%85%E6%8C%81%E5%8D%95%E4%BD%8D%E8%90%A5%E4%B8%9A%E6%89%A7%E7%85%A7%E5%A4%8D%E5%8D%B0%E4%BB%B6%EF%BC%88%E5%8A%A0%E7%9B%96%E5%8D%95%E4%BD%8D%E5%85%AC%E7%AB%A0%EF%BC%89%E3%80%81%E6%B3%95%E5%AE%9A%E4%BB%A3%E8%A1%A8%E4%BA%BA%E6%8E%88%E6%9D%83%E5%A7%94%E6%89%98%E4%B9%A6%E5%8E%9F%E4%BB%B6%E3%80%81%E8%A2%AB%E6%8E%88%E6%9D%83%E4%BA%BA%E8%BA%AB%E4%BB%BD%E8%AF%81%E5%A4%8D%E5%8D%B0%E4%BB%B6%EF%BC%88%E5%8A%A0%E7%9B%96%E5%8D%95%E4%BD%8D%E5%85%AC%E7%AB%A0%EF%BC%89%E7%8E%B0%E5%9C%BA%E6%8A%A5%E5%90%8D%E7%99%BB%E8%AE%B0%EF%BC%9B%E6%88%96%E4%BA%8E%E4%B8%8A%E8%BF%B0%E6%97%B6%E9%97%B4%E5%86%85%E5%B0%86%E5%8D%95%E4%BD%8D%E8%90%A5%E4%B8%9A%E6%89%A7%E7%85%A7%E5%A4%8D%E5%8D%B0%E4%BB%B6%EF%BC%88%E5%8A%A0%E7%9B%96%E5%8D%95%E4%BD%8D%E5%85%AC%E7%AB%A0%EF%BC%89%E3%80%81%E6%B3%95%E5%AE%9A%E4%BB%A3%E8%A1%A8%E4%BA%BA%E6%8E%88%E6%9D%83%E5%A7%94%E6%89%98%E4%B9%A6%E5%8E%9F%E4%BB%B6%E3%80%81%E8%A2%AB%E6%8E%88%E6%9D%83%E4%BA%BA%E8%BA%AB%E4%BB%BD%E8%AF%81%E5%A4%8D%E5%8D%B0%E4%BB%B6%EF%BC%88%E5%8A%A0%E7%9B%96%E5%8D%95%E4%BD%8D%E5%85%AC%E7%AB%A0%EF%BC%89%E6%89%AB%E6%8F%8F%E6%88%96%E6%8B%8D%E7%85%A7%E5%8F%91%E8%87%B3%E9%87%87%E8%B4%AD%E4%BB%A3%E7%90%86%E6%9C%BA%E6%9E%84%E7%BB%8F%E5%8A%9E%E4%BA%BA%E9%82%AE%E7%AE%B1%EF%BC%88497329158@qq.com%EF%BC%89%E6%8A%A5%E5%90%8D%E7%99%BB%E8%AE%B0%EF%BC%88%E6%8A%A5%E5%90%8D%E8%B5%84%E6%96%99%E5%BC%80%E7%AD%94%E7%96%91%E4%BC%9A%E6%97%B6%E7%8E%B0%E5%9C%BA%E4%BA%A4%E7%BB%99%E9%87%87%E8%B4%AD%E4%BB%A3%E7%90%86%E6%9C%BA%E6%9E%84%EF%BC%89%EF%BC%8C%E5%B9%B6%E5%A4%87%E6%B3%A8%E5%A5%BD%E5%A7%94%E6%89%98%E4%BA%BA%E8%81%94%E7%B3%BB%E7%94%B5%E8%AF%9D%EF%BC%9B%E6%8A%A5%E5%90%8D%E7%99%BB%E8%AE%B0%E6%88%90%E5%8A%9F%E5%90%8E%EF%BC%8C%E7%94%B1%E9%87%87%E8%B4%AD%E4%BB%A3%E7%90%86%E6%9C%BA%E6%9E%84%E5%B0%86%E6%8B%9B%E6%A0%87%E6%96%87%E4%BB%B6%E5%8F%91%E8%87%B3%E5%90%84%E6%8A%95%E6%A0%87%E4%BE%9B%E5%BA%94%E5%95%86%E9%82%AE%E7%AE%B1%EF%BC%8C%E9%80%BE%E6%9C%9F%E6%8A%A5%E5%90%8D%E4%B8%8D%E4%BA%88%E6%8E%A5%E5%8F%97" </w:instrText>
      </w:r>
      <w:r>
        <w:fldChar w:fldCharType="separate"/>
      </w:r>
      <w:r>
        <w:rPr>
          <w:rFonts w:hint="eastAsia" w:ascii="宋体" w:hAnsi="宋体" w:cs="宋体"/>
          <w:szCs w:val="21"/>
        </w:rPr>
        <w:t>，请于上述时间内携带营业执照复印件（加盖单位公章）、授权委托书原件、被授权人身份证复印件（加盖单位公章）现场报名登记。</w:t>
      </w:r>
      <w:r>
        <w:rPr>
          <w:rFonts w:hint="eastAsia" w:ascii="宋体" w:hAnsi="宋体" w:cs="宋体"/>
          <w:szCs w:val="21"/>
        </w:rPr>
        <w:fldChar w:fldCharType="end"/>
      </w:r>
      <w:r>
        <w:rPr>
          <w:rFonts w:hint="eastAsia" w:ascii="宋体" w:hAnsi="宋体" w:cs="宋体"/>
          <w:szCs w:val="21"/>
        </w:rPr>
        <w:t> </w:t>
      </w:r>
    </w:p>
    <w:p>
      <w:pPr>
        <w:spacing w:line="440" w:lineRule="exact"/>
        <w:rPr>
          <w:rFonts w:ascii="宋体" w:hAnsi="宋体" w:cs="宋体"/>
          <w:b/>
          <w:szCs w:val="21"/>
        </w:rPr>
      </w:pPr>
      <w:r>
        <w:rPr>
          <w:rFonts w:hint="eastAsia" w:ascii="宋体" w:hAnsi="宋体" w:cs="宋体"/>
          <w:b/>
          <w:szCs w:val="21"/>
        </w:rPr>
        <w:t>四、响应文件递交、截止时间</w:t>
      </w:r>
    </w:p>
    <w:p>
      <w:pPr>
        <w:spacing w:line="440" w:lineRule="exact"/>
        <w:ind w:firstLine="315" w:firstLineChars="150"/>
        <w:rPr>
          <w:rFonts w:ascii="宋体" w:hAnsi="宋体" w:cs="宋体"/>
          <w:bCs/>
          <w:szCs w:val="21"/>
        </w:rPr>
      </w:pPr>
      <w:r>
        <w:rPr>
          <w:rFonts w:hint="eastAsia" w:ascii="宋体" w:hAnsi="宋体" w:cs="宋体"/>
          <w:szCs w:val="21"/>
        </w:rPr>
        <w:t>时间：202</w:t>
      </w:r>
      <w:r>
        <w:rPr>
          <w:rFonts w:hint="eastAsia" w:ascii="宋体" w:hAnsi="宋体" w:cs="宋体"/>
          <w:szCs w:val="21"/>
          <w:lang w:val="en-US" w:eastAsia="zh-CN"/>
        </w:rPr>
        <w:t>4</w:t>
      </w:r>
      <w:r>
        <w:rPr>
          <w:rFonts w:hint="eastAsia" w:ascii="宋体" w:hAnsi="宋体" w:cs="宋体"/>
          <w:bCs/>
          <w:szCs w:val="21"/>
        </w:rPr>
        <w:t>年</w:t>
      </w:r>
      <w:r>
        <w:rPr>
          <w:rFonts w:hint="eastAsia" w:ascii="宋体" w:hAnsi="宋体" w:cs="宋体"/>
          <w:bCs/>
          <w:szCs w:val="21"/>
          <w:lang w:val="en-US" w:eastAsia="zh-CN"/>
        </w:rPr>
        <w:t>5</w:t>
      </w:r>
      <w:r>
        <w:rPr>
          <w:rFonts w:hint="eastAsia" w:ascii="宋体" w:hAnsi="宋体" w:cs="宋体"/>
          <w:bCs/>
          <w:szCs w:val="21"/>
        </w:rPr>
        <w:t>月</w:t>
      </w:r>
      <w:r>
        <w:rPr>
          <w:rFonts w:hint="eastAsia" w:ascii="宋体" w:hAnsi="宋体" w:cs="宋体"/>
          <w:bCs/>
          <w:szCs w:val="21"/>
          <w:lang w:val="en-US" w:eastAsia="zh-CN"/>
        </w:rPr>
        <w:t>6</w:t>
      </w:r>
      <w:r>
        <w:rPr>
          <w:rFonts w:hint="eastAsia" w:ascii="宋体" w:hAnsi="宋体" w:cs="宋体"/>
          <w:bCs/>
          <w:szCs w:val="21"/>
        </w:rPr>
        <w:t>日14：30分至15：00时（北京时间）</w:t>
      </w:r>
    </w:p>
    <w:p>
      <w:pPr>
        <w:spacing w:line="440" w:lineRule="exact"/>
        <w:rPr>
          <w:rFonts w:ascii="宋体" w:hAnsi="宋体" w:cs="宋体"/>
          <w:b/>
          <w:szCs w:val="21"/>
        </w:rPr>
      </w:pPr>
      <w:r>
        <w:rPr>
          <w:rFonts w:hint="eastAsia" w:ascii="宋体" w:hAnsi="宋体" w:cs="宋体"/>
          <w:b/>
          <w:szCs w:val="21"/>
        </w:rPr>
        <w:t>五、开标时间和地点</w:t>
      </w:r>
    </w:p>
    <w:p>
      <w:pPr>
        <w:spacing w:line="440" w:lineRule="exact"/>
        <w:ind w:firstLine="315" w:firstLineChars="150"/>
        <w:rPr>
          <w:rFonts w:ascii="宋体" w:hAnsi="宋体" w:cs="宋体"/>
          <w:bCs/>
          <w:szCs w:val="21"/>
        </w:rPr>
      </w:pPr>
      <w:r>
        <w:rPr>
          <w:rFonts w:hint="eastAsia" w:ascii="宋体" w:hAnsi="宋体" w:cs="宋体"/>
          <w:szCs w:val="21"/>
        </w:rPr>
        <w:t>时间：202</w:t>
      </w:r>
      <w:r>
        <w:rPr>
          <w:rFonts w:hint="eastAsia" w:ascii="宋体" w:hAnsi="宋体" w:cs="宋体"/>
          <w:szCs w:val="21"/>
          <w:lang w:val="en-US" w:eastAsia="zh-CN"/>
        </w:rPr>
        <w:t>4</w:t>
      </w:r>
      <w:r>
        <w:rPr>
          <w:rFonts w:hint="eastAsia" w:ascii="宋体" w:hAnsi="宋体" w:cs="宋体"/>
          <w:bCs/>
          <w:szCs w:val="21"/>
        </w:rPr>
        <w:t>年</w:t>
      </w:r>
      <w:r>
        <w:rPr>
          <w:rFonts w:hint="eastAsia" w:ascii="宋体" w:hAnsi="宋体" w:cs="宋体"/>
          <w:bCs/>
          <w:szCs w:val="21"/>
          <w:lang w:val="en-US" w:eastAsia="zh-CN"/>
        </w:rPr>
        <w:t>5</w:t>
      </w:r>
      <w:r>
        <w:rPr>
          <w:rFonts w:hint="eastAsia" w:ascii="宋体" w:hAnsi="宋体" w:cs="宋体"/>
          <w:bCs/>
          <w:szCs w:val="21"/>
        </w:rPr>
        <w:t>月</w:t>
      </w:r>
      <w:r>
        <w:rPr>
          <w:rFonts w:hint="eastAsia" w:ascii="宋体" w:hAnsi="宋体" w:cs="宋体"/>
          <w:bCs/>
          <w:szCs w:val="21"/>
          <w:lang w:val="en-US" w:eastAsia="zh-CN"/>
        </w:rPr>
        <w:t>7</w:t>
      </w:r>
      <w:r>
        <w:rPr>
          <w:rFonts w:hint="eastAsia" w:ascii="宋体" w:hAnsi="宋体" w:cs="宋体"/>
          <w:bCs/>
          <w:szCs w:val="21"/>
        </w:rPr>
        <w:t>日15：00时（北京时间）</w:t>
      </w:r>
    </w:p>
    <w:p>
      <w:pPr>
        <w:spacing w:line="440" w:lineRule="exact"/>
        <w:ind w:firstLine="315" w:firstLineChars="150"/>
        <w:rPr>
          <w:rFonts w:ascii="宋体" w:hAnsi="宋体" w:cs="宋体"/>
          <w:szCs w:val="21"/>
        </w:rPr>
      </w:pPr>
      <w:r>
        <w:rPr>
          <w:rFonts w:hint="eastAsia" w:ascii="宋体" w:hAnsi="宋体" w:cs="宋体"/>
          <w:szCs w:val="21"/>
        </w:rPr>
        <w:t>地点：</w:t>
      </w:r>
      <w:bookmarkStart w:id="21" w:name="_Toc35393802"/>
      <w:bookmarkStart w:id="22" w:name="_Toc35393633"/>
      <w:bookmarkStart w:id="23" w:name="_Toc28359016"/>
      <w:bookmarkStart w:id="24" w:name="_Toc28359093"/>
      <w:r>
        <w:rPr>
          <w:rFonts w:hint="eastAsia" w:ascii="宋体" w:hAnsi="宋体" w:cs="宋体"/>
          <w:bCs/>
          <w:szCs w:val="21"/>
        </w:rPr>
        <w:t>扬州市邗江区联合广场A区八楼会议室</w:t>
      </w:r>
    </w:p>
    <w:bookmarkEnd w:id="21"/>
    <w:bookmarkEnd w:id="22"/>
    <w:bookmarkEnd w:id="23"/>
    <w:bookmarkEnd w:id="24"/>
    <w:p>
      <w:pPr>
        <w:spacing w:line="440" w:lineRule="exact"/>
        <w:rPr>
          <w:rFonts w:ascii="宋体" w:hAnsi="宋体" w:cs="宋体"/>
          <w:b/>
          <w:bCs/>
          <w:szCs w:val="21"/>
          <w:u w:val="single"/>
        </w:rPr>
      </w:pPr>
      <w:r>
        <w:rPr>
          <w:rFonts w:hint="eastAsia" w:ascii="宋体" w:hAnsi="宋体" w:cs="宋体"/>
          <w:b/>
          <w:szCs w:val="21"/>
        </w:rPr>
        <w:t>六、公告期限</w:t>
      </w:r>
      <w:bookmarkEnd w:id="17"/>
      <w:bookmarkEnd w:id="18"/>
      <w:bookmarkEnd w:id="19"/>
      <w:bookmarkEnd w:id="20"/>
    </w:p>
    <w:p>
      <w:pPr>
        <w:spacing w:line="440" w:lineRule="exact"/>
        <w:ind w:firstLine="315" w:firstLineChars="150"/>
        <w:rPr>
          <w:rFonts w:ascii="宋体" w:hAnsi="宋体" w:cs="宋体"/>
          <w:kern w:val="0"/>
          <w:szCs w:val="21"/>
        </w:rPr>
      </w:pPr>
      <w:r>
        <w:rPr>
          <w:rFonts w:hint="eastAsia" w:ascii="宋体" w:hAnsi="宋体" w:cs="宋体"/>
          <w:kern w:val="0"/>
          <w:szCs w:val="21"/>
        </w:rPr>
        <w:t>自本公告发布之日起5个工作日</w:t>
      </w:r>
      <w:bookmarkStart w:id="25" w:name="_Toc35393804"/>
      <w:bookmarkStart w:id="26" w:name="_Toc35393635"/>
    </w:p>
    <w:p>
      <w:pPr>
        <w:spacing w:line="440" w:lineRule="exact"/>
        <w:rPr>
          <w:rFonts w:ascii="宋体" w:hAnsi="宋体" w:cs="宋体"/>
          <w:b/>
          <w:szCs w:val="21"/>
        </w:rPr>
      </w:pPr>
      <w:r>
        <w:rPr>
          <w:rFonts w:hint="eastAsia" w:ascii="宋体" w:hAnsi="宋体" w:cs="宋体"/>
          <w:b/>
          <w:szCs w:val="21"/>
        </w:rPr>
        <w:t>七、其他补充事宜</w:t>
      </w:r>
      <w:bookmarkEnd w:id="25"/>
      <w:bookmarkEnd w:id="26"/>
      <w:bookmarkStart w:id="27" w:name="_Toc28359018"/>
      <w:bookmarkStart w:id="28" w:name="_Toc35393805"/>
      <w:bookmarkStart w:id="29" w:name="_Toc35393636"/>
      <w:bookmarkStart w:id="30" w:name="_Toc28359095"/>
    </w:p>
    <w:p>
      <w:pPr>
        <w:spacing w:line="440" w:lineRule="exact"/>
        <w:ind w:firstLine="420" w:firstLineChars="200"/>
        <w:rPr>
          <w:rFonts w:ascii="宋体" w:hAnsi="宋体" w:cs="宋体"/>
          <w:szCs w:val="21"/>
        </w:rPr>
      </w:pPr>
      <w:r>
        <w:rPr>
          <w:rFonts w:hint="eastAsia" w:ascii="宋体" w:hAnsi="宋体" w:cs="宋体"/>
          <w:szCs w:val="21"/>
        </w:rPr>
        <w:t>7.1</w:t>
      </w:r>
      <w:r>
        <w:rPr>
          <w:rFonts w:hint="eastAsia" w:ascii="宋体" w:hAnsi="宋体" w:cs="宋体"/>
          <w:bCs/>
          <w:szCs w:val="21"/>
        </w:rPr>
        <w:t>本次磋商响应文件制作份数要求：</w:t>
      </w:r>
      <w:r>
        <w:rPr>
          <w:rFonts w:hint="eastAsia" w:ascii="宋体" w:hAnsi="宋体" w:cs="宋体"/>
          <w:b/>
          <w:szCs w:val="21"/>
        </w:rPr>
        <w:t>纸质版一式三份(壹份正本、贰份副本)、电子版壹份(一般应为U盘形式、随纸质正本文件一并提交)。</w:t>
      </w:r>
      <w:r>
        <w:rPr>
          <w:rFonts w:hint="eastAsia" w:ascii="宋体" w:hAnsi="宋体" w:cs="宋体"/>
          <w:bCs/>
          <w:szCs w:val="21"/>
        </w:rPr>
        <w:t>当电子版文件和纸质正本文件不一致时，以纸质正本文件为准。电子版文件用于辅助评标和平台存档，供应商需承担前述不一致造成的不利后果。每份响应文件须清楚标明“正本”或“副本”字样。一旦正本和副本不符，以正本为准。</w:t>
      </w:r>
    </w:p>
    <w:p>
      <w:pPr>
        <w:spacing w:line="440" w:lineRule="exact"/>
        <w:ind w:firstLine="420" w:firstLineChars="200"/>
        <w:rPr>
          <w:rFonts w:ascii="宋体" w:hAnsi="宋体" w:cs="宋体"/>
          <w:i/>
          <w:szCs w:val="21"/>
          <w:u w:val="single"/>
        </w:rPr>
      </w:pPr>
      <w:r>
        <w:rPr>
          <w:rFonts w:hint="eastAsia" w:ascii="宋体" w:hAnsi="宋体" w:cs="宋体"/>
          <w:szCs w:val="21"/>
        </w:rPr>
        <w:t>7.2</w:t>
      </w:r>
      <w:r>
        <w:rPr>
          <w:rFonts w:hint="eastAsia" w:ascii="宋体" w:hAnsi="宋体" w:cs="宋体"/>
          <w:i/>
          <w:szCs w:val="21"/>
          <w:u w:val="single"/>
        </w:rPr>
        <w:t>本磋商文件中斜体下划线部分为实质性响应条件，为必须遵守的条件，如不满足将作无效响应文件处理</w:t>
      </w:r>
      <w:r>
        <w:rPr>
          <w:rFonts w:hint="eastAsia" w:ascii="宋体" w:hAnsi="宋体" w:cs="宋体"/>
          <w:iCs/>
          <w:szCs w:val="21"/>
          <w:u w:val="none"/>
        </w:rPr>
        <w:t>。</w:t>
      </w:r>
    </w:p>
    <w:p>
      <w:pPr>
        <w:spacing w:line="440" w:lineRule="exact"/>
        <w:ind w:firstLine="404" w:firstLineChars="200"/>
        <w:rPr>
          <w:rFonts w:ascii="宋体" w:hAnsi="宋体" w:cs="宋体"/>
          <w:bCs/>
          <w:spacing w:val="-4"/>
          <w:szCs w:val="21"/>
        </w:rPr>
      </w:pPr>
      <w:r>
        <w:rPr>
          <w:rFonts w:hint="eastAsia" w:ascii="宋体" w:hAnsi="宋体" w:cs="宋体"/>
          <w:spacing w:val="-4"/>
          <w:szCs w:val="21"/>
        </w:rPr>
        <w:t>7.3</w:t>
      </w:r>
      <w:r>
        <w:rPr>
          <w:rFonts w:hint="eastAsia" w:ascii="宋体" w:hAnsi="宋体" w:cs="宋体"/>
          <w:bCs/>
          <w:spacing w:val="-4"/>
          <w:szCs w:val="21"/>
        </w:rPr>
        <w:t>潜在投标人对磋商文件项目需求部分的询问、质疑请向采购人提出，询问、质疑由采购人负责答复。</w:t>
      </w:r>
    </w:p>
    <w:p>
      <w:pPr>
        <w:spacing w:line="440" w:lineRule="exact"/>
        <w:ind w:firstLine="420" w:firstLineChars="200"/>
        <w:rPr>
          <w:rFonts w:ascii="宋体" w:hAnsi="宋体" w:cs="宋体"/>
          <w:szCs w:val="21"/>
        </w:rPr>
      </w:pPr>
      <w:r>
        <w:rPr>
          <w:rFonts w:hint="eastAsia" w:ascii="宋体" w:hAnsi="宋体" w:cs="宋体"/>
          <w:szCs w:val="21"/>
        </w:rPr>
        <w:t>7.4有关本次磋商的事项若存在变动或修改，敬请及时关注“扬州市城建国有资产控股(集团）有限责任公司”网站发布的信息或更正公告。</w:t>
      </w:r>
    </w:p>
    <w:p>
      <w:pPr>
        <w:spacing w:line="440" w:lineRule="exact"/>
        <w:ind w:firstLine="420" w:firstLineChars="200"/>
        <w:rPr>
          <w:rFonts w:ascii="宋体" w:hAnsi="宋体" w:cs="宋体"/>
          <w:szCs w:val="21"/>
        </w:rPr>
      </w:pPr>
      <w:r>
        <w:rPr>
          <w:rFonts w:hint="eastAsia" w:ascii="宋体" w:hAnsi="宋体" w:cs="宋体"/>
          <w:szCs w:val="21"/>
        </w:rPr>
        <w:t>7.5本次招标</w:t>
      </w:r>
      <w:r>
        <w:rPr>
          <w:rFonts w:hint="eastAsia" w:ascii="宋体" w:hAnsi="宋体" w:cs="宋体"/>
          <w:b/>
          <w:szCs w:val="21"/>
        </w:rPr>
        <w:t>不收取</w:t>
      </w:r>
      <w:r>
        <w:rPr>
          <w:rFonts w:hint="eastAsia" w:ascii="宋体" w:hAnsi="宋体" w:cs="宋体"/>
          <w:szCs w:val="21"/>
        </w:rPr>
        <w:t>投标保证金。</w:t>
      </w:r>
    </w:p>
    <w:p>
      <w:pPr>
        <w:spacing w:line="440" w:lineRule="exact"/>
        <w:rPr>
          <w:rFonts w:ascii="宋体" w:hAnsi="宋体" w:cs="宋体"/>
          <w:szCs w:val="21"/>
        </w:rPr>
      </w:pPr>
      <w:r>
        <w:rPr>
          <w:rFonts w:hint="eastAsia" w:ascii="宋体" w:hAnsi="宋体" w:cs="宋体"/>
          <w:b/>
          <w:szCs w:val="21"/>
        </w:rPr>
        <w:t>八、对本次招标提出询问，请按以下方式联系</w:t>
      </w:r>
      <w:r>
        <w:rPr>
          <w:rFonts w:hint="eastAsia" w:ascii="宋体" w:hAnsi="宋体" w:cs="宋体"/>
          <w:szCs w:val="21"/>
        </w:rPr>
        <w:t>。</w:t>
      </w:r>
      <w:bookmarkEnd w:id="27"/>
      <w:bookmarkEnd w:id="28"/>
      <w:bookmarkEnd w:id="29"/>
      <w:bookmarkEnd w:id="30"/>
      <w:bookmarkStart w:id="31" w:name="_Toc35393806"/>
      <w:bookmarkStart w:id="32" w:name="_Toc35393637"/>
      <w:bookmarkStart w:id="33" w:name="_Toc28359019"/>
      <w:bookmarkStart w:id="34" w:name="_Toc28359096"/>
    </w:p>
    <w:bookmarkEnd w:id="31"/>
    <w:bookmarkEnd w:id="32"/>
    <w:bookmarkEnd w:id="33"/>
    <w:bookmarkEnd w:id="34"/>
    <w:p>
      <w:pPr>
        <w:pStyle w:val="8"/>
        <w:pBdr>
          <w:top w:val="none" w:color="auto" w:sz="0" w:space="1"/>
          <w:left w:val="none" w:color="auto" w:sz="0" w:space="4"/>
          <w:bottom w:val="none" w:color="auto" w:sz="0" w:space="1"/>
          <w:right w:val="none" w:color="auto" w:sz="0" w:space="4"/>
        </w:pBdr>
        <w:spacing w:line="460" w:lineRule="exact"/>
        <w:ind w:firstLine="420" w:firstLineChars="200"/>
        <w:rPr>
          <w:rFonts w:hAnsi="宋体" w:cs="宋体"/>
          <w:sz w:val="21"/>
        </w:rPr>
      </w:pPr>
      <w:r>
        <w:rPr>
          <w:rFonts w:hint="eastAsia" w:hAnsi="宋体" w:cs="宋体"/>
          <w:sz w:val="21"/>
        </w:rPr>
        <w:t>1.采购人信息</w:t>
      </w:r>
    </w:p>
    <w:p>
      <w:pPr>
        <w:pBdr>
          <w:top w:val="none" w:color="auto" w:sz="0" w:space="1"/>
          <w:left w:val="none" w:color="auto" w:sz="0" w:space="4"/>
          <w:bottom w:val="none" w:color="auto" w:sz="0" w:space="1"/>
          <w:right w:val="none" w:color="auto" w:sz="0" w:space="4"/>
        </w:pBdr>
        <w:spacing w:line="460" w:lineRule="exact"/>
        <w:ind w:firstLine="420" w:firstLineChars="200"/>
        <w:jc w:val="left"/>
        <w:rPr>
          <w:rFonts w:ascii="宋体" w:hAnsi="宋体" w:cs="宋体"/>
          <w:szCs w:val="21"/>
        </w:rPr>
      </w:pPr>
      <w:r>
        <w:rPr>
          <w:rFonts w:hint="eastAsia" w:ascii="宋体" w:hAnsi="宋体" w:cs="宋体"/>
          <w:szCs w:val="21"/>
        </w:rPr>
        <w:t>名    称：江苏长江水务股份有限公司</w:t>
      </w:r>
    </w:p>
    <w:p>
      <w:pPr>
        <w:pBdr>
          <w:top w:val="none" w:color="auto" w:sz="0" w:space="1"/>
          <w:left w:val="none" w:color="auto" w:sz="0" w:space="4"/>
          <w:bottom w:val="none" w:color="auto" w:sz="0" w:space="1"/>
          <w:right w:val="none" w:color="auto" w:sz="0" w:space="4"/>
        </w:pBdr>
        <w:spacing w:line="460" w:lineRule="exact"/>
        <w:ind w:firstLine="420" w:firstLineChars="200"/>
        <w:jc w:val="left"/>
        <w:rPr>
          <w:rFonts w:ascii="宋体" w:hAnsi="宋体" w:cs="宋体"/>
          <w:szCs w:val="21"/>
        </w:rPr>
      </w:pPr>
      <w:r>
        <w:rPr>
          <w:rFonts w:hint="eastAsia" w:ascii="宋体" w:hAnsi="宋体" w:cs="宋体"/>
          <w:szCs w:val="21"/>
        </w:rPr>
        <w:t>地    址：扬州市邗江区文汇西路249号</w:t>
      </w:r>
    </w:p>
    <w:p>
      <w:pPr>
        <w:pBdr>
          <w:top w:val="none" w:color="auto" w:sz="0" w:space="1"/>
          <w:left w:val="none" w:color="auto" w:sz="0" w:space="4"/>
          <w:bottom w:val="none" w:color="auto" w:sz="0" w:space="1"/>
          <w:right w:val="none" w:color="auto" w:sz="0" w:space="4"/>
        </w:pBdr>
        <w:spacing w:line="460" w:lineRule="exact"/>
        <w:ind w:firstLine="420" w:firstLineChars="200"/>
        <w:jc w:val="left"/>
        <w:rPr>
          <w:rFonts w:ascii="宋体" w:hAnsi="宋体" w:cs="宋体"/>
          <w:szCs w:val="21"/>
        </w:rPr>
      </w:pPr>
      <w:r>
        <w:rPr>
          <w:rFonts w:hint="eastAsia" w:ascii="宋体" w:hAnsi="宋体" w:cs="宋体"/>
          <w:szCs w:val="21"/>
        </w:rPr>
        <w:t>联系人：任处长</w:t>
      </w:r>
    </w:p>
    <w:p>
      <w:pPr>
        <w:pBdr>
          <w:top w:val="none" w:color="auto" w:sz="0" w:space="1"/>
          <w:left w:val="none" w:color="auto" w:sz="0" w:space="4"/>
          <w:bottom w:val="none" w:color="auto" w:sz="0" w:space="1"/>
          <w:right w:val="none" w:color="auto" w:sz="0" w:space="4"/>
        </w:pBdr>
        <w:spacing w:line="460" w:lineRule="exact"/>
        <w:ind w:firstLine="420" w:firstLineChars="200"/>
        <w:jc w:val="left"/>
        <w:rPr>
          <w:rFonts w:ascii="宋体" w:hAnsi="宋体" w:cs="宋体"/>
          <w:szCs w:val="21"/>
          <w:u w:val="single"/>
        </w:rPr>
      </w:pPr>
      <w:r>
        <w:rPr>
          <w:rFonts w:hint="eastAsia" w:ascii="宋体" w:hAnsi="宋体" w:cs="宋体"/>
          <w:szCs w:val="21"/>
        </w:rPr>
        <w:t>联系方式：13365110606</w:t>
      </w:r>
    </w:p>
    <w:p>
      <w:pPr>
        <w:pStyle w:val="8"/>
        <w:pBdr>
          <w:top w:val="none" w:color="auto" w:sz="0" w:space="1"/>
          <w:left w:val="none" w:color="auto" w:sz="0" w:space="4"/>
          <w:bottom w:val="none" w:color="auto" w:sz="0" w:space="1"/>
          <w:right w:val="none" w:color="auto" w:sz="0" w:space="4"/>
        </w:pBdr>
        <w:spacing w:line="460" w:lineRule="exact"/>
        <w:ind w:firstLine="420" w:firstLineChars="200"/>
        <w:rPr>
          <w:rFonts w:hAnsi="宋体" w:cs="宋体"/>
          <w:sz w:val="21"/>
        </w:rPr>
      </w:pPr>
      <w:r>
        <w:rPr>
          <w:rFonts w:hint="eastAsia" w:hAnsi="宋体" w:cs="宋体"/>
          <w:sz w:val="21"/>
        </w:rPr>
        <w:t>2.江苏辰诚工程咨询有限公司信息</w:t>
      </w:r>
    </w:p>
    <w:p>
      <w:pPr>
        <w:pStyle w:val="8"/>
        <w:pBdr>
          <w:top w:val="none" w:color="auto" w:sz="0" w:space="1"/>
          <w:left w:val="none" w:color="auto" w:sz="0" w:space="4"/>
          <w:bottom w:val="none" w:color="auto" w:sz="0" w:space="1"/>
          <w:right w:val="none" w:color="auto" w:sz="0" w:space="4"/>
        </w:pBdr>
        <w:spacing w:line="460" w:lineRule="exact"/>
        <w:ind w:firstLine="420" w:firstLineChars="200"/>
        <w:rPr>
          <w:rFonts w:hAnsi="宋体" w:cs="宋体"/>
          <w:sz w:val="21"/>
          <w:u w:val="single"/>
        </w:rPr>
      </w:pPr>
      <w:r>
        <w:rPr>
          <w:rFonts w:hint="eastAsia" w:hAnsi="宋体" w:cs="宋体"/>
          <w:sz w:val="21"/>
        </w:rPr>
        <w:t>地　　址：扬州市邗江区联合广场A区八楼</w:t>
      </w:r>
    </w:p>
    <w:p>
      <w:pPr>
        <w:pStyle w:val="8"/>
        <w:pBdr>
          <w:top w:val="none" w:color="auto" w:sz="0" w:space="1"/>
          <w:left w:val="none" w:color="auto" w:sz="0" w:space="4"/>
          <w:bottom w:val="none" w:color="auto" w:sz="0" w:space="1"/>
          <w:right w:val="none" w:color="auto" w:sz="0" w:space="4"/>
        </w:pBdr>
        <w:spacing w:line="460" w:lineRule="exact"/>
        <w:ind w:firstLine="420" w:firstLineChars="200"/>
        <w:rPr>
          <w:rFonts w:hAnsi="宋体" w:cs="宋体"/>
          <w:sz w:val="21"/>
          <w:u w:val="single"/>
        </w:rPr>
      </w:pPr>
      <w:r>
        <w:rPr>
          <w:rFonts w:hint="eastAsia" w:hAnsi="宋体" w:cs="宋体"/>
          <w:sz w:val="21"/>
        </w:rPr>
        <w:t xml:space="preserve">联系人：任杰 </w:t>
      </w:r>
    </w:p>
    <w:p>
      <w:pPr>
        <w:pStyle w:val="8"/>
        <w:pBdr>
          <w:top w:val="none" w:color="auto" w:sz="0" w:space="1"/>
          <w:left w:val="none" w:color="auto" w:sz="0" w:space="4"/>
          <w:bottom w:val="none" w:color="auto" w:sz="0" w:space="1"/>
          <w:right w:val="none" w:color="auto" w:sz="0" w:space="4"/>
        </w:pBdr>
        <w:spacing w:line="460" w:lineRule="exact"/>
        <w:ind w:firstLine="420" w:firstLineChars="200"/>
        <w:rPr>
          <w:rFonts w:hAnsi="宋体" w:cs="宋体"/>
          <w:sz w:val="21"/>
          <w:u w:val="single"/>
        </w:rPr>
      </w:pPr>
      <w:r>
        <w:rPr>
          <w:rFonts w:hint="eastAsia" w:hAnsi="宋体" w:cs="宋体"/>
          <w:sz w:val="21"/>
        </w:rPr>
        <w:t>联系方式：0514-82055005、15895775155</w:t>
      </w:r>
    </w:p>
    <w:p>
      <w:pPr>
        <w:spacing w:line="460" w:lineRule="exact"/>
        <w:jc w:val="right"/>
        <w:rPr>
          <w:rFonts w:ascii="宋体" w:hAnsi="宋体" w:cs="宋体"/>
          <w:szCs w:val="21"/>
        </w:rPr>
      </w:pPr>
    </w:p>
    <w:p>
      <w:pPr>
        <w:spacing w:line="360" w:lineRule="auto"/>
        <w:jc w:val="right"/>
        <w:rPr>
          <w:rFonts w:ascii="宋体" w:hAnsi="宋体" w:cs="宋体"/>
          <w:szCs w:val="21"/>
        </w:rPr>
        <w:sectPr>
          <w:pgSz w:w="11906" w:h="16838"/>
          <w:pgMar w:top="1440" w:right="1701" w:bottom="1440" w:left="1701" w:header="851" w:footer="992" w:gutter="0"/>
          <w:cols w:space="720" w:num="1"/>
          <w:docGrid w:type="lines" w:linePitch="317" w:charSpace="0"/>
        </w:sectPr>
      </w:pPr>
    </w:p>
    <w:p>
      <w:pPr>
        <w:pStyle w:val="2"/>
        <w:spacing w:before="0" w:after="0" w:line="360" w:lineRule="auto"/>
        <w:jc w:val="center"/>
        <w:rPr>
          <w:rFonts w:ascii="宋体" w:hAnsi="宋体" w:cs="宋体"/>
          <w:sz w:val="36"/>
        </w:rPr>
      </w:pPr>
      <w:bookmarkStart w:id="35" w:name="_Toc2395"/>
      <w:bookmarkStart w:id="36" w:name="_Toc515373930"/>
      <w:r>
        <w:rPr>
          <w:rFonts w:hint="eastAsia" w:ascii="宋体" w:hAnsi="宋体" w:cs="宋体"/>
          <w:sz w:val="36"/>
        </w:rPr>
        <w:t>第二章 投标人须知</w:t>
      </w:r>
      <w:bookmarkEnd w:id="35"/>
      <w:bookmarkEnd w:id="36"/>
    </w:p>
    <w:p>
      <w:pPr>
        <w:spacing w:line="460" w:lineRule="exact"/>
        <w:jc w:val="center"/>
        <w:rPr>
          <w:rFonts w:ascii="宋体" w:hAnsi="宋体" w:cs="宋体"/>
          <w:b/>
          <w:bCs/>
          <w:szCs w:val="21"/>
        </w:rPr>
      </w:pPr>
      <w:bookmarkStart w:id="37" w:name="_Toc513029204"/>
      <w:bookmarkStart w:id="38" w:name="_Toc458694821"/>
      <w:bookmarkStart w:id="39" w:name="_Toc16938520"/>
      <w:bookmarkStart w:id="40" w:name="_Toc20823276"/>
      <w:bookmarkStart w:id="41" w:name="_Toc515373931"/>
      <w:r>
        <w:rPr>
          <w:rFonts w:hint="eastAsia" w:ascii="宋体" w:hAnsi="宋体" w:cs="宋体"/>
          <w:bCs/>
          <w:szCs w:val="21"/>
        </w:rPr>
        <w:t>（参加竞争性磋商的供应商以下简称“磋商供应商”）</w:t>
      </w:r>
    </w:p>
    <w:bookmarkEnd w:id="37"/>
    <w:bookmarkEnd w:id="38"/>
    <w:bookmarkEnd w:id="39"/>
    <w:bookmarkEnd w:id="40"/>
    <w:p>
      <w:pPr>
        <w:tabs>
          <w:tab w:val="left" w:pos="900"/>
        </w:tabs>
        <w:spacing w:line="440" w:lineRule="exact"/>
        <w:rPr>
          <w:rFonts w:ascii="宋体" w:hAnsi="宋体" w:cs="宋体"/>
          <w:b/>
          <w:szCs w:val="21"/>
        </w:rPr>
      </w:pPr>
      <w:r>
        <w:rPr>
          <w:rFonts w:hint="eastAsia" w:ascii="宋体" w:hAnsi="宋体" w:cs="宋体"/>
          <w:b/>
          <w:szCs w:val="21"/>
        </w:rPr>
        <w:t>一、总则</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1、适用范围</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1.1 本竞争性磋商文件（以下简称磋商文件）仅适用此项目。</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2、项目采购方式</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本次采购采取竞争性磋商的方式。</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3、合格的磋商供应商</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3.1满足本磋商文件“竞争性磋商采购邀请”中合格磋商供应商资格要求的规定。</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3.2 满足本磋商文件实质性要求和条件的规定。</w:t>
      </w:r>
    </w:p>
    <w:p>
      <w:pPr>
        <w:spacing w:line="440" w:lineRule="exact"/>
        <w:ind w:firstLine="420" w:firstLineChars="200"/>
        <w:rPr>
          <w:rFonts w:ascii="宋体" w:hAnsi="宋体" w:cs="宋体"/>
          <w:b/>
          <w:szCs w:val="21"/>
        </w:rPr>
      </w:pPr>
      <w:r>
        <w:rPr>
          <w:rFonts w:hint="eastAsia" w:ascii="宋体" w:hAnsi="宋体" w:cs="宋体"/>
          <w:szCs w:val="21"/>
        </w:rPr>
        <w:t>4、参加磋商费用</w:t>
      </w:r>
    </w:p>
    <w:p>
      <w:pPr>
        <w:spacing w:line="440" w:lineRule="exact"/>
        <w:ind w:firstLine="420" w:firstLineChars="200"/>
        <w:rPr>
          <w:rFonts w:ascii="宋体" w:hAnsi="宋体" w:cs="宋体"/>
          <w:szCs w:val="21"/>
        </w:rPr>
      </w:pPr>
      <w:r>
        <w:rPr>
          <w:rFonts w:hint="eastAsia" w:ascii="宋体" w:hAnsi="宋体" w:cs="宋体"/>
          <w:szCs w:val="21"/>
        </w:rPr>
        <w:t>4.1参加磋商供应商应自行承担所有与参加磋商有关的费用。不论最终的成交结果如何，江苏辰诚工程咨询有限公司（以下简称代理机构）和采购人在任何情况下均无义务和责任承担这些费用。</w:t>
      </w:r>
    </w:p>
    <w:p>
      <w:pPr>
        <w:tabs>
          <w:tab w:val="left" w:pos="900"/>
        </w:tabs>
        <w:spacing w:line="440" w:lineRule="exact"/>
        <w:ind w:firstLine="420" w:firstLineChars="200"/>
        <w:rPr>
          <w:rFonts w:ascii="宋体" w:hAnsi="宋体" w:cs="宋体"/>
          <w:szCs w:val="21"/>
        </w:rPr>
      </w:pPr>
      <w:bookmarkStart w:id="42" w:name="_Toc16938526"/>
      <w:bookmarkStart w:id="43" w:name="_Toc513029210"/>
      <w:bookmarkStart w:id="44" w:name="_Toc20823282"/>
      <w:r>
        <w:rPr>
          <w:rFonts w:hint="eastAsia" w:ascii="宋体" w:hAnsi="宋体" w:cs="宋体"/>
          <w:szCs w:val="21"/>
        </w:rPr>
        <w:t>5、磋商文件的约束力</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供应商一旦下载了本磋商文件并决定参加磋商，即被认为接受了本磋商文件的规定和约束，并且视为自竞争性磋商公告期限届满之日起已经知道或应当知道自身权益是否受到了损害。</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6、磋商文件的询问及修改</w:t>
      </w:r>
    </w:p>
    <w:p>
      <w:pPr>
        <w:tabs>
          <w:tab w:val="left" w:pos="900"/>
        </w:tabs>
        <w:spacing w:line="440" w:lineRule="exact"/>
        <w:ind w:firstLine="420" w:firstLineChars="200"/>
        <w:rPr>
          <w:rFonts w:ascii="宋体" w:hAnsi="宋体" w:cs="宋体"/>
          <w:szCs w:val="21"/>
        </w:rPr>
      </w:pPr>
      <w:r>
        <w:rPr>
          <w:rFonts w:hint="eastAsia" w:ascii="宋体" w:hAnsi="宋体" w:cs="宋体"/>
          <w:bCs/>
          <w:szCs w:val="21"/>
        </w:rPr>
        <w:t>6.1任何要求</w:t>
      </w:r>
      <w:r>
        <w:rPr>
          <w:rFonts w:hint="eastAsia" w:ascii="宋体" w:hAnsi="宋体" w:cs="宋体"/>
          <w:szCs w:val="21"/>
        </w:rPr>
        <w:t>对磋商文件进行询问的供应商，均应在提交首次响应文件截止时间5日前按采购邀请中的通讯地址，向采购人或代理机构提出。提交首次响应文件截止之日前，代理机构可以对已发出的磋商文件进行必要的澄清或者修改，澄清或者修改的内容作为磋商文件的组成部分。澄清或者修改的内容可能影响响应文件编制的，代理机构将在提交首次响应文件截止时间至少5日前，在“扬州市城建国有资产控股(集团）有限责任公司”网站上发布更正公告通知所有获取磋商文件的供应商。不足5日的，代理机构应当顺延提交首次响应文件截止时间。</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6.2代理机构或采购人可以视采购项目的具体情况，组织供应商进行现场考察或召开磋商前答疑会，但不单独或分别组织只有一个供应商参加的现场考察和答疑会。</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7、磋商文件的解释</w:t>
      </w:r>
    </w:p>
    <w:p>
      <w:pPr>
        <w:spacing w:line="440" w:lineRule="exact"/>
        <w:ind w:firstLine="420" w:firstLineChars="200"/>
        <w:rPr>
          <w:rFonts w:ascii="宋体" w:hAnsi="宋体" w:cs="宋体"/>
          <w:b/>
          <w:szCs w:val="21"/>
        </w:rPr>
      </w:pPr>
      <w:r>
        <w:rPr>
          <w:rFonts w:hint="eastAsia" w:ascii="宋体" w:hAnsi="宋体" w:cs="宋体"/>
          <w:bCs/>
          <w:szCs w:val="21"/>
        </w:rPr>
        <w:t>7.1 本磋商文件由代理机构负责解释。</w:t>
      </w:r>
    </w:p>
    <w:p>
      <w:pPr>
        <w:spacing w:line="440" w:lineRule="exact"/>
        <w:rPr>
          <w:rFonts w:ascii="宋体" w:hAnsi="宋体" w:cs="宋体"/>
          <w:bCs/>
          <w:szCs w:val="21"/>
        </w:rPr>
      </w:pPr>
      <w:r>
        <w:rPr>
          <w:rFonts w:hint="eastAsia" w:ascii="宋体" w:hAnsi="宋体" w:cs="宋体"/>
          <w:b/>
          <w:szCs w:val="21"/>
        </w:rPr>
        <w:t>二、磋商响应文件的编制及保证金收取</w:t>
      </w:r>
    </w:p>
    <w:p>
      <w:pPr>
        <w:tabs>
          <w:tab w:val="left" w:pos="900"/>
        </w:tabs>
        <w:spacing w:line="440" w:lineRule="exact"/>
        <w:ind w:firstLine="525" w:firstLineChars="250"/>
        <w:rPr>
          <w:rFonts w:ascii="宋体" w:hAnsi="宋体" w:cs="宋体"/>
          <w:szCs w:val="21"/>
        </w:rPr>
      </w:pPr>
      <w:bookmarkStart w:id="45" w:name="_Toc513029223"/>
      <w:bookmarkStart w:id="46" w:name="_Toc61149561"/>
      <w:bookmarkStart w:id="47" w:name="_Toc14577361"/>
      <w:bookmarkStart w:id="48" w:name="_Toc513029224"/>
      <w:bookmarkStart w:id="49" w:name="_Toc61149562"/>
      <w:bookmarkStart w:id="50" w:name="_Toc14577362"/>
      <w:r>
        <w:rPr>
          <w:rFonts w:hint="eastAsia" w:ascii="宋体" w:hAnsi="宋体" w:cs="宋体"/>
          <w:szCs w:val="21"/>
        </w:rPr>
        <w:t>1、磋商响应文件份数和签署</w:t>
      </w:r>
      <w:bookmarkEnd w:id="45"/>
      <w:bookmarkEnd w:id="46"/>
      <w:bookmarkEnd w:id="47"/>
    </w:p>
    <w:p>
      <w:pPr>
        <w:tabs>
          <w:tab w:val="left" w:pos="900"/>
        </w:tabs>
        <w:spacing w:line="440" w:lineRule="exact"/>
        <w:ind w:firstLine="420" w:firstLineChars="200"/>
        <w:rPr>
          <w:rFonts w:ascii="宋体" w:hAnsi="宋体" w:cs="宋体"/>
          <w:szCs w:val="21"/>
        </w:rPr>
      </w:pPr>
      <w:r>
        <w:rPr>
          <w:rFonts w:hint="eastAsia" w:ascii="宋体" w:hAnsi="宋体" w:cs="宋体"/>
          <w:szCs w:val="21"/>
        </w:rPr>
        <w:t>1.1磋商供应商应严格按照采购邀请要求准备磋商响应文件（以下简称响应文件），每份响应文件须清楚地标明“正本”或“副本”字样。</w:t>
      </w:r>
    </w:p>
    <w:p>
      <w:pPr>
        <w:snapToGrid w:val="0"/>
        <w:spacing w:line="440" w:lineRule="exact"/>
        <w:ind w:firstLine="420" w:firstLineChars="200"/>
        <w:rPr>
          <w:rFonts w:ascii="宋体" w:hAnsi="宋体" w:cs="宋体"/>
          <w:szCs w:val="21"/>
        </w:rPr>
      </w:pPr>
      <w:r>
        <w:rPr>
          <w:rFonts w:hint="eastAsia" w:ascii="宋体" w:hAnsi="宋体" w:cs="宋体"/>
          <w:szCs w:val="21"/>
        </w:rPr>
        <w:t>响应文件的正本和所有的副本均需打印或复印。响应文件正本中，磋商文件要求提供原件的必须按照要求提供，文字材料需打印或用不褪色墨水书写，响应文件正本须经法定代表人或授权代表签字和加盖磋商供应商公章。本磋商文件所表述（指定）的公章是指刻有供应商法定名称的印章，不包括合同、财务、税务、发票等形式的业务专用章。</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1.2 除磋商供应商对错处做必要修改外，响应文件不得行间插字、涂改或增删。如有修改错漏处，必须由响应文件签署人签字或盖章。</w:t>
      </w:r>
    </w:p>
    <w:p>
      <w:pPr>
        <w:tabs>
          <w:tab w:val="left" w:pos="900"/>
        </w:tabs>
        <w:spacing w:line="440" w:lineRule="exact"/>
        <w:ind w:firstLine="525" w:firstLineChars="250"/>
        <w:rPr>
          <w:rFonts w:ascii="宋体" w:hAnsi="宋体" w:cs="宋体"/>
          <w:szCs w:val="21"/>
        </w:rPr>
      </w:pPr>
      <w:bookmarkStart w:id="51" w:name="_Hlt26954834"/>
      <w:bookmarkEnd w:id="51"/>
      <w:bookmarkStart w:id="52" w:name="_Toc513029215"/>
      <w:bookmarkStart w:id="53" w:name="_Toc14577353"/>
      <w:bookmarkStart w:id="54" w:name="_Toc61149555"/>
      <w:bookmarkStart w:id="55" w:name="_Toc462564074"/>
      <w:bookmarkStart w:id="56" w:name="_Toc462564073"/>
      <w:bookmarkStart w:id="57" w:name="_Toc513029214"/>
      <w:bookmarkStart w:id="58" w:name="_Toc61149554"/>
      <w:bookmarkStart w:id="59" w:name="_Toc14577352"/>
      <w:r>
        <w:rPr>
          <w:rFonts w:hint="eastAsia" w:ascii="宋体" w:hAnsi="宋体" w:cs="宋体"/>
          <w:szCs w:val="21"/>
        </w:rPr>
        <w:t>2、响应文件</w:t>
      </w:r>
      <w:bookmarkEnd w:id="52"/>
      <w:bookmarkEnd w:id="53"/>
      <w:bookmarkEnd w:id="54"/>
      <w:bookmarkEnd w:id="55"/>
      <w:r>
        <w:rPr>
          <w:rFonts w:hint="eastAsia" w:ascii="宋体" w:hAnsi="宋体" w:cs="宋体"/>
          <w:szCs w:val="21"/>
        </w:rPr>
        <w:t>编制要求</w:t>
      </w:r>
    </w:p>
    <w:bookmarkEnd w:id="56"/>
    <w:bookmarkEnd w:id="57"/>
    <w:bookmarkEnd w:id="58"/>
    <w:bookmarkEnd w:id="59"/>
    <w:p>
      <w:pPr>
        <w:tabs>
          <w:tab w:val="left" w:pos="900"/>
        </w:tabs>
        <w:spacing w:line="440" w:lineRule="exact"/>
        <w:ind w:firstLine="420" w:firstLineChars="200"/>
        <w:rPr>
          <w:rFonts w:ascii="宋体" w:hAnsi="宋体" w:cs="宋体"/>
          <w:szCs w:val="21"/>
        </w:rPr>
      </w:pPr>
      <w:r>
        <w:rPr>
          <w:rFonts w:hint="eastAsia" w:ascii="宋体" w:hAnsi="宋体" w:cs="宋体"/>
          <w:szCs w:val="21"/>
        </w:rPr>
        <w:t>2.1磋商供应商提交的响应文件以及磋商供应商与代理机构及采购人就有关磋商的所有来往函电均应使用简体中文。磋商文件中既有中文也有外文的，以中文意义为准。</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2.2 除技术性能另有规定外，响应文件所使用的度量衡单位，均须采用国家法定计量单位。</w:t>
      </w:r>
    </w:p>
    <w:p>
      <w:pPr>
        <w:tabs>
          <w:tab w:val="left" w:pos="900"/>
        </w:tabs>
        <w:spacing w:line="440" w:lineRule="exact"/>
        <w:ind w:firstLine="525" w:firstLineChars="250"/>
        <w:rPr>
          <w:rFonts w:ascii="宋体" w:hAnsi="宋体" w:cs="宋体"/>
          <w:szCs w:val="21"/>
        </w:rPr>
      </w:pPr>
      <w:bookmarkStart w:id="60" w:name="_Hlt26954836"/>
      <w:bookmarkEnd w:id="60"/>
      <w:bookmarkStart w:id="61" w:name="_Hlt26670357"/>
      <w:bookmarkEnd w:id="61"/>
      <w:bookmarkStart w:id="62" w:name="_Toc61149558"/>
      <w:bookmarkStart w:id="63" w:name="_Toc14577357"/>
      <w:bookmarkStart w:id="64" w:name="_Toc513029219"/>
      <w:bookmarkStart w:id="65" w:name="_Toc14577355"/>
      <w:bookmarkStart w:id="66" w:name="_Toc513029217"/>
      <w:bookmarkStart w:id="67" w:name="_Toc61149557"/>
      <w:r>
        <w:rPr>
          <w:rFonts w:hint="eastAsia" w:ascii="宋体" w:hAnsi="宋体" w:cs="宋体"/>
          <w:szCs w:val="21"/>
        </w:rPr>
        <w:t>3、参加磋商供应商资格的文件</w:t>
      </w:r>
      <w:bookmarkEnd w:id="62"/>
      <w:bookmarkEnd w:id="63"/>
      <w:bookmarkEnd w:id="64"/>
      <w:r>
        <w:rPr>
          <w:rFonts w:hint="eastAsia" w:ascii="宋体" w:hAnsi="宋体" w:cs="宋体"/>
          <w:szCs w:val="21"/>
        </w:rPr>
        <w:t>证明</w:t>
      </w:r>
    </w:p>
    <w:p>
      <w:pPr>
        <w:tabs>
          <w:tab w:val="left" w:pos="900"/>
        </w:tabs>
        <w:spacing w:line="440" w:lineRule="exact"/>
        <w:ind w:firstLine="420" w:firstLineChars="200"/>
        <w:rPr>
          <w:rFonts w:ascii="宋体" w:hAnsi="宋体" w:cs="宋体"/>
          <w:szCs w:val="21"/>
        </w:rPr>
      </w:pPr>
      <w:bookmarkStart w:id="68" w:name="_Hlt26668999"/>
      <w:bookmarkEnd w:id="68"/>
      <w:r>
        <w:rPr>
          <w:rFonts w:hint="eastAsia" w:ascii="宋体" w:hAnsi="宋体" w:cs="宋体"/>
          <w:szCs w:val="21"/>
        </w:rPr>
        <w:t>3.1磋商供应商应提交证明其有资格参加磋商和成交后有能力独立履行合同的文件，并作为其响应文件的一部分。</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3.2磋商供应商除必须具有履行合同所需提供的服务能力外，还必须具备相应的财务、技术方面的能力。</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3.3磋商供应商应填写并提交磋商文件所附的“资格证明文件”。</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4、磋商响应报价</w:t>
      </w:r>
      <w:bookmarkEnd w:id="65"/>
      <w:bookmarkEnd w:id="66"/>
      <w:bookmarkStart w:id="69" w:name="_Hlt26670373"/>
      <w:bookmarkEnd w:id="69"/>
      <w:r>
        <w:rPr>
          <w:rFonts w:hint="eastAsia" w:ascii="宋体" w:hAnsi="宋体" w:cs="宋体"/>
          <w:szCs w:val="21"/>
        </w:rPr>
        <w:t>表</w:t>
      </w:r>
      <w:bookmarkEnd w:id="67"/>
    </w:p>
    <w:p>
      <w:pPr>
        <w:tabs>
          <w:tab w:val="left" w:pos="900"/>
        </w:tabs>
        <w:spacing w:line="440" w:lineRule="exact"/>
        <w:ind w:firstLine="420" w:firstLineChars="200"/>
        <w:rPr>
          <w:rFonts w:ascii="宋体" w:hAnsi="宋体" w:cs="宋体"/>
          <w:szCs w:val="21"/>
        </w:rPr>
      </w:pPr>
      <w:r>
        <w:rPr>
          <w:rFonts w:hint="eastAsia" w:ascii="宋体" w:hAnsi="宋体" w:cs="宋体"/>
          <w:szCs w:val="21"/>
        </w:rPr>
        <w:t>4.1磋商供应商应按照磋商文件规定格式填报磋商响应报价表。每项服务只允许有一个报价，任何有选择的报价将不予接受，磋商文件中另有规定的按规定执行。</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4.2标的物</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详见项目需求。</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4.3有关费用处理</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本次采购磋商供应商的总报价应包括为完成本项目发生的所有费用，本磋商文件中另有规定的除外。</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4.4其它费用处理</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磋商文件未列明，而磋商供应商认为必须的费用也须列入报价。</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4.5报价采用的货币</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响应文件中的单价和总价，无特殊规定的采用人民币报价，以元为单位标注。磋商文件中另有规定的按规定执行。</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4.6 磋商响应报价表上的价格应按磋商文件规定填写。</w:t>
      </w:r>
    </w:p>
    <w:p>
      <w:pPr>
        <w:tabs>
          <w:tab w:val="left" w:pos="900"/>
        </w:tabs>
        <w:spacing w:line="440" w:lineRule="exact"/>
        <w:ind w:firstLine="525" w:firstLineChars="250"/>
        <w:rPr>
          <w:rFonts w:ascii="宋体" w:hAnsi="宋体" w:cs="宋体"/>
          <w:szCs w:val="21"/>
        </w:rPr>
      </w:pPr>
      <w:bookmarkStart w:id="70" w:name="_Hlt26670425"/>
      <w:bookmarkEnd w:id="70"/>
      <w:bookmarkStart w:id="71" w:name="_Hlt26670482"/>
      <w:bookmarkEnd w:id="71"/>
      <w:bookmarkStart w:id="72" w:name="_Hlt26954844"/>
      <w:bookmarkEnd w:id="72"/>
      <w:bookmarkStart w:id="73" w:name="_Hlt26668983"/>
      <w:bookmarkEnd w:id="73"/>
      <w:bookmarkStart w:id="74" w:name="_Hlt26670403"/>
      <w:bookmarkEnd w:id="74"/>
      <w:bookmarkStart w:id="75" w:name="_Hlt26670486"/>
      <w:bookmarkEnd w:id="75"/>
      <w:bookmarkStart w:id="76" w:name="_Hlt26954848"/>
      <w:bookmarkEnd w:id="76"/>
      <w:bookmarkStart w:id="77" w:name="_Hlt26954846"/>
      <w:bookmarkEnd w:id="77"/>
      <w:bookmarkStart w:id="78" w:name="_Hlt26954731"/>
      <w:bookmarkEnd w:id="78"/>
      <w:bookmarkStart w:id="79" w:name="_Hlt26954842"/>
      <w:bookmarkEnd w:id="79"/>
      <w:bookmarkStart w:id="80" w:name="_Toc14577359"/>
      <w:bookmarkStart w:id="81" w:name="_Toc513029221"/>
      <w:bookmarkStart w:id="82" w:name="_Toc61149559"/>
      <w:r>
        <w:rPr>
          <w:rFonts w:hint="eastAsia" w:ascii="宋体" w:hAnsi="宋体" w:cs="宋体"/>
          <w:szCs w:val="21"/>
        </w:rPr>
        <w:t>5、项目需求响应方案</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5.1提供为完成本项目的总体实施方案。</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5.2对磋商文件中项目需求的技术与商务条款要求逐项作出应答，并提供依据或说明。</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5.3磋商供应商认为需要的其他技术文件或说明。</w:t>
      </w:r>
    </w:p>
    <w:p>
      <w:pPr>
        <w:tabs>
          <w:tab w:val="left" w:pos="900"/>
        </w:tabs>
        <w:spacing w:line="440" w:lineRule="exact"/>
        <w:ind w:firstLine="525" w:firstLineChars="250"/>
        <w:rPr>
          <w:rFonts w:ascii="宋体" w:hAnsi="宋体" w:cs="宋体"/>
          <w:szCs w:val="21"/>
        </w:rPr>
      </w:pPr>
      <w:r>
        <w:rPr>
          <w:rFonts w:hint="eastAsia" w:ascii="宋体" w:hAnsi="宋体" w:cs="宋体"/>
          <w:szCs w:val="21"/>
        </w:rPr>
        <w:t>6、磋商保证金</w:t>
      </w:r>
      <w:bookmarkEnd w:id="80"/>
      <w:bookmarkEnd w:id="81"/>
      <w:bookmarkEnd w:id="82"/>
      <w:r>
        <w:rPr>
          <w:rFonts w:hint="eastAsia" w:ascii="宋体" w:hAnsi="宋体" w:cs="宋体"/>
          <w:szCs w:val="21"/>
        </w:rPr>
        <w:t>：本项目不收取保证金。</w:t>
      </w:r>
    </w:p>
    <w:p>
      <w:pPr>
        <w:tabs>
          <w:tab w:val="left" w:pos="900"/>
        </w:tabs>
        <w:spacing w:line="440" w:lineRule="exact"/>
        <w:rPr>
          <w:rFonts w:ascii="宋体" w:hAnsi="宋体" w:cs="宋体"/>
          <w:b/>
          <w:szCs w:val="21"/>
        </w:rPr>
      </w:pPr>
      <w:r>
        <w:rPr>
          <w:rFonts w:hint="eastAsia" w:ascii="宋体" w:hAnsi="宋体" w:cs="宋体"/>
          <w:b/>
          <w:szCs w:val="21"/>
        </w:rPr>
        <w:t>三、磋商响应文件的递交</w:t>
      </w:r>
      <w:bookmarkEnd w:id="48"/>
      <w:bookmarkEnd w:id="49"/>
      <w:bookmarkEnd w:id="50"/>
    </w:p>
    <w:p>
      <w:pPr>
        <w:tabs>
          <w:tab w:val="left" w:pos="900"/>
        </w:tabs>
        <w:spacing w:line="440" w:lineRule="exact"/>
        <w:ind w:firstLine="420" w:firstLineChars="200"/>
        <w:rPr>
          <w:rFonts w:ascii="宋体" w:hAnsi="宋体" w:cs="宋体"/>
          <w:szCs w:val="21"/>
        </w:rPr>
      </w:pPr>
      <w:bookmarkStart w:id="83" w:name="_Hlt26954856"/>
      <w:bookmarkEnd w:id="83"/>
      <w:bookmarkStart w:id="84" w:name="_Toc513029225"/>
      <w:bookmarkStart w:id="85" w:name="_Toc462564084"/>
      <w:bookmarkStart w:id="86" w:name="_Toc14577363"/>
      <w:bookmarkStart w:id="87" w:name="_Toc61149563"/>
      <w:r>
        <w:rPr>
          <w:rFonts w:hint="eastAsia" w:ascii="宋体" w:hAnsi="宋体" w:cs="宋体"/>
          <w:szCs w:val="21"/>
        </w:rPr>
        <w:t>1、响应文件</w:t>
      </w:r>
      <w:bookmarkStart w:id="88" w:name="_Hlt26954743"/>
      <w:bookmarkEnd w:id="88"/>
      <w:r>
        <w:rPr>
          <w:rFonts w:hint="eastAsia" w:ascii="宋体" w:hAnsi="宋体" w:cs="宋体"/>
          <w:szCs w:val="21"/>
        </w:rPr>
        <w:t>的密封和标记</w:t>
      </w:r>
      <w:bookmarkEnd w:id="84"/>
      <w:bookmarkEnd w:id="85"/>
      <w:bookmarkEnd w:id="86"/>
      <w:bookmarkEnd w:id="87"/>
    </w:p>
    <w:p>
      <w:pPr>
        <w:tabs>
          <w:tab w:val="left" w:pos="900"/>
        </w:tabs>
        <w:spacing w:line="440" w:lineRule="exact"/>
        <w:ind w:firstLine="420" w:firstLineChars="200"/>
        <w:rPr>
          <w:rFonts w:ascii="宋体" w:hAnsi="宋体" w:cs="宋体"/>
          <w:szCs w:val="21"/>
        </w:rPr>
      </w:pPr>
      <w:r>
        <w:rPr>
          <w:rFonts w:hint="eastAsia" w:ascii="宋体" w:hAnsi="宋体" w:cs="宋体"/>
          <w:szCs w:val="21"/>
        </w:rPr>
        <w:t>1.1</w:t>
      </w:r>
      <w:r>
        <w:rPr>
          <w:rFonts w:hint="eastAsia" w:ascii="宋体" w:hAnsi="宋体" w:cs="宋体"/>
          <w:b/>
          <w:szCs w:val="21"/>
        </w:rPr>
        <w:t>磋商供应商应严格按照采购邀请要求的份数准备响应文件，磋商供应商应将响应文件正本和所有副本用单独的封袋密封，</w:t>
      </w:r>
      <w:r>
        <w:rPr>
          <w:rFonts w:hint="eastAsia" w:ascii="宋体" w:hAnsi="宋体" w:cs="宋体"/>
          <w:szCs w:val="21"/>
        </w:rPr>
        <w:t>封袋上标明“正本”或“副本”字样，并且每份响应文件须清楚地标明“正本”或“副本”字样。一旦正本和副本不符，以正本为准。</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1.2密封的响应文件应：</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（1）按采购邀请中注明的地址送达规定地点；</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（2）注明参加磋商项目名称、项目编号及参加的分包号；</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（3）密封包装上应写明磋商供应商名称和地址。</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1.3如果密封包装未按要求密封和加写标记，代理机构对误投或过早启封概不负责。对由此造成提前开封的响应文件，代理机构将予以拒绝，作无效响应处理。</w:t>
      </w:r>
    </w:p>
    <w:p>
      <w:pPr>
        <w:tabs>
          <w:tab w:val="left" w:pos="900"/>
        </w:tabs>
        <w:spacing w:line="440" w:lineRule="exact"/>
        <w:ind w:firstLine="420" w:firstLineChars="200"/>
        <w:rPr>
          <w:rFonts w:ascii="宋体" w:hAnsi="宋体" w:cs="宋体"/>
          <w:szCs w:val="21"/>
        </w:rPr>
      </w:pPr>
      <w:bookmarkStart w:id="89" w:name="_Hlt26954752"/>
      <w:bookmarkEnd w:id="89"/>
      <w:bookmarkStart w:id="90" w:name="_Hlt26954858"/>
      <w:bookmarkEnd w:id="90"/>
      <w:bookmarkStart w:id="91" w:name="_Hlt26670496"/>
      <w:bookmarkEnd w:id="91"/>
      <w:bookmarkStart w:id="92" w:name="_Toc513029226"/>
      <w:bookmarkStart w:id="93" w:name="_Toc14577364"/>
      <w:bookmarkStart w:id="94" w:name="_Toc61149564"/>
      <w:r>
        <w:rPr>
          <w:rFonts w:hint="eastAsia" w:ascii="宋体" w:hAnsi="宋体" w:cs="宋体"/>
          <w:szCs w:val="21"/>
        </w:rPr>
        <w:t>2、</w:t>
      </w:r>
      <w:bookmarkEnd w:id="92"/>
      <w:bookmarkEnd w:id="93"/>
      <w:bookmarkEnd w:id="94"/>
      <w:r>
        <w:rPr>
          <w:rFonts w:hint="eastAsia" w:ascii="宋体" w:hAnsi="宋体" w:cs="宋体"/>
          <w:szCs w:val="21"/>
        </w:rPr>
        <w:t>响应文件开启时间</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2.1代理机构收到响应文件的时间不得迟于本磋商文件规定的响应文件接收截止时间。</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2.2代理机构有权通过修改磋商文件推迟响应文件接收截止时间，在此情况下，磋商供应商的所有权利和义务以及受制的响应文件接收截止时间均应以延长后新的响应文件接收截止时间为准。</w:t>
      </w:r>
    </w:p>
    <w:p>
      <w:pPr>
        <w:tabs>
          <w:tab w:val="left" w:pos="900"/>
        </w:tabs>
        <w:spacing w:line="440" w:lineRule="exact"/>
        <w:ind w:firstLine="420" w:firstLineChars="200"/>
        <w:rPr>
          <w:rFonts w:ascii="宋体" w:hAnsi="宋体" w:cs="宋体"/>
          <w:szCs w:val="21"/>
        </w:rPr>
      </w:pPr>
      <w:bookmarkStart w:id="95" w:name="_Hlt26954860"/>
      <w:bookmarkEnd w:id="95"/>
      <w:bookmarkStart w:id="96" w:name="_Toc14577365"/>
      <w:bookmarkStart w:id="97" w:name="_Toc61149565"/>
      <w:bookmarkStart w:id="98" w:name="_Toc513029227"/>
      <w:r>
        <w:rPr>
          <w:rFonts w:hint="eastAsia" w:ascii="宋体" w:hAnsi="宋体" w:cs="宋体"/>
          <w:szCs w:val="21"/>
        </w:rPr>
        <w:t>3、迟交的响应文件</w:t>
      </w:r>
      <w:bookmarkEnd w:id="96"/>
      <w:bookmarkEnd w:id="97"/>
      <w:bookmarkEnd w:id="98"/>
    </w:p>
    <w:p>
      <w:pPr>
        <w:tabs>
          <w:tab w:val="left" w:pos="900"/>
        </w:tabs>
        <w:spacing w:line="440" w:lineRule="exact"/>
        <w:ind w:firstLine="420" w:firstLineChars="200"/>
        <w:rPr>
          <w:rFonts w:ascii="宋体" w:hAnsi="宋体" w:cs="宋体"/>
          <w:szCs w:val="21"/>
        </w:rPr>
      </w:pPr>
      <w:r>
        <w:rPr>
          <w:rFonts w:hint="eastAsia" w:ascii="宋体" w:hAnsi="宋体" w:cs="宋体"/>
          <w:szCs w:val="21"/>
        </w:rPr>
        <w:t>3.1代理机构将拒绝在规定的响应文件接收截止时间后接收任何响应文件。</w:t>
      </w:r>
    </w:p>
    <w:p>
      <w:pPr>
        <w:tabs>
          <w:tab w:val="left" w:pos="900"/>
        </w:tabs>
        <w:spacing w:line="440" w:lineRule="exact"/>
        <w:ind w:firstLine="420" w:firstLineChars="200"/>
        <w:rPr>
          <w:rFonts w:ascii="宋体" w:hAnsi="宋体" w:cs="宋体"/>
          <w:szCs w:val="21"/>
        </w:rPr>
      </w:pPr>
      <w:bookmarkStart w:id="99" w:name="_Hlt26954754"/>
      <w:bookmarkEnd w:id="99"/>
      <w:bookmarkStart w:id="100" w:name="_Hlt26954862"/>
      <w:bookmarkEnd w:id="100"/>
      <w:bookmarkStart w:id="101" w:name="_Toc61149566"/>
      <w:bookmarkStart w:id="102" w:name="_Toc513029228"/>
      <w:bookmarkStart w:id="103" w:name="_Toc14577366"/>
      <w:r>
        <w:rPr>
          <w:rFonts w:hint="eastAsia" w:ascii="宋体" w:hAnsi="宋体" w:cs="宋体"/>
          <w:szCs w:val="21"/>
        </w:rPr>
        <w:t>4、响应文件</w:t>
      </w:r>
      <w:bookmarkStart w:id="104" w:name="_Hlt26670588"/>
      <w:r>
        <w:rPr>
          <w:rFonts w:hint="eastAsia" w:ascii="宋体" w:hAnsi="宋体" w:cs="宋体"/>
          <w:szCs w:val="21"/>
        </w:rPr>
        <w:t>的修改</w:t>
      </w:r>
      <w:bookmarkEnd w:id="104"/>
      <w:r>
        <w:rPr>
          <w:rFonts w:hint="eastAsia" w:ascii="宋体" w:hAnsi="宋体" w:cs="宋体"/>
          <w:szCs w:val="21"/>
        </w:rPr>
        <w:t>和撤回</w:t>
      </w:r>
      <w:bookmarkEnd w:id="101"/>
      <w:bookmarkEnd w:id="102"/>
      <w:bookmarkEnd w:id="103"/>
    </w:p>
    <w:p>
      <w:pPr>
        <w:tabs>
          <w:tab w:val="left" w:pos="900"/>
        </w:tabs>
        <w:spacing w:line="440" w:lineRule="exact"/>
        <w:ind w:firstLine="420" w:firstLineChars="200"/>
        <w:rPr>
          <w:rFonts w:ascii="宋体" w:hAnsi="宋体" w:cs="宋体"/>
          <w:szCs w:val="21"/>
        </w:rPr>
      </w:pPr>
      <w:r>
        <w:rPr>
          <w:rFonts w:hint="eastAsia" w:ascii="宋体" w:hAnsi="宋体" w:cs="宋体"/>
          <w:szCs w:val="21"/>
        </w:rPr>
        <w:t>4.1磋商供应商在递交响应文件后，可以修改或撤回其谈判响应文件，但这种修改和撤回，必须在规定的响应文件接收截止时间前，以书面形式送达指定地点。</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4.2磋商供应商的修改或撤回通知书，应按本文件规定进行编制、密封、标记和发送，并应在封套上加注“修改”和“撤回”字样。</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4.3 磋商供应商在提交最后报价之前，可以根据磋商情况退出磋商，代理机构退还退出磋商的供应商的磋商保证金。</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5、磋商响应有效期</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5.1 磋商响应有效期为代理机构规定的响应文件接收截止时间后六十（60）天。磋商响应有效期比规定短的将被视为非实质性响应性而予以拒绝。</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5.2 在特殊情况下，代理机构于原磋商响应有效期满之前，可向磋商供应商提出延长磋商响应有效期的要求。这种要求与答复均应采用书面形式。磋商供应商可以拒绝代理机构的这一要求而放弃磋商响应，代理机构在接到磋商供应商书面答复后，将在原磋商响应有效期满后五日内无息退还其磋商保证金。同意延长磋商响应有效期的磋商供应商既不能要求也不允许修改其响应文件。</w:t>
      </w:r>
    </w:p>
    <w:p>
      <w:pPr>
        <w:tabs>
          <w:tab w:val="left" w:pos="900"/>
        </w:tabs>
        <w:spacing w:line="440" w:lineRule="exact"/>
        <w:rPr>
          <w:rFonts w:ascii="宋体" w:hAnsi="宋体" w:cs="宋体"/>
          <w:b/>
          <w:szCs w:val="21"/>
        </w:rPr>
      </w:pPr>
      <w:r>
        <w:rPr>
          <w:rFonts w:hint="eastAsia" w:ascii="宋体" w:hAnsi="宋体" w:cs="宋体"/>
          <w:b/>
          <w:szCs w:val="21"/>
        </w:rPr>
        <w:t>四、磋商与评审</w:t>
      </w:r>
    </w:p>
    <w:p>
      <w:pPr>
        <w:tabs>
          <w:tab w:val="left" w:pos="900"/>
        </w:tabs>
        <w:spacing w:line="440" w:lineRule="exact"/>
        <w:ind w:firstLine="420" w:firstLineChars="200"/>
        <w:rPr>
          <w:rFonts w:ascii="宋体" w:hAnsi="宋体" w:cs="宋体"/>
          <w:szCs w:val="21"/>
        </w:rPr>
      </w:pPr>
      <w:bookmarkStart w:id="105" w:name="_Toc513029230"/>
      <w:bookmarkStart w:id="106" w:name="_Toc20823302"/>
      <w:bookmarkStart w:id="107" w:name="_Toc16938546"/>
      <w:r>
        <w:rPr>
          <w:rFonts w:hint="eastAsia" w:ascii="宋体" w:hAnsi="宋体" w:cs="宋体"/>
          <w:szCs w:val="21"/>
        </w:rPr>
        <w:t>1、</w:t>
      </w:r>
      <w:bookmarkEnd w:id="105"/>
      <w:bookmarkEnd w:id="106"/>
      <w:bookmarkEnd w:id="107"/>
      <w:r>
        <w:rPr>
          <w:rFonts w:hint="eastAsia" w:ascii="宋体" w:hAnsi="宋体" w:cs="宋体"/>
          <w:szCs w:val="21"/>
        </w:rPr>
        <w:t>磋商仪式</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1.1代理机构将在采购邀请中规定的时间和地点组织磋商开始仪式，仪式由代理机构主持，磋商供应商应委派携带有效证件的代表准时参加，参加仪式的代表需签名以证明其出席。</w:t>
      </w:r>
    </w:p>
    <w:p>
      <w:pPr>
        <w:tabs>
          <w:tab w:val="left" w:pos="900"/>
        </w:tabs>
        <w:spacing w:line="440" w:lineRule="exact"/>
        <w:ind w:firstLine="420" w:firstLineChars="200"/>
        <w:rPr>
          <w:rFonts w:ascii="宋体" w:hAnsi="宋体" w:cs="宋体"/>
          <w:szCs w:val="21"/>
        </w:rPr>
      </w:pPr>
      <w:bookmarkStart w:id="108" w:name="_Toc16938547"/>
      <w:bookmarkStart w:id="109" w:name="_Toc20823303"/>
      <w:bookmarkStart w:id="110" w:name="_Toc513029231"/>
      <w:r>
        <w:rPr>
          <w:rFonts w:hint="eastAsia" w:ascii="宋体" w:hAnsi="宋体" w:cs="宋体"/>
          <w:szCs w:val="21"/>
        </w:rPr>
        <w:t>2、磋商小组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2.1 磋商开始仪式结束后，代理机构将立即组织磋商小组进行评审。</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2.2 磋商小组由政府采购评审专家、采购人代表组成，且人员构成符合政府采购有关规定。</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3、磋商评审过程的保密</w:t>
      </w:r>
      <w:bookmarkEnd w:id="108"/>
      <w:bookmarkEnd w:id="109"/>
      <w:bookmarkEnd w:id="110"/>
      <w:r>
        <w:rPr>
          <w:rFonts w:hint="eastAsia" w:ascii="宋体" w:hAnsi="宋体" w:cs="宋体"/>
          <w:szCs w:val="21"/>
        </w:rPr>
        <w:t>与公正</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3.1磋商小组、采购人和代理机构工作人员、相关监督人员等与评审工作有关的人员，对评审情况以及在评审过程中获悉的国家秘密、商业秘密负有保密责任。</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3.2在磋商评审过程中，磋商供应商不得以任何行为影响磋商评审过程，否则其响应文件将被作为无效响应文件。</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3.3磋商小组成员应当按照客观、公正、审慎的原则，根据磋商文件规定的评审程序、评审方法和评审标准进行独立评审。未实质性响应磋商文件的响应文件按无效响应处理，磋商小组应当告知提交响应文件的供应商。</w:t>
      </w:r>
    </w:p>
    <w:p>
      <w:pPr>
        <w:tabs>
          <w:tab w:val="left" w:pos="900"/>
        </w:tabs>
        <w:spacing w:line="440" w:lineRule="exact"/>
        <w:ind w:firstLine="420" w:firstLineChars="200"/>
        <w:rPr>
          <w:rFonts w:ascii="宋体" w:hAnsi="宋体" w:cs="宋体"/>
          <w:szCs w:val="21"/>
        </w:rPr>
      </w:pPr>
      <w:bookmarkStart w:id="111" w:name="_Toc513029232"/>
      <w:bookmarkStart w:id="112" w:name="_Toc20823304"/>
      <w:bookmarkStart w:id="113" w:name="_Toc16938548"/>
      <w:r>
        <w:rPr>
          <w:rFonts w:hint="eastAsia" w:ascii="宋体" w:hAnsi="宋体" w:cs="宋体"/>
          <w:szCs w:val="21"/>
        </w:rPr>
        <w:t>4、评审过程的澄清</w:t>
      </w:r>
      <w:bookmarkEnd w:id="111"/>
      <w:bookmarkEnd w:id="112"/>
      <w:bookmarkEnd w:id="113"/>
      <w:r>
        <w:rPr>
          <w:rFonts w:hint="eastAsia" w:ascii="宋体" w:hAnsi="宋体" w:cs="宋体"/>
          <w:szCs w:val="21"/>
        </w:rPr>
        <w:t>、说明和更正</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4.1磋商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4.2接到磋商小组要求的供应商应派人按磋商小组通知的时间和地点做出书面澄清、说明或更正。供应商的澄清、说明或者更正应当由法定代表人或授权代表签字或者加盖公章。由授权代表签字的，应当附法人授权书。供应商为自然人的，应当由本人签字并附身份证明。</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4.3 接到磋商小组澄清要求的供应商如未按规定做出澄清，其风险由供应商自行承担。</w:t>
      </w:r>
    </w:p>
    <w:p>
      <w:pPr>
        <w:tabs>
          <w:tab w:val="left" w:pos="900"/>
        </w:tabs>
        <w:spacing w:line="440" w:lineRule="exact"/>
        <w:ind w:firstLine="420" w:firstLineChars="200"/>
        <w:rPr>
          <w:rFonts w:ascii="宋体" w:hAnsi="宋体" w:cs="宋体"/>
          <w:szCs w:val="21"/>
        </w:rPr>
      </w:pPr>
      <w:bookmarkStart w:id="114" w:name="_Toc513029233"/>
      <w:bookmarkStart w:id="115" w:name="_Toc16938549"/>
      <w:bookmarkStart w:id="116" w:name="_Toc20823305"/>
      <w:r>
        <w:rPr>
          <w:rFonts w:hint="eastAsia" w:ascii="宋体" w:hAnsi="宋体" w:cs="宋体"/>
          <w:szCs w:val="21"/>
        </w:rPr>
        <w:t>5、对响应文件的初审</w:t>
      </w:r>
      <w:bookmarkEnd w:id="114"/>
      <w:bookmarkEnd w:id="115"/>
      <w:bookmarkEnd w:id="116"/>
    </w:p>
    <w:p>
      <w:pPr>
        <w:tabs>
          <w:tab w:val="left" w:pos="900"/>
        </w:tabs>
        <w:spacing w:line="440" w:lineRule="exact"/>
        <w:ind w:firstLine="420" w:firstLineChars="200"/>
        <w:rPr>
          <w:rFonts w:ascii="宋体" w:hAnsi="宋体" w:cs="宋体"/>
          <w:szCs w:val="21"/>
        </w:rPr>
      </w:pPr>
      <w:r>
        <w:rPr>
          <w:rFonts w:hint="eastAsia" w:ascii="宋体" w:hAnsi="宋体" w:cs="宋体"/>
          <w:szCs w:val="21"/>
        </w:rPr>
        <w:t>5.1响应文件初审分为资格性检查和符合性检查。</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资格性检查：依据法律法规和磋商文件的规定，对响应文件中的资格证明文件等进行审查，以确定供应商是否具备参加磋商的资格。</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符合性检查：依据磋商文件的规定，从响应文件的有效性、完整性和对磋商文件的响应程度进行审查，以确定是否对磋商文件的实质性要求作出响应。</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5.2在正式磋商之前，磋商小组将首先审查每份响应文件是否实质性响应了磋商文件的要求。实质性响应的响应文件应该是与磋商文件要求的条款、条件和规格相符，没有重大偏离或保留。</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所谓重大偏离或保留是指与磋商文件规定的实质性要求存在负偏离，或者在实质上与磋商文件不一致，而且限制了合同中买方和见证方的权利或供应商的义务，纠正这些偏离或保留将会对其他实质性响应要求的供应商的竞争地位产生不公正的影响。是否属于重大偏离由谈判小组按照少数服从多数的原则作出结论。磋商小组决定响应文件的响应性只根据响应文件本身的内容，而不寻求外部的证据。</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5.3 被认定为未实质性响应磋商文件的响应文件的情形</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（1）未按照磋商文件规定要求密封、签署、盖章的；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（2）供应商在报价时采用选择性报价；</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（3）供应商不具备磋商文件中规定资格要求的；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（4）不符合法律、法规和磋商文件中规定的其他实质性要求和条件的（本磋商文件中斜体且有下划线部分为实质性要求和条件）；</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（5）其他法律、法规及本磋商文件规定的属未实质性响应的响应文件的情形。</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5.4 未实质性响应磋商文件的响应文件按无效响应处理，磋商小组将予以拒绝，供应商不得通过修改或撤销不合要求的偏离或保留而使其响应文件成为实质性响应的文件。</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5.5同一项目（项目未分包）或同一分包（项目有不同分包），如出现同一单位有多个供应商参加磋商时，磋商中在其他条件合格的前提下，选取首次报价最低的供应商参加磋商最后报价，其他供应商作为无效响应处理。</w:t>
      </w:r>
    </w:p>
    <w:p>
      <w:pPr>
        <w:tabs>
          <w:tab w:val="left" w:pos="900"/>
        </w:tabs>
        <w:spacing w:line="440" w:lineRule="exact"/>
        <w:ind w:firstLine="420" w:firstLineChars="200"/>
        <w:rPr>
          <w:rFonts w:ascii="宋体" w:hAnsi="宋体" w:cs="宋体"/>
          <w:szCs w:val="21"/>
        </w:rPr>
      </w:pPr>
      <w:bookmarkStart w:id="117" w:name="_Toc16938550"/>
      <w:bookmarkStart w:id="118" w:name="_Toc20823306"/>
      <w:bookmarkStart w:id="119" w:name="_Toc513029234"/>
      <w:r>
        <w:rPr>
          <w:rFonts w:hint="eastAsia" w:ascii="宋体" w:hAnsi="宋体" w:cs="宋体"/>
          <w:szCs w:val="21"/>
        </w:rPr>
        <w:t>6、</w:t>
      </w:r>
      <w:bookmarkEnd w:id="117"/>
      <w:bookmarkEnd w:id="118"/>
      <w:bookmarkEnd w:id="119"/>
      <w:r>
        <w:rPr>
          <w:rFonts w:hint="eastAsia" w:ascii="宋体" w:hAnsi="宋体" w:cs="宋体"/>
          <w:szCs w:val="21"/>
        </w:rPr>
        <w:t>磋商程序及评审方法和标准</w:t>
      </w:r>
    </w:p>
    <w:p>
      <w:pPr>
        <w:tabs>
          <w:tab w:val="left" w:pos="900"/>
        </w:tabs>
        <w:spacing w:line="440" w:lineRule="exact"/>
        <w:ind w:firstLine="420" w:firstLineChars="200"/>
        <w:rPr>
          <w:rFonts w:ascii="宋体" w:hAnsi="宋体" w:cs="宋体"/>
          <w:szCs w:val="21"/>
        </w:rPr>
      </w:pPr>
      <w:bookmarkStart w:id="120" w:name="_Toc513029235"/>
      <w:bookmarkStart w:id="121" w:name="_Toc16938551"/>
      <w:bookmarkStart w:id="122" w:name="_Toc20823307"/>
      <w:r>
        <w:rPr>
          <w:rFonts w:hint="eastAsia" w:ascii="宋体" w:hAnsi="宋体" w:cs="宋体"/>
          <w:szCs w:val="21"/>
        </w:rPr>
        <w:t>6.1磋商程序</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 xml:space="preserve">6.1.1 </w:t>
      </w:r>
      <w:r>
        <w:rPr>
          <w:rFonts w:hint="eastAsia" w:ascii="宋体" w:hAnsi="宋体" w:cs="宋体"/>
          <w:spacing w:val="-2"/>
          <w:szCs w:val="21"/>
        </w:rPr>
        <w:t>对于通过资格性和符合性审查的供应商，磋商小组所有成员将集中与单一供应商分别进行磋商</w:t>
      </w:r>
      <w:r>
        <w:rPr>
          <w:rFonts w:hint="eastAsia" w:ascii="宋体" w:hAnsi="宋体" w:cs="宋体"/>
          <w:szCs w:val="21"/>
        </w:rPr>
        <w:t>。</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在磋商过程中，磋商小组可能根据磋商文件和磋商情况实质性变动的内容有：采购需求中的技术、服务要求以及合同草案条款。对磋商文件作出的实质性变动是磋商文件的有效组成部分，磋商小组将以书面形式同时通知所有参加磋商的供应商。供应商应当按照磋商文件的变动情况和磋商小组的要求重新提交响应文件，并由其法定代表人或授权代表签字或者加盖公章。</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 xml:space="preserve"> 6.1.2 磋商文件能够详细列明采购标的的技术、服务要求的，磋商结束后，磋商小组将要求所有实质性响应的供应商在规定时间内提交最后报价。</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磋商文件不能详细列明采购标的的技术、服务要求，需经磋商由供应商提供最终解决方案的，磋商结束后，磋商小组将按照少数服从多数的原则投票推荐3家以上供应商的解决方案，并要求其在规定时间内提交最后报价。</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最后报价是供应商响应文件的有效组成部分。符合《政府采购竞争性磋商采购方式管理暂行办法》第三条第四项及《财政部关于竞争性磋商采购方式管理暂行办法有关问题的补充通知》（财库[2015]124号）规定情形的，提交最后报价的供应商可以为2家。</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6.1.3 磋商供应商未在磋商小组规定的时间内完成最后报价的视为放弃磋商，其磋商响应按无效响应处理。最后报价须由磋商供应商法定代表人或授权代表签字或者加盖公章。已提交响应文件的供应商，在提交最后报价之前，可以根据磋商情况退出磋商。</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6.2 评审方法和标准</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6.2.1评审方法。经磋商确定最终采购需求和提交最后报价的供应商后，由磋商小组采用综合评分法对提交最后报价的供应商的响应文件和最后报价进行综合评分。</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综合评分法，是指响应文件满足磋商文件全部实质性要求且按评审因素的量化指标评审得分最高的供应商为成交候选供应商的评审方法。评审时，磋商小组各成员独立对每个有效响应的文件进行评价、打分，然后汇总每个供应商每项评分因素的得分。</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6.2.2评审标准</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见本磋商文件第五章规定。</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6.3采购活动终止的情况</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出现下列情形之一的，本次竞争性磋商采购活动将被终止：</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（1）因情况变化，不再符合规定的竞争性磋商采购方式适用情形的；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（2）出现影响采购公正的违法、违规行为的；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（3）除本磋商文件第6.1.2条第三款规定的情形外，在采购过程中符合要求的供应商或者报价未超过采购预算的供应商不足3家的。</w:t>
      </w:r>
    </w:p>
    <w:bookmarkEnd w:id="120"/>
    <w:bookmarkEnd w:id="121"/>
    <w:bookmarkEnd w:id="122"/>
    <w:p>
      <w:pPr>
        <w:tabs>
          <w:tab w:val="left" w:pos="900"/>
        </w:tabs>
        <w:spacing w:line="440" w:lineRule="exact"/>
        <w:rPr>
          <w:rFonts w:ascii="宋体" w:hAnsi="宋体" w:cs="宋体"/>
          <w:b/>
          <w:szCs w:val="21"/>
        </w:rPr>
      </w:pPr>
      <w:r>
        <w:rPr>
          <w:rFonts w:hint="eastAsia" w:ascii="宋体" w:hAnsi="宋体" w:cs="宋体"/>
          <w:b/>
          <w:szCs w:val="21"/>
        </w:rPr>
        <w:t>五、成交</w:t>
      </w:r>
    </w:p>
    <w:bookmarkEnd w:id="42"/>
    <w:bookmarkEnd w:id="43"/>
    <w:bookmarkEnd w:id="44"/>
    <w:p>
      <w:pPr>
        <w:tabs>
          <w:tab w:val="left" w:pos="900"/>
        </w:tabs>
        <w:spacing w:line="440" w:lineRule="exact"/>
        <w:ind w:firstLine="420" w:firstLineChars="200"/>
        <w:rPr>
          <w:rFonts w:ascii="宋体" w:hAnsi="宋体" w:cs="宋体"/>
          <w:szCs w:val="21"/>
        </w:rPr>
      </w:pPr>
      <w:bookmarkStart w:id="123" w:name="_Toc513029238"/>
      <w:bookmarkStart w:id="124" w:name="_Toc20823310"/>
      <w:bookmarkStart w:id="125" w:name="_Toc16938554"/>
      <w:bookmarkStart w:id="126" w:name="_Toc500506407"/>
      <w:bookmarkStart w:id="127" w:name="_Toc504121796"/>
      <w:r>
        <w:rPr>
          <w:rFonts w:hint="eastAsia" w:ascii="宋体" w:hAnsi="宋体" w:cs="宋体"/>
          <w:szCs w:val="21"/>
        </w:rPr>
        <w:t>1、</w:t>
      </w:r>
      <w:bookmarkEnd w:id="123"/>
      <w:r>
        <w:rPr>
          <w:rFonts w:hint="eastAsia" w:ascii="宋体" w:hAnsi="宋体" w:cs="宋体"/>
          <w:szCs w:val="21"/>
        </w:rPr>
        <w:t>确定</w:t>
      </w:r>
      <w:bookmarkEnd w:id="124"/>
      <w:bookmarkEnd w:id="125"/>
      <w:r>
        <w:rPr>
          <w:rFonts w:hint="eastAsia" w:ascii="宋体" w:hAnsi="宋体" w:cs="宋体"/>
          <w:szCs w:val="21"/>
        </w:rPr>
        <w:t>成交单位</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1.1 磋商小组根据综合评分情况，按照评审得分由高到低顺序推荐3名以上成交候选供应商，并编写评审报告。符合本文件第6.1.2条情形的，可以推荐2家成交候选供应商。评审得分相同的，则优先采购 “环境标志产品”或“节能产品”；若均非“环境标志产品”、“节能产品”，则将优先采购合同履行期限短者；若供应商均无满足“环境标志产品”或“节能产品”或合同履行期限短者，</w:t>
      </w:r>
      <w:r>
        <w:rPr>
          <w:rStyle w:val="32"/>
          <w:rFonts w:hint="eastAsia" w:ascii="宋体" w:hAnsi="宋体" w:cs="宋体"/>
          <w:sz w:val="21"/>
          <w:szCs w:val="21"/>
          <w:lang w:eastAsia="zh-CN"/>
        </w:rPr>
        <w:t>按磋商报价由低到高顺序排列；</w:t>
      </w:r>
      <w:r>
        <w:rPr>
          <w:rFonts w:hint="eastAsia" w:ascii="宋体" w:hAnsi="宋体" w:cs="宋体"/>
          <w:szCs w:val="21"/>
        </w:rPr>
        <w:t>若供应商磋商报价相同者，按照项目实施方案得分由高到低的顺序推荐。</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环境标志产品是指列入财政部、环境保护部最新公布的《环境标志产品政府采购清单》内的产品；节能产品是指列入财政部、国家发改委最新公布的《节能产品政府采购清单》内的产品。</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1.2采购人根据磋商小组推荐的成交候选人确定成交供应商。采购人确定成交供应商后，代理机构将在“扬州市城建国有资产控股(集团）有限责任公司”网站发布成交公告，公告期限为1个工作日。</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1.3若有充分证据证明，成交供应商出现下列情况之一的，一经查实，将被取消成交资格：</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（1）提供虚假材料谋取成交的；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（2）与评审专家、采购人、其他供应商或者代理机构工作人员恶意串通的；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（3）向评审专家、采购人或代理机构工作人员行贿或者提供其他不正当利益的；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（4）恶意竞争，最终总报价明显低于其自身合理成本且又无法提供证明的；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（5）不满足本磋商文件规定的实质性要求，但在评审过程中又未被磋商小组发现的；</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（6）成交后无正当理由拒不与采购人签订采购合同或者未按照磋商文件确定的事项签订采购合同；</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（7）将采购合同转包；</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（8）法律、法规、规章规定的属于成交无效的其他情形。</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2、质疑处理</w:t>
      </w:r>
    </w:p>
    <w:p>
      <w:pPr>
        <w:spacing w:line="440" w:lineRule="exact"/>
        <w:ind w:firstLine="420" w:firstLineChars="200"/>
        <w:rPr>
          <w:rFonts w:ascii="宋体" w:hAnsi="宋体" w:cs="宋体"/>
          <w:szCs w:val="21"/>
        </w:rPr>
      </w:pPr>
      <w:r>
        <w:rPr>
          <w:rFonts w:hint="eastAsia" w:ascii="宋体" w:hAnsi="宋体" w:cs="宋体"/>
          <w:szCs w:val="21"/>
        </w:rPr>
        <w:t>2.1磋商供应商认为磋商文件、采购过程和中标或成交结果使自己的权益受到损害的，可以在知道或应知其权益受到损害之日起七个工作日内，以书面形式向采购人或代理机构提出质疑。</w:t>
      </w:r>
    </w:p>
    <w:p>
      <w:pPr>
        <w:spacing w:line="440" w:lineRule="exact"/>
        <w:ind w:firstLine="420" w:firstLineChars="200"/>
        <w:jc w:val="left"/>
        <w:rPr>
          <w:rFonts w:ascii="宋体" w:hAnsi="宋体" w:cs="宋体"/>
          <w:szCs w:val="21"/>
        </w:rPr>
      </w:pPr>
      <w:r>
        <w:rPr>
          <w:rFonts w:hint="eastAsia" w:ascii="宋体" w:hAnsi="宋体" w:cs="宋体"/>
          <w:szCs w:val="21"/>
        </w:rPr>
        <w:t>2.1.1对可以质疑的磋商文件提出质疑的，应当在获取磋商文件之日或者磋商文件公告期限届满之日起7个工作日内提出。</w:t>
      </w:r>
    </w:p>
    <w:p>
      <w:pPr>
        <w:spacing w:line="440" w:lineRule="exact"/>
        <w:ind w:firstLine="420" w:firstLineChars="200"/>
        <w:jc w:val="left"/>
        <w:rPr>
          <w:rFonts w:ascii="宋体" w:hAnsi="宋体" w:cs="宋体"/>
          <w:szCs w:val="21"/>
        </w:rPr>
      </w:pPr>
      <w:r>
        <w:rPr>
          <w:rFonts w:hint="eastAsia" w:ascii="宋体" w:hAnsi="宋体" w:cs="宋体"/>
          <w:szCs w:val="21"/>
        </w:rPr>
        <w:t>2.1.2对采购过程提出质疑的，为各采购程序环节结束之日起7个工作日内提出。</w:t>
      </w:r>
    </w:p>
    <w:p>
      <w:pPr>
        <w:spacing w:line="440" w:lineRule="exact"/>
        <w:ind w:firstLine="420" w:firstLineChars="200"/>
        <w:jc w:val="left"/>
        <w:rPr>
          <w:rFonts w:ascii="宋体" w:hAnsi="宋体" w:cs="宋体"/>
          <w:szCs w:val="21"/>
        </w:rPr>
      </w:pPr>
      <w:r>
        <w:rPr>
          <w:rFonts w:hint="eastAsia" w:ascii="宋体" w:hAnsi="宋体" w:cs="宋体"/>
          <w:szCs w:val="21"/>
        </w:rPr>
        <w:t>2.1.3对成交结果提出质疑的，为成交公告期限届满之日起7个工作日内提出。</w:t>
      </w:r>
    </w:p>
    <w:p>
      <w:pPr>
        <w:spacing w:line="440" w:lineRule="exact"/>
        <w:ind w:firstLine="420" w:firstLineChars="200"/>
        <w:rPr>
          <w:rFonts w:ascii="宋体" w:hAnsi="宋体" w:cs="宋体"/>
          <w:snapToGrid w:val="0"/>
          <w:szCs w:val="21"/>
        </w:rPr>
      </w:pPr>
      <w:r>
        <w:rPr>
          <w:rFonts w:hint="eastAsia" w:ascii="宋体" w:hAnsi="宋体" w:cs="宋体"/>
          <w:szCs w:val="21"/>
        </w:rPr>
        <w:t>2.2质疑供应商应在法定质疑期内一次性提出针对同一采购程序环节的质疑。质疑必须按《政府采购法》、《政府采购法实施条例》及《政府采购质疑和投诉办法》等相关规定提交</w:t>
      </w:r>
      <w:r>
        <w:rPr>
          <w:rFonts w:hint="eastAsia" w:ascii="宋体" w:hAnsi="宋体" w:cs="宋体"/>
          <w:spacing w:val="-20"/>
          <w:szCs w:val="21"/>
        </w:rPr>
        <w:t>。</w:t>
      </w:r>
    </w:p>
    <w:p>
      <w:pPr>
        <w:spacing w:line="440" w:lineRule="exact"/>
        <w:ind w:firstLine="420" w:firstLineChars="200"/>
        <w:rPr>
          <w:rFonts w:ascii="宋体" w:hAnsi="宋体" w:cs="宋体"/>
          <w:szCs w:val="21"/>
        </w:rPr>
      </w:pPr>
      <w:r>
        <w:rPr>
          <w:rFonts w:hint="eastAsia" w:ascii="宋体" w:hAnsi="宋体" w:cs="宋体"/>
          <w:szCs w:val="21"/>
        </w:rPr>
        <w:t>2.3提出质疑的供应商（以下简称质疑供应商）应当是参与所质疑项目采购活动的供应商。未参加磋商采购活动的供应商或在磋商采购活动中自身权益未受到损害的供应商所提出的质疑不予受理。</w:t>
      </w:r>
    </w:p>
    <w:p>
      <w:pPr>
        <w:spacing w:line="440" w:lineRule="exact"/>
        <w:ind w:firstLine="420" w:firstLineChars="200"/>
        <w:rPr>
          <w:rFonts w:ascii="宋体" w:hAnsi="宋体" w:cs="宋体"/>
          <w:szCs w:val="21"/>
        </w:rPr>
      </w:pPr>
      <w:r>
        <w:rPr>
          <w:rFonts w:hint="eastAsia" w:ascii="宋体" w:hAnsi="宋体" w:cs="宋体"/>
          <w:szCs w:val="21"/>
        </w:rPr>
        <w:t>质疑必须由磋商供应商法定代表人或授权代表（响应文件中所确定的）以原件送达的方式提交，未按上述要求提交的质疑函（含传真、电子邮件等）代理机构有权不予受理。</w:t>
      </w:r>
    </w:p>
    <w:p>
      <w:pPr>
        <w:spacing w:line="440" w:lineRule="exact"/>
        <w:ind w:firstLine="409" w:firstLineChars="195"/>
        <w:rPr>
          <w:rFonts w:ascii="宋体" w:hAnsi="宋体" w:cs="宋体"/>
          <w:kern w:val="0"/>
          <w:szCs w:val="21"/>
        </w:rPr>
      </w:pPr>
      <w:r>
        <w:rPr>
          <w:rFonts w:hint="eastAsia" w:ascii="宋体" w:hAnsi="宋体" w:cs="宋体"/>
          <w:szCs w:val="21"/>
        </w:rPr>
        <w:t>潜在供应商已依法获取其可质疑的磋商文件的，可以对该文件提出质疑。对磋商文件提出质疑的，应当在获取磋商文件或者磋商文件公告期限届满之日起7个工作日内提出。</w:t>
      </w:r>
    </w:p>
    <w:p>
      <w:pPr>
        <w:spacing w:line="440" w:lineRule="exact"/>
        <w:ind w:firstLine="409" w:firstLineChars="195"/>
        <w:rPr>
          <w:rFonts w:ascii="宋体" w:hAnsi="宋体" w:cs="宋体"/>
          <w:szCs w:val="21"/>
        </w:rPr>
      </w:pPr>
      <w:r>
        <w:rPr>
          <w:rFonts w:hint="eastAsia" w:ascii="宋体" w:hAnsi="宋体" w:cs="宋体"/>
          <w:szCs w:val="21"/>
        </w:rPr>
        <w:t>2.4供应商提出质疑应当提交质疑函和必要的证明材料。质疑函应当包括下列内容：</w:t>
      </w:r>
    </w:p>
    <w:p>
      <w:pPr>
        <w:spacing w:line="440" w:lineRule="exact"/>
        <w:rPr>
          <w:rFonts w:ascii="宋体" w:hAnsi="宋体" w:cs="宋体"/>
          <w:szCs w:val="21"/>
        </w:rPr>
      </w:pPr>
      <w:r>
        <w:rPr>
          <w:rFonts w:hint="eastAsia" w:ascii="宋体" w:hAnsi="宋体" w:cs="宋体"/>
          <w:szCs w:val="21"/>
        </w:rPr>
        <w:t>　　2.4.1质疑供应商的名称、地址、邮编、联系人及联系电话；</w:t>
      </w:r>
    </w:p>
    <w:p>
      <w:pPr>
        <w:spacing w:line="440" w:lineRule="exact"/>
        <w:rPr>
          <w:rFonts w:ascii="宋体" w:hAnsi="宋体" w:cs="宋体"/>
          <w:szCs w:val="21"/>
        </w:rPr>
      </w:pPr>
      <w:r>
        <w:rPr>
          <w:rFonts w:hint="eastAsia" w:ascii="宋体" w:hAnsi="宋体" w:cs="宋体"/>
          <w:szCs w:val="21"/>
        </w:rPr>
        <w:t>　　2.4.2质疑项目的名称、编号；</w:t>
      </w:r>
    </w:p>
    <w:p>
      <w:pPr>
        <w:spacing w:line="440" w:lineRule="exact"/>
        <w:rPr>
          <w:rFonts w:ascii="宋体" w:hAnsi="宋体" w:cs="宋体"/>
          <w:szCs w:val="21"/>
        </w:rPr>
      </w:pPr>
      <w:r>
        <w:rPr>
          <w:rFonts w:hint="eastAsia" w:ascii="宋体" w:hAnsi="宋体" w:cs="宋体"/>
          <w:szCs w:val="21"/>
        </w:rPr>
        <w:t>　　2.4.3具体、明确的质疑事项和与质疑事项相关的请求；</w:t>
      </w:r>
    </w:p>
    <w:p>
      <w:pPr>
        <w:spacing w:line="440" w:lineRule="exact"/>
        <w:rPr>
          <w:rFonts w:ascii="宋体" w:hAnsi="宋体" w:cs="宋体"/>
          <w:szCs w:val="21"/>
        </w:rPr>
      </w:pPr>
      <w:r>
        <w:rPr>
          <w:rFonts w:hint="eastAsia" w:ascii="宋体" w:hAnsi="宋体" w:cs="宋体"/>
          <w:szCs w:val="21"/>
        </w:rPr>
        <w:t>　　2.4.4事实依据；</w:t>
      </w:r>
    </w:p>
    <w:p>
      <w:pPr>
        <w:spacing w:line="440" w:lineRule="exact"/>
        <w:rPr>
          <w:rFonts w:ascii="宋体" w:hAnsi="宋体" w:cs="宋体"/>
          <w:szCs w:val="21"/>
        </w:rPr>
      </w:pPr>
      <w:r>
        <w:rPr>
          <w:rFonts w:hint="eastAsia" w:ascii="宋体" w:hAnsi="宋体" w:cs="宋体"/>
          <w:szCs w:val="21"/>
        </w:rPr>
        <w:t>　　2.4.5必要的法律依据；</w:t>
      </w:r>
    </w:p>
    <w:p>
      <w:pPr>
        <w:spacing w:line="440" w:lineRule="exact"/>
        <w:rPr>
          <w:rFonts w:ascii="宋体" w:hAnsi="宋体" w:cs="宋体"/>
          <w:szCs w:val="21"/>
        </w:rPr>
      </w:pPr>
      <w:r>
        <w:rPr>
          <w:rFonts w:hint="eastAsia" w:ascii="宋体" w:hAnsi="宋体" w:cs="宋体"/>
          <w:szCs w:val="21"/>
        </w:rPr>
        <w:t>　　2.4.6提出质疑的日期。</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质疑函应当署名：质疑人为自然人的，应当由本人签字并附有效身份证明；质疑人为法人或者其他组织的，应当由法定代表人签字并加盖单位公章。质疑人委托代理质疑的，应当向代理机构提交授权委托书，并载明委托代理的具体权限和事项。</w:t>
      </w:r>
    </w:p>
    <w:p>
      <w:pPr>
        <w:spacing w:line="440" w:lineRule="exact"/>
        <w:ind w:firstLine="409" w:firstLineChars="195"/>
        <w:rPr>
          <w:rFonts w:ascii="宋体" w:hAnsi="宋体" w:cs="宋体"/>
          <w:snapToGrid w:val="0"/>
          <w:szCs w:val="21"/>
        </w:rPr>
      </w:pPr>
      <w:r>
        <w:rPr>
          <w:rFonts w:hint="eastAsia" w:ascii="宋体" w:hAnsi="宋体" w:cs="宋体"/>
          <w:snapToGrid w:val="0"/>
          <w:szCs w:val="21"/>
        </w:rPr>
        <w:t>《质疑函》及《授权委托书》格式见网址：http://zfcg.yangzhou.gov.cn</w:t>
      </w:r>
    </w:p>
    <w:p>
      <w:pPr>
        <w:spacing w:line="440" w:lineRule="exact"/>
        <w:ind w:firstLine="409" w:firstLineChars="195"/>
        <w:rPr>
          <w:rFonts w:ascii="宋体" w:hAnsi="宋体" w:cs="宋体"/>
          <w:szCs w:val="21"/>
        </w:rPr>
      </w:pPr>
      <w:r>
        <w:rPr>
          <w:rFonts w:hint="eastAsia" w:ascii="宋体" w:hAnsi="宋体" w:cs="宋体"/>
          <w:szCs w:val="21"/>
        </w:rPr>
        <w:t>2.5代理机构收到质疑申请后，将对质疑的形式和内容进行审查，如质疑函内容、格式不符合规定，代理机构将告知质疑人进行补正。</w:t>
      </w:r>
    </w:p>
    <w:p>
      <w:pPr>
        <w:spacing w:line="440" w:lineRule="exact"/>
        <w:ind w:firstLine="409" w:firstLineChars="195"/>
        <w:rPr>
          <w:rFonts w:ascii="宋体" w:hAnsi="宋体" w:cs="宋体"/>
          <w:szCs w:val="21"/>
        </w:rPr>
      </w:pPr>
      <w:r>
        <w:rPr>
          <w:rFonts w:hint="eastAsia" w:ascii="宋体" w:hAnsi="宋体" w:cs="宋体"/>
          <w:szCs w:val="21"/>
        </w:rPr>
        <w:t>2.6质疑人应当在法定质疑期限内进行补正并重新提交质疑函，拒不补正或者在法定期限内未重新提交质疑函的，为无效质疑，代理机构有权不予受理。</w:t>
      </w:r>
    </w:p>
    <w:p>
      <w:pPr>
        <w:spacing w:line="440" w:lineRule="exact"/>
        <w:ind w:firstLine="409" w:firstLineChars="195"/>
        <w:rPr>
          <w:rFonts w:ascii="宋体" w:hAnsi="宋体" w:cs="宋体"/>
          <w:szCs w:val="21"/>
        </w:rPr>
      </w:pPr>
      <w:r>
        <w:rPr>
          <w:rFonts w:hint="eastAsia" w:ascii="宋体" w:hAnsi="宋体" w:cs="宋体"/>
          <w:szCs w:val="21"/>
        </w:rPr>
        <w:t>2.7对于内容、格式符合规定的质疑函，代理机构将在收到参加磋商供应商的书面质疑后七个工作日内作出答复，并以书面形式通知质疑供应商和其他相关供应商，答复的内容不涉及商业秘密。</w:t>
      </w:r>
    </w:p>
    <w:p>
      <w:pPr>
        <w:spacing w:line="440" w:lineRule="exact"/>
        <w:ind w:firstLine="409" w:firstLineChars="195"/>
        <w:rPr>
          <w:rFonts w:ascii="宋体" w:hAnsi="宋体" w:cs="宋体"/>
          <w:szCs w:val="21"/>
        </w:rPr>
      </w:pPr>
      <w:r>
        <w:rPr>
          <w:rFonts w:hint="eastAsia" w:ascii="宋体" w:hAnsi="宋体" w:cs="宋体"/>
          <w:szCs w:val="21"/>
        </w:rPr>
        <w:t>2.8供应商提出书面质疑必须有理、有据，不得恶意质疑或提交虚假质疑。否则，一经查实，代理机构有权依据政府采购的有关规定，报请政府采购监管部门对该供应商进行相应的行政处罚。</w:t>
      </w:r>
    </w:p>
    <w:p>
      <w:pPr>
        <w:spacing w:line="440" w:lineRule="exact"/>
        <w:ind w:firstLine="420" w:firstLineChars="200"/>
        <w:rPr>
          <w:rFonts w:ascii="宋体" w:hAnsi="宋体" w:cs="宋体"/>
          <w:szCs w:val="21"/>
        </w:rPr>
      </w:pPr>
      <w:r>
        <w:rPr>
          <w:rFonts w:hint="eastAsia" w:ascii="宋体" w:hAnsi="宋体" w:cs="宋体"/>
          <w:szCs w:val="21"/>
        </w:rPr>
        <w:t>2.9诚实信用</w:t>
      </w:r>
    </w:p>
    <w:p>
      <w:pPr>
        <w:spacing w:line="440" w:lineRule="exact"/>
        <w:ind w:firstLine="420" w:firstLineChars="200"/>
        <w:rPr>
          <w:rFonts w:ascii="宋体" w:hAnsi="宋体" w:cs="宋体"/>
          <w:szCs w:val="21"/>
        </w:rPr>
      </w:pPr>
      <w:r>
        <w:rPr>
          <w:rFonts w:hint="eastAsia" w:ascii="宋体" w:hAnsi="宋体" w:cs="宋体"/>
          <w:szCs w:val="21"/>
        </w:rPr>
        <w:t>2.9.1 供应商之间不得相互串通投标报价，不得妨碍其他供应商的公平竞争，不得损害采购人和其他供应商的合法权益。</w:t>
      </w:r>
    </w:p>
    <w:p>
      <w:pPr>
        <w:spacing w:line="440" w:lineRule="exact"/>
        <w:ind w:firstLine="420" w:firstLineChars="200"/>
        <w:rPr>
          <w:rFonts w:ascii="宋体" w:hAnsi="宋体" w:cs="宋体"/>
          <w:szCs w:val="21"/>
        </w:rPr>
      </w:pPr>
      <w:r>
        <w:rPr>
          <w:rFonts w:hint="eastAsia" w:ascii="宋体" w:hAnsi="宋体" w:cs="宋体"/>
          <w:szCs w:val="21"/>
        </w:rPr>
        <w:t>2.9.2 供应商不得以向代理机构工作人员、评标委员会成员行贿或者采取其他不正当手段谋取成交。经查实供应商有此行为的，政府采购管理部门将供应商列入不良行为记录名单，按照《政府采购法》有关规定处理。</w:t>
      </w:r>
    </w:p>
    <w:p>
      <w:pPr>
        <w:spacing w:line="440" w:lineRule="exact"/>
        <w:ind w:firstLine="420" w:firstLineChars="200"/>
        <w:rPr>
          <w:rFonts w:ascii="宋体" w:hAnsi="宋体" w:cs="宋体"/>
          <w:szCs w:val="21"/>
        </w:rPr>
      </w:pPr>
      <w:r>
        <w:rPr>
          <w:rFonts w:hint="eastAsia" w:ascii="宋体" w:hAnsi="宋体" w:cs="宋体"/>
          <w:szCs w:val="21"/>
        </w:rPr>
        <w:t>2.9.3 供应商提出书面质疑必须有理、有据，不得虚假质疑和恶意质疑，并对质疑内容的真实性承担责任。一经查实，代理机构有权依据政府采购的有关规定，报请政府采购监管部门对该供应商进行相应的行政处罚并在网站上予以公示。如果供应商或者其他利害关系人通过捏造事实、伪造证明材料等方式提出质疑，干扰政府采购活动正常进行的，属于严重不良行为，代理机构将提请政府采购监管部门将其列入不良行为记录名单，并依法予以处罚。</w:t>
      </w:r>
    </w:p>
    <w:p>
      <w:pPr>
        <w:spacing w:line="440" w:lineRule="exact"/>
        <w:ind w:firstLine="420" w:firstLineChars="200"/>
        <w:rPr>
          <w:rFonts w:ascii="宋体" w:hAnsi="宋体" w:cs="宋体"/>
          <w:szCs w:val="21"/>
        </w:rPr>
      </w:pPr>
      <w:r>
        <w:rPr>
          <w:rFonts w:hint="eastAsia" w:ascii="宋体" w:hAnsi="宋体" w:cs="宋体"/>
          <w:szCs w:val="21"/>
        </w:rPr>
        <w:t>2.9.4 供应商不得虚假承诺，否则，按照提供虚假材料谋取中标成交处理。</w:t>
      </w:r>
    </w:p>
    <w:p>
      <w:pPr>
        <w:spacing w:line="440" w:lineRule="exact"/>
        <w:ind w:firstLine="420" w:firstLineChars="200"/>
        <w:rPr>
          <w:rFonts w:ascii="宋体" w:hAnsi="宋体" w:cs="宋体"/>
          <w:szCs w:val="21"/>
        </w:rPr>
      </w:pPr>
      <w:r>
        <w:rPr>
          <w:rFonts w:hint="eastAsia" w:ascii="宋体" w:hAnsi="宋体" w:cs="宋体"/>
          <w:szCs w:val="21"/>
        </w:rPr>
        <w:t>2.9.5 供应商应自觉遵守开标、评标纪律，扰乱开标评标现场秩序的，属于失信行为，根据《江苏省政府采购供应商监督管理暂行办法》，失信行为将被记入供应商诚信档案。</w:t>
      </w:r>
    </w:p>
    <w:p>
      <w:pPr>
        <w:tabs>
          <w:tab w:val="left" w:pos="900"/>
        </w:tabs>
        <w:spacing w:line="440" w:lineRule="exact"/>
        <w:rPr>
          <w:rFonts w:ascii="宋体" w:hAnsi="宋体" w:cs="宋体"/>
          <w:b/>
          <w:szCs w:val="21"/>
        </w:rPr>
      </w:pPr>
      <w:r>
        <w:rPr>
          <w:rFonts w:hint="eastAsia" w:ascii="宋体" w:hAnsi="宋体" w:cs="宋体"/>
          <w:b/>
          <w:szCs w:val="21"/>
        </w:rPr>
        <w:t>六、合同签订相关事项</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1、签订合同</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l成交供应商确定后，代理机构将向成交供应商发出成交通知书。成交供应商应按成交通知书规定的时间、地点,按照磋商文件确定的事项与采购人签订政府采购合同，且不得迟于成交通知书发出之日起十五日内，否则视为放弃，由此给采购人造成损失的，成交供应商还应承担赔偿责任。</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1.2 磋商文件、成交供应商的响应文件及磋商采购过程中有关澄清、承诺文件均应作为合同附件。</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1.3 签订合同后，</w:t>
      </w:r>
      <w:r>
        <w:rPr>
          <w:rFonts w:hint="eastAsia" w:ascii="宋体" w:hAnsi="宋体" w:cs="宋体"/>
          <w:i/>
          <w:szCs w:val="21"/>
          <w:u w:val="single"/>
        </w:rPr>
        <w:t>成交供应商不得将成交项目进行转包。</w:t>
      </w:r>
      <w:r>
        <w:rPr>
          <w:rFonts w:hint="eastAsia" w:ascii="宋体" w:hAnsi="宋体" w:cs="宋体"/>
          <w:szCs w:val="21"/>
        </w:rPr>
        <w:t>未经采购人同意，成交供应商也不得采用分包的形式履行合同，否则采购人有权终止合同。转包或分包造成采购人损失的，成交供应商应承担相应赔偿责任。</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2、服务的追加、减少和添购</w:t>
      </w:r>
    </w:p>
    <w:p>
      <w:pPr>
        <w:spacing w:line="440" w:lineRule="exact"/>
        <w:ind w:firstLine="420" w:firstLineChars="200"/>
        <w:rPr>
          <w:rFonts w:ascii="宋体" w:hAnsi="宋体" w:cs="宋体"/>
          <w:szCs w:val="21"/>
        </w:rPr>
      </w:pPr>
      <w:r>
        <w:rPr>
          <w:rFonts w:hint="eastAsia" w:ascii="宋体" w:hAnsi="宋体" w:cs="宋体"/>
          <w:szCs w:val="21"/>
        </w:rPr>
        <w:t>2.1政府采购合同履行中，采购人需追加与合同标的相同的服务的，在不改变合同其他条款的前提下，可以与中标供应商协商签订补充合同，但所有补充合同的采购金额不超过原合同金额10%。</w:t>
      </w:r>
    </w:p>
    <w:p>
      <w:pPr>
        <w:spacing w:line="440" w:lineRule="exact"/>
        <w:ind w:firstLine="420" w:firstLineChars="200"/>
        <w:rPr>
          <w:rFonts w:ascii="宋体" w:hAnsi="宋体" w:cs="宋体"/>
          <w:szCs w:val="21"/>
        </w:rPr>
      </w:pPr>
      <w:r>
        <w:rPr>
          <w:rFonts w:hint="eastAsia" w:ascii="宋体" w:hAnsi="宋体" w:cs="宋体"/>
          <w:szCs w:val="21"/>
        </w:rPr>
        <w:t>2.2采购结束后，采购人若由于各种客观原因，必须对采购项目所牵涉的服务进行适当的减少时，在双方协商一致的前提下，可以按照招标采购时的价格水平做相应的调减，并据此签订补充合同。</w:t>
      </w:r>
    </w:p>
    <w:p>
      <w:pPr>
        <w:tabs>
          <w:tab w:val="left" w:pos="900"/>
        </w:tabs>
        <w:spacing w:line="440" w:lineRule="exact"/>
        <w:ind w:firstLine="420" w:firstLineChars="200"/>
        <w:rPr>
          <w:rFonts w:ascii="宋体" w:hAnsi="宋体" w:cs="宋体"/>
          <w:szCs w:val="21"/>
        </w:rPr>
      </w:pPr>
      <w:r>
        <w:rPr>
          <w:rFonts w:hint="eastAsia" w:ascii="宋体" w:hAnsi="宋体" w:cs="宋体"/>
          <w:szCs w:val="21"/>
        </w:rPr>
        <w:t>3、履约保证金</w:t>
      </w:r>
    </w:p>
    <w:p>
      <w:pPr>
        <w:spacing w:line="440" w:lineRule="exact"/>
        <w:rPr>
          <w:rFonts w:ascii="宋体" w:hAnsi="宋体" w:cs="宋体"/>
        </w:rPr>
      </w:pPr>
      <w:r>
        <w:rPr>
          <w:rFonts w:hint="eastAsia" w:ascii="宋体" w:hAnsi="宋体" w:cs="宋体"/>
        </w:rPr>
        <w:t xml:space="preserve">       无</w:t>
      </w:r>
    </w:p>
    <w:bookmarkEnd w:id="126"/>
    <w:bookmarkEnd w:id="127"/>
    <w:p>
      <w:pPr>
        <w:pStyle w:val="2"/>
        <w:spacing w:before="0" w:after="0" w:line="360" w:lineRule="auto"/>
        <w:jc w:val="center"/>
        <w:rPr>
          <w:rFonts w:ascii="宋体" w:hAnsi="宋体" w:cs="宋体"/>
          <w:sz w:val="56"/>
          <w:szCs w:val="48"/>
        </w:rPr>
      </w:pPr>
      <w:r>
        <w:rPr>
          <w:rFonts w:hint="eastAsia" w:ascii="宋体" w:hAnsi="宋体" w:cs="宋体"/>
          <w:sz w:val="36"/>
        </w:rPr>
        <w:br w:type="page"/>
      </w:r>
      <w:bookmarkEnd w:id="41"/>
      <w:bookmarkStart w:id="128" w:name="_Toc18479"/>
      <w:bookmarkStart w:id="129" w:name="_Toc29793"/>
      <w:r>
        <w:rPr>
          <w:rFonts w:hint="eastAsia" w:ascii="宋体" w:hAnsi="宋体" w:cs="宋体"/>
          <w:sz w:val="36"/>
        </w:rPr>
        <w:t>第三章 合同条款及格式</w:t>
      </w:r>
      <w:bookmarkEnd w:id="128"/>
      <w:bookmarkStart w:id="130" w:name="_Hlt16619369"/>
      <w:bookmarkEnd w:id="130"/>
    </w:p>
    <w:p>
      <w:pPr>
        <w:spacing w:line="360" w:lineRule="auto"/>
        <w:jc w:val="center"/>
        <w:rPr>
          <w:rFonts w:ascii="宋体" w:hAnsi="宋体"/>
          <w:b/>
          <w:bCs/>
          <w:color w:val="000000"/>
          <w:sz w:val="24"/>
          <w:szCs w:val="24"/>
        </w:rPr>
      </w:pPr>
      <w:r>
        <w:rPr>
          <w:rFonts w:hint="eastAsia" w:ascii="宋体" w:hAnsi="宋体"/>
          <w:b/>
          <w:bCs/>
          <w:color w:val="000000"/>
          <w:sz w:val="24"/>
          <w:szCs w:val="24"/>
        </w:rPr>
        <w:t>技术咨询合同</w:t>
      </w:r>
    </w:p>
    <w:p>
      <w:pPr>
        <w:adjustRightInd w:val="0"/>
        <w:snapToGrid w:val="0"/>
        <w:spacing w:line="440" w:lineRule="exact"/>
        <w:rPr>
          <w:rFonts w:ascii="宋体" w:hAnsi="宋体"/>
          <w:color w:val="000000"/>
          <w:szCs w:val="21"/>
          <w:u w:val="single"/>
        </w:rPr>
      </w:pPr>
      <w:r>
        <w:rPr>
          <w:rFonts w:hint="eastAsia" w:ascii="宋体" w:hAnsi="宋体"/>
          <w:color w:val="000000"/>
          <w:szCs w:val="21"/>
        </w:rPr>
        <w:t>甲方：</w:t>
      </w:r>
      <w:r>
        <w:rPr>
          <w:rFonts w:hint="eastAsia" w:ascii="宋体" w:hAnsi="宋体"/>
          <w:color w:val="000000"/>
          <w:szCs w:val="21"/>
          <w:u w:val="single"/>
        </w:rPr>
        <w:t xml:space="preserve">                   </w:t>
      </w:r>
      <w:r>
        <w:rPr>
          <w:rFonts w:hint="eastAsia" w:ascii="宋体" w:hAnsi="宋体"/>
          <w:color w:val="000000"/>
          <w:szCs w:val="21"/>
        </w:rPr>
        <w:t xml:space="preserve">（以下简称甲方） </w:t>
      </w:r>
    </w:p>
    <w:p>
      <w:pPr>
        <w:adjustRightInd w:val="0"/>
        <w:snapToGrid w:val="0"/>
        <w:spacing w:line="440" w:lineRule="exact"/>
        <w:rPr>
          <w:rFonts w:ascii="宋体" w:hAnsi="宋体"/>
          <w:color w:val="000000"/>
          <w:szCs w:val="21"/>
        </w:rPr>
      </w:pPr>
      <w:r>
        <w:rPr>
          <w:rFonts w:hint="eastAsia" w:ascii="宋体" w:hAnsi="宋体"/>
          <w:color w:val="000000"/>
          <w:szCs w:val="21"/>
        </w:rPr>
        <w:t>乙方：</w:t>
      </w:r>
      <w:r>
        <w:rPr>
          <w:rFonts w:hint="eastAsia" w:ascii="宋体" w:hAnsi="宋体"/>
          <w:color w:val="000000"/>
          <w:szCs w:val="21"/>
          <w:u w:val="single"/>
        </w:rPr>
        <w:t xml:space="preserve">                   </w:t>
      </w:r>
      <w:r>
        <w:rPr>
          <w:rFonts w:hint="eastAsia" w:ascii="宋体" w:hAnsi="宋体"/>
          <w:color w:val="000000"/>
          <w:szCs w:val="21"/>
        </w:rPr>
        <w:t xml:space="preserve">（以下简称乙方） </w:t>
      </w:r>
    </w:p>
    <w:p>
      <w:pPr>
        <w:spacing w:before="63" w:beforeLines="20" w:line="440" w:lineRule="exact"/>
        <w:ind w:firstLine="420" w:firstLineChars="200"/>
        <w:rPr>
          <w:rFonts w:ascii="宋体" w:hAnsi="宋体"/>
          <w:color w:val="000000"/>
          <w:szCs w:val="21"/>
        </w:rPr>
      </w:pPr>
      <w:r>
        <w:rPr>
          <w:rFonts w:hint="eastAsia" w:ascii="宋体" w:hAnsi="宋体"/>
          <w:color w:val="000000"/>
          <w:szCs w:val="21"/>
        </w:rPr>
        <w:t>乙方在甲方组织的</w:t>
      </w:r>
      <w:r>
        <w:rPr>
          <w:rFonts w:hint="eastAsia" w:ascii="宋体" w:hAnsi="宋体"/>
          <w:bCs/>
          <w:szCs w:val="21"/>
          <w:u w:val="single"/>
        </w:rPr>
        <w:t>瓜洲原水厂扩建征地涉及生态保护红线有限人为活动论证报告编制服务</w:t>
      </w:r>
      <w:r>
        <w:rPr>
          <w:rFonts w:hint="eastAsia" w:ascii="宋体" w:hAnsi="宋体" w:cs="Arial"/>
          <w:color w:val="000000"/>
          <w:szCs w:val="21"/>
          <w:shd w:val="clear" w:color="auto" w:fill="FFFFFF"/>
        </w:rPr>
        <w:t>采购中，通过公平竞争，成功中标，依据甲方的磋商</w:t>
      </w:r>
      <w:r>
        <w:rPr>
          <w:rFonts w:hint="eastAsia" w:ascii="宋体" w:hAnsi="宋体"/>
          <w:bCs/>
          <w:color w:val="000000"/>
          <w:szCs w:val="21"/>
        </w:rPr>
        <w:t>文件（含补充、修改文件）和乙方的响应文件（含澄清、补充文件），乙方向甲方提供相关咨询服务，</w:t>
      </w:r>
      <w:r>
        <w:rPr>
          <w:rFonts w:hint="eastAsia" w:ascii="宋体" w:hAnsi="宋体"/>
          <w:color w:val="000000"/>
          <w:szCs w:val="21"/>
        </w:rPr>
        <w:t>经双方协商一致，签订本合同，共同执行。</w:t>
      </w:r>
    </w:p>
    <w:p>
      <w:pPr>
        <w:spacing w:line="440" w:lineRule="exact"/>
        <w:rPr>
          <w:rFonts w:ascii="宋体" w:hAnsi="宋体"/>
          <w:color w:val="000000"/>
          <w:szCs w:val="21"/>
        </w:rPr>
      </w:pPr>
      <w:r>
        <w:rPr>
          <w:rFonts w:hint="eastAsia" w:ascii="宋体" w:hAnsi="宋体"/>
          <w:b/>
          <w:color w:val="000000"/>
          <w:szCs w:val="21"/>
        </w:rPr>
        <w:t xml:space="preserve">    第一条 本合同签订依据</w:t>
      </w:r>
    </w:p>
    <w:p>
      <w:pPr>
        <w:spacing w:line="440" w:lineRule="exact"/>
        <w:ind w:firstLine="420" w:firstLineChars="200"/>
        <w:rPr>
          <w:rFonts w:ascii="宋体" w:hAnsi="宋体"/>
          <w:color w:val="000000"/>
          <w:szCs w:val="21"/>
        </w:rPr>
      </w:pPr>
      <w:r>
        <w:rPr>
          <w:rFonts w:hint="eastAsia" w:ascii="宋体" w:hAnsi="宋体"/>
          <w:color w:val="000000"/>
          <w:szCs w:val="21"/>
        </w:rPr>
        <w:t>1.1现依据《中华人民共和国民法典》、《</w:t>
      </w:r>
      <w:r>
        <w:rPr>
          <w:rFonts w:hint="eastAsia" w:ascii="宋体" w:hAnsi="宋体"/>
          <w:bCs/>
          <w:color w:val="000000"/>
          <w:szCs w:val="21"/>
        </w:rPr>
        <w:t>中华人民共和国政府采购法</w:t>
      </w:r>
      <w:r>
        <w:rPr>
          <w:rFonts w:hint="eastAsia" w:ascii="宋体" w:hAnsi="宋体"/>
          <w:color w:val="000000"/>
          <w:szCs w:val="21"/>
        </w:rPr>
        <w:t>》、《成交通知书》、国家及江苏省有关咨询服务管理法规、建设工程批准文件等订立合同，以便共同遵守。</w:t>
      </w:r>
    </w:p>
    <w:p>
      <w:pPr>
        <w:spacing w:line="440" w:lineRule="exact"/>
        <w:rPr>
          <w:rFonts w:ascii="宋体" w:hAnsi="宋体"/>
          <w:b/>
          <w:color w:val="000000"/>
          <w:szCs w:val="21"/>
        </w:rPr>
      </w:pPr>
      <w:r>
        <w:rPr>
          <w:rFonts w:hint="eastAsia" w:ascii="宋体" w:hAnsi="宋体"/>
          <w:bCs/>
          <w:color w:val="000000"/>
          <w:szCs w:val="21"/>
        </w:rPr>
        <w:t xml:space="preserve">    </w:t>
      </w:r>
      <w:r>
        <w:rPr>
          <w:rFonts w:hint="eastAsia" w:ascii="宋体" w:hAnsi="宋体"/>
          <w:b/>
          <w:color w:val="000000"/>
          <w:szCs w:val="21"/>
        </w:rPr>
        <w:t>第二条 咨询依据</w:t>
      </w:r>
    </w:p>
    <w:p>
      <w:pPr>
        <w:spacing w:line="440" w:lineRule="exact"/>
        <w:rPr>
          <w:rFonts w:ascii="宋体" w:hAnsi="宋体"/>
          <w:color w:val="000000"/>
          <w:szCs w:val="21"/>
        </w:rPr>
      </w:pPr>
      <w:r>
        <w:rPr>
          <w:rFonts w:hint="eastAsia" w:ascii="宋体" w:hAnsi="宋体"/>
          <w:color w:val="000000"/>
          <w:szCs w:val="21"/>
        </w:rPr>
        <w:t xml:space="preserve">  2.1甲方提供乙方的条件及要求；</w:t>
      </w:r>
    </w:p>
    <w:p>
      <w:pPr>
        <w:spacing w:line="440" w:lineRule="exact"/>
        <w:rPr>
          <w:rFonts w:ascii="宋体" w:hAnsi="宋体"/>
          <w:color w:val="000000"/>
          <w:szCs w:val="21"/>
        </w:rPr>
      </w:pPr>
      <w:r>
        <w:rPr>
          <w:rFonts w:hint="eastAsia" w:ascii="宋体" w:hAnsi="宋体"/>
          <w:color w:val="000000"/>
          <w:szCs w:val="21"/>
        </w:rPr>
        <w:t xml:space="preserve">  2.2甲方提供的基础资料；</w:t>
      </w:r>
    </w:p>
    <w:p>
      <w:pPr>
        <w:spacing w:line="440" w:lineRule="exact"/>
        <w:rPr>
          <w:rFonts w:ascii="宋体" w:hAnsi="宋体"/>
          <w:color w:val="000000"/>
          <w:szCs w:val="21"/>
        </w:rPr>
      </w:pPr>
      <w:r>
        <w:rPr>
          <w:rFonts w:hint="eastAsia" w:ascii="宋体" w:hAnsi="宋体"/>
          <w:color w:val="000000"/>
          <w:szCs w:val="21"/>
        </w:rPr>
        <w:t xml:space="preserve">  2.3乙方采用的主要技术规范及标准要求。</w:t>
      </w:r>
    </w:p>
    <w:p>
      <w:pPr>
        <w:spacing w:line="440" w:lineRule="exact"/>
        <w:ind w:firstLine="420"/>
        <w:rPr>
          <w:rFonts w:ascii="宋体" w:hAnsi="宋体"/>
          <w:b/>
          <w:color w:val="000000"/>
          <w:szCs w:val="21"/>
        </w:rPr>
      </w:pPr>
      <w:r>
        <w:rPr>
          <w:rFonts w:hint="eastAsia" w:ascii="宋体" w:hAnsi="宋体"/>
          <w:b/>
          <w:color w:val="000000"/>
          <w:szCs w:val="21"/>
        </w:rPr>
        <w:t>第三条 本合同项目的名称、规模、目标及咨询成果</w:t>
      </w:r>
    </w:p>
    <w:p>
      <w:pPr>
        <w:spacing w:line="440" w:lineRule="exact"/>
        <w:rPr>
          <w:rFonts w:ascii="宋体" w:hAnsi="宋体"/>
          <w:color w:val="000000"/>
          <w:szCs w:val="21"/>
          <w:u w:val="single"/>
        </w:rPr>
      </w:pPr>
      <w:r>
        <w:rPr>
          <w:rFonts w:hint="eastAsia" w:ascii="宋体" w:hAnsi="宋体"/>
          <w:color w:val="000000"/>
          <w:szCs w:val="21"/>
        </w:rPr>
        <w:t xml:space="preserve">    3.1项目名称：</w:t>
      </w:r>
      <w:r>
        <w:rPr>
          <w:rFonts w:hint="eastAsia" w:ascii="宋体" w:hAnsi="宋体"/>
          <w:bCs/>
          <w:szCs w:val="21"/>
          <w:u w:val="single"/>
        </w:rPr>
        <w:t>瓜洲原水厂扩建征地涉及生态保护红线有限人为活动论证报告编制服务</w:t>
      </w:r>
    </w:p>
    <w:p>
      <w:pPr>
        <w:spacing w:line="440" w:lineRule="exact"/>
        <w:ind w:firstLine="420"/>
        <w:rPr>
          <w:rFonts w:ascii="宋体" w:hAnsi="宋体"/>
          <w:color w:val="000000"/>
          <w:szCs w:val="21"/>
          <w:u w:val="single"/>
        </w:rPr>
      </w:pPr>
      <w:r>
        <w:rPr>
          <w:rFonts w:hint="eastAsia" w:ascii="宋体" w:hAnsi="宋体"/>
          <w:color w:val="000000"/>
          <w:szCs w:val="21"/>
        </w:rPr>
        <w:t>3.2项目地点：</w:t>
      </w:r>
      <w:r>
        <w:rPr>
          <w:rFonts w:hint="eastAsia" w:ascii="宋体" w:hAnsi="宋体"/>
          <w:color w:val="000000"/>
          <w:szCs w:val="21"/>
          <w:u w:val="single"/>
        </w:rPr>
        <w:t xml:space="preserve">                           </w:t>
      </w:r>
    </w:p>
    <w:p>
      <w:pPr>
        <w:spacing w:line="440" w:lineRule="exact"/>
        <w:ind w:firstLine="420"/>
        <w:rPr>
          <w:rFonts w:ascii="宋体" w:hAnsi="宋体"/>
          <w:color w:val="000000"/>
          <w:szCs w:val="21"/>
          <w:u w:val="single"/>
        </w:rPr>
      </w:pPr>
      <w:r>
        <w:rPr>
          <w:rFonts w:hint="eastAsia" w:ascii="宋体" w:hAnsi="宋体"/>
          <w:color w:val="000000"/>
          <w:szCs w:val="21"/>
        </w:rPr>
        <w:t>3.3项目概况及规模：</w:t>
      </w:r>
      <w:r>
        <w:rPr>
          <w:rFonts w:hint="eastAsia" w:ascii="宋体" w:hAnsi="宋体"/>
          <w:bCs/>
          <w:color w:val="000000"/>
          <w:szCs w:val="21"/>
          <w:u w:val="single"/>
        </w:rPr>
        <w:t xml:space="preserve">            </w:t>
      </w:r>
      <w:r>
        <w:rPr>
          <w:rFonts w:hint="eastAsia" w:ascii="宋体" w:hAnsi="宋体"/>
          <w:color w:val="000000"/>
          <w:szCs w:val="21"/>
          <w:u w:val="single"/>
        </w:rPr>
        <w:t xml:space="preserve">         </w:t>
      </w:r>
    </w:p>
    <w:p>
      <w:pPr>
        <w:spacing w:line="440" w:lineRule="exact"/>
        <w:ind w:firstLine="420" w:firstLineChars="200"/>
        <w:rPr>
          <w:rFonts w:ascii="宋体" w:hAnsi="宋体"/>
          <w:bCs/>
          <w:szCs w:val="21"/>
          <w:u w:val="single"/>
        </w:rPr>
      </w:pPr>
      <w:r>
        <w:rPr>
          <w:rFonts w:hint="eastAsia" w:ascii="宋体" w:hAnsi="宋体"/>
          <w:bCs/>
          <w:szCs w:val="21"/>
        </w:rPr>
        <w:t>3.4服务内容：</w:t>
      </w:r>
      <w:r>
        <w:rPr>
          <w:rFonts w:hint="eastAsia" w:ascii="宋体" w:hAnsi="宋体"/>
          <w:bCs/>
          <w:szCs w:val="21"/>
          <w:u w:val="single"/>
        </w:rPr>
        <w:t xml:space="preserve">                          </w:t>
      </w:r>
      <w:r>
        <w:rPr>
          <w:rFonts w:hint="eastAsia" w:ascii="宋体" w:hAnsi="宋体"/>
          <w:bCs/>
          <w:szCs w:val="21"/>
        </w:rPr>
        <w:t>。</w:t>
      </w:r>
    </w:p>
    <w:p>
      <w:pPr>
        <w:spacing w:line="440" w:lineRule="exact"/>
        <w:ind w:firstLine="420" w:firstLineChars="200"/>
        <w:rPr>
          <w:rFonts w:ascii="宋体" w:hAnsi="宋体"/>
          <w:bCs/>
          <w:szCs w:val="21"/>
        </w:rPr>
      </w:pPr>
      <w:r>
        <w:rPr>
          <w:rFonts w:hint="eastAsia" w:ascii="宋体" w:hAnsi="宋体"/>
          <w:bCs/>
          <w:szCs w:val="21"/>
        </w:rPr>
        <w:t>3.5项目咨询成果包括但不仅限于以下内容：</w:t>
      </w:r>
      <w:r>
        <w:rPr>
          <w:rFonts w:hint="eastAsia" w:ascii="宋体" w:hAnsi="宋体"/>
          <w:bCs/>
          <w:color w:val="0000FF"/>
          <w:szCs w:val="21"/>
          <w:u w:val="single"/>
        </w:rPr>
        <w:t>论证报告文本（送审稿、报批稿）、专家评审意见、相关批复（如有）等</w:t>
      </w:r>
      <w:r>
        <w:rPr>
          <w:rFonts w:hint="eastAsia" w:ascii="宋体" w:hAnsi="宋体"/>
          <w:bCs/>
          <w:szCs w:val="21"/>
        </w:rPr>
        <w:t>。</w:t>
      </w:r>
    </w:p>
    <w:p>
      <w:pPr>
        <w:spacing w:line="440" w:lineRule="exact"/>
        <w:ind w:firstLine="422" w:firstLineChars="200"/>
        <w:rPr>
          <w:rFonts w:ascii="宋体" w:hAnsi="宋体"/>
          <w:b/>
          <w:color w:val="000000"/>
          <w:szCs w:val="21"/>
        </w:rPr>
      </w:pPr>
      <w:r>
        <w:rPr>
          <w:rFonts w:hint="eastAsia" w:ascii="宋体" w:hAnsi="宋体"/>
          <w:b/>
          <w:color w:val="000000"/>
          <w:szCs w:val="21"/>
        </w:rPr>
        <w:t>第四条   甲方向乙方提交的有关资料、文件</w:t>
      </w:r>
    </w:p>
    <w:p>
      <w:pPr>
        <w:spacing w:line="440" w:lineRule="exact"/>
        <w:ind w:left="-147" w:leftChars="-70" w:firstLine="630" w:firstLineChars="300"/>
        <w:rPr>
          <w:rFonts w:ascii="宋体" w:hAnsi="宋体"/>
          <w:color w:val="000000"/>
          <w:kern w:val="10"/>
          <w:szCs w:val="21"/>
        </w:rPr>
      </w:pPr>
      <w:r>
        <w:rPr>
          <w:rFonts w:hint="eastAsia" w:ascii="宋体" w:hAnsi="宋体"/>
          <w:color w:val="000000"/>
          <w:kern w:val="10"/>
          <w:szCs w:val="21"/>
        </w:rPr>
        <w:t>4.1协助收集编制本工程所需的基础资料，资料主要内容如下：</w:t>
      </w:r>
    </w:p>
    <w:p>
      <w:pPr>
        <w:spacing w:line="440" w:lineRule="exact"/>
        <w:ind w:firstLine="315" w:firstLineChars="150"/>
        <w:rPr>
          <w:rFonts w:ascii="宋体" w:hAnsi="宋体"/>
          <w:szCs w:val="21"/>
        </w:rPr>
      </w:pPr>
      <w:r>
        <w:rPr>
          <w:rFonts w:hint="eastAsia" w:ascii="宋体" w:hAnsi="宋体"/>
          <w:szCs w:val="21"/>
        </w:rPr>
        <w:t>（1）项目申请报告书；</w:t>
      </w:r>
    </w:p>
    <w:p>
      <w:pPr>
        <w:spacing w:line="440" w:lineRule="exact"/>
        <w:ind w:firstLine="420" w:firstLineChars="200"/>
        <w:rPr>
          <w:rFonts w:ascii="宋体" w:hAnsi="宋体"/>
          <w:color w:val="000000"/>
          <w:szCs w:val="21"/>
        </w:rPr>
      </w:pPr>
      <w:r>
        <w:rPr>
          <w:rFonts w:hint="eastAsia" w:ascii="宋体" w:hAnsi="宋体"/>
          <w:color w:val="000000"/>
          <w:szCs w:val="21"/>
        </w:rPr>
        <w:t>乙方接收甲方的资料同时，应进行清点，如有缺失需要补充，应在接收甲方的资料2天内以书面形式告知甲方，以免影响本项目工作开展。</w:t>
      </w:r>
    </w:p>
    <w:p>
      <w:pPr>
        <w:spacing w:line="440" w:lineRule="exact"/>
        <w:ind w:left="360"/>
        <w:rPr>
          <w:rFonts w:ascii="宋体" w:hAnsi="宋体"/>
          <w:b/>
          <w:color w:val="000000"/>
          <w:szCs w:val="21"/>
        </w:rPr>
      </w:pPr>
      <w:r>
        <w:rPr>
          <w:rFonts w:hint="eastAsia" w:ascii="宋体" w:hAnsi="宋体"/>
          <w:b/>
          <w:color w:val="000000"/>
          <w:szCs w:val="21"/>
        </w:rPr>
        <w:t>第五条  乙方向甲方交付的咨询成果文件的时间、份数及地点</w:t>
      </w:r>
    </w:p>
    <w:p>
      <w:pPr>
        <w:spacing w:line="440" w:lineRule="exact"/>
        <w:ind w:firstLine="315" w:firstLineChars="150"/>
        <w:rPr>
          <w:rFonts w:ascii="宋体" w:hAnsi="宋体"/>
          <w:bCs/>
          <w:szCs w:val="21"/>
          <w:u w:val="single"/>
        </w:rPr>
      </w:pPr>
      <w:r>
        <w:rPr>
          <w:rFonts w:hint="eastAsia" w:ascii="宋体" w:hAnsi="宋体"/>
          <w:szCs w:val="21"/>
        </w:rPr>
        <w:t>5.1</w:t>
      </w:r>
      <w:r>
        <w:rPr>
          <w:rFonts w:hint="eastAsia" w:ascii="宋体" w:hAnsi="宋体"/>
          <w:szCs w:val="21"/>
          <w:u w:val="single"/>
        </w:rPr>
        <w:t>合同签订后，按项目需求时间节点提供资料</w:t>
      </w:r>
      <w:r>
        <w:rPr>
          <w:rFonts w:hint="eastAsia" w:ascii="宋体" w:hAnsi="宋体"/>
          <w:szCs w:val="21"/>
        </w:rPr>
        <w:t>。</w:t>
      </w:r>
    </w:p>
    <w:p>
      <w:pPr>
        <w:spacing w:line="440" w:lineRule="exact"/>
        <w:ind w:left="-147" w:leftChars="-70" w:firstLine="420" w:firstLineChars="200"/>
        <w:rPr>
          <w:rFonts w:ascii="宋体" w:hAnsi="宋体"/>
          <w:bCs/>
          <w:szCs w:val="21"/>
          <w:u w:val="single"/>
        </w:rPr>
      </w:pPr>
      <w:r>
        <w:rPr>
          <w:rFonts w:hint="eastAsia" w:ascii="宋体" w:hAnsi="宋体"/>
          <w:szCs w:val="21"/>
        </w:rPr>
        <w:t>5.2提交份数：</w:t>
      </w:r>
      <w:r>
        <w:rPr>
          <w:rFonts w:hint="eastAsia" w:ascii="宋体" w:hAnsi="宋体"/>
          <w:szCs w:val="21"/>
          <w:u w:val="single"/>
        </w:rPr>
        <w:t>出具</w:t>
      </w:r>
      <w:r>
        <w:rPr>
          <w:rFonts w:hint="eastAsia" w:ascii="宋体" w:hAnsi="宋体"/>
          <w:bCs/>
          <w:szCs w:val="21"/>
          <w:u w:val="single"/>
        </w:rPr>
        <w:t>印刷报告正式稿一式捌份，加盖乙方公司公章，附公司营业执照，若甲方在过程中需增加成果数量，工本费用不予支付，由乙方自行考虑</w:t>
      </w:r>
      <w:r>
        <w:rPr>
          <w:rFonts w:hint="eastAsia" w:ascii="宋体" w:hAnsi="宋体"/>
          <w:bCs/>
          <w:szCs w:val="21"/>
        </w:rPr>
        <w:t>。</w:t>
      </w:r>
    </w:p>
    <w:p>
      <w:pPr>
        <w:spacing w:line="440" w:lineRule="exact"/>
        <w:ind w:firstLine="315" w:firstLineChars="150"/>
        <w:rPr>
          <w:rFonts w:ascii="宋体" w:hAnsi="宋体"/>
          <w:bCs/>
          <w:szCs w:val="21"/>
          <w:u w:val="single"/>
        </w:rPr>
      </w:pPr>
      <w:r>
        <w:rPr>
          <w:rFonts w:hint="eastAsia" w:ascii="宋体" w:hAnsi="宋体"/>
          <w:szCs w:val="21"/>
        </w:rPr>
        <w:t>5.3提交地点：</w:t>
      </w:r>
      <w:r>
        <w:rPr>
          <w:rFonts w:hint="eastAsia" w:ascii="宋体" w:hAnsi="宋体" w:cs="宋体"/>
          <w:szCs w:val="21"/>
          <w:u w:val="single"/>
        </w:rPr>
        <w:t>江苏长江水务股份有限公司</w:t>
      </w:r>
    </w:p>
    <w:p>
      <w:pPr>
        <w:numPr>
          <w:ilvl w:val="0"/>
          <w:numId w:val="3"/>
        </w:numPr>
        <w:spacing w:line="440" w:lineRule="exact"/>
        <w:ind w:firstLine="422"/>
        <w:rPr>
          <w:rFonts w:ascii="宋体" w:hAnsi="宋体"/>
          <w:b/>
          <w:szCs w:val="21"/>
        </w:rPr>
      </w:pPr>
      <w:r>
        <w:rPr>
          <w:rFonts w:hint="eastAsia" w:ascii="宋体" w:hAnsi="宋体"/>
          <w:b/>
          <w:szCs w:val="21"/>
        </w:rPr>
        <w:t xml:space="preserve">  评审或审查</w:t>
      </w:r>
    </w:p>
    <w:p>
      <w:pPr>
        <w:spacing w:line="440" w:lineRule="exact"/>
        <w:rPr>
          <w:rFonts w:ascii="宋体" w:hAnsi="宋体"/>
          <w:bCs/>
          <w:szCs w:val="21"/>
        </w:rPr>
      </w:pPr>
      <w:r>
        <w:rPr>
          <w:rFonts w:hint="eastAsia" w:ascii="宋体" w:hAnsi="宋体"/>
          <w:b/>
          <w:szCs w:val="21"/>
        </w:rPr>
        <w:t xml:space="preserve">  </w:t>
      </w:r>
      <w:r>
        <w:rPr>
          <w:rFonts w:hint="eastAsia" w:ascii="宋体" w:hAnsi="宋体"/>
          <w:bCs/>
          <w:szCs w:val="21"/>
        </w:rPr>
        <w:t xml:space="preserve">  6.1</w:t>
      </w:r>
      <w:r>
        <w:rPr>
          <w:rFonts w:hint="eastAsia" w:ascii="宋体" w:hAnsi="宋体"/>
          <w:kern w:val="32"/>
          <w:szCs w:val="21"/>
        </w:rPr>
        <w:t>甲方将</w:t>
      </w:r>
      <w:r>
        <w:rPr>
          <w:rFonts w:hint="eastAsia" w:ascii="宋体" w:hAnsi="宋体"/>
          <w:bCs/>
          <w:szCs w:val="21"/>
        </w:rPr>
        <w:t>组织相关部门及专家对</w:t>
      </w:r>
      <w:r>
        <w:rPr>
          <w:rFonts w:hint="eastAsia" w:ascii="宋体" w:hAnsi="宋体"/>
          <w:kern w:val="32"/>
          <w:szCs w:val="21"/>
        </w:rPr>
        <w:t>乙方提交的评估报告进行</w:t>
      </w:r>
      <w:r>
        <w:rPr>
          <w:rFonts w:hint="eastAsia" w:ascii="宋体" w:hAnsi="宋体"/>
          <w:bCs/>
          <w:szCs w:val="21"/>
        </w:rPr>
        <w:t>评审或审查。（评审或审查费用已含在乙方的投标报价中，故评审或审查费用由乙方支出。）</w:t>
      </w:r>
    </w:p>
    <w:p>
      <w:pPr>
        <w:spacing w:line="440" w:lineRule="exact"/>
        <w:rPr>
          <w:rFonts w:ascii="宋体" w:hAnsi="宋体"/>
          <w:b/>
          <w:szCs w:val="21"/>
        </w:rPr>
      </w:pPr>
      <w:r>
        <w:rPr>
          <w:rFonts w:hint="eastAsia" w:ascii="宋体" w:hAnsi="宋体"/>
          <w:bCs/>
          <w:szCs w:val="21"/>
        </w:rPr>
        <w:t xml:space="preserve">    6.2 若</w:t>
      </w:r>
      <w:r>
        <w:rPr>
          <w:rFonts w:hint="eastAsia" w:ascii="宋体" w:hAnsi="宋体"/>
          <w:kern w:val="32"/>
          <w:szCs w:val="21"/>
        </w:rPr>
        <w:t>评估报告未能通过</w:t>
      </w:r>
      <w:r>
        <w:rPr>
          <w:rFonts w:hint="eastAsia" w:ascii="宋体" w:hAnsi="宋体"/>
          <w:bCs/>
          <w:szCs w:val="21"/>
        </w:rPr>
        <w:t>评审或审查，应于7日内完成对</w:t>
      </w:r>
      <w:r>
        <w:rPr>
          <w:rFonts w:hint="eastAsia" w:ascii="宋体" w:hAnsi="宋体"/>
          <w:kern w:val="32"/>
          <w:szCs w:val="21"/>
        </w:rPr>
        <w:t>评估报告的整改或补充，由甲方</w:t>
      </w:r>
      <w:r>
        <w:rPr>
          <w:rFonts w:hint="eastAsia" w:ascii="宋体" w:hAnsi="宋体"/>
          <w:bCs/>
          <w:szCs w:val="21"/>
        </w:rPr>
        <w:t>组织相关部门及专家</w:t>
      </w:r>
      <w:r>
        <w:rPr>
          <w:rFonts w:hint="eastAsia" w:ascii="宋体" w:hAnsi="宋体"/>
          <w:kern w:val="32"/>
          <w:szCs w:val="21"/>
        </w:rPr>
        <w:t>进行第二次</w:t>
      </w:r>
      <w:r>
        <w:rPr>
          <w:rFonts w:hint="eastAsia" w:ascii="宋体" w:hAnsi="宋体"/>
          <w:bCs/>
          <w:szCs w:val="21"/>
        </w:rPr>
        <w:t>评审或审查，再次评审或审查的费用甲方无需再行支付，即甲方不再因履行本合同另行支付其他任何费用。</w:t>
      </w:r>
    </w:p>
    <w:p>
      <w:pPr>
        <w:numPr>
          <w:ilvl w:val="0"/>
          <w:numId w:val="3"/>
        </w:numPr>
        <w:spacing w:line="440" w:lineRule="exact"/>
        <w:ind w:firstLine="422"/>
        <w:rPr>
          <w:rFonts w:ascii="宋体" w:hAnsi="宋体"/>
          <w:b/>
          <w:szCs w:val="21"/>
        </w:rPr>
      </w:pPr>
      <w:r>
        <w:rPr>
          <w:rFonts w:hint="eastAsia" w:ascii="宋体" w:hAnsi="宋体"/>
          <w:b/>
          <w:szCs w:val="21"/>
        </w:rPr>
        <w:t xml:space="preserve"> 费用</w:t>
      </w:r>
    </w:p>
    <w:p>
      <w:pPr>
        <w:spacing w:line="440" w:lineRule="exact"/>
        <w:ind w:firstLine="420" w:firstLineChars="200"/>
        <w:rPr>
          <w:rFonts w:ascii="宋体" w:hAnsi="宋体"/>
          <w:bCs/>
          <w:szCs w:val="21"/>
          <w:u w:val="single"/>
        </w:rPr>
      </w:pPr>
      <w:r>
        <w:rPr>
          <w:rFonts w:hint="eastAsia" w:ascii="宋体" w:hAnsi="宋体"/>
          <w:bCs/>
          <w:szCs w:val="21"/>
          <w:u w:val="single"/>
        </w:rPr>
        <w:t>本合同价格为固定总价合同</w:t>
      </w:r>
      <w:r>
        <w:rPr>
          <w:rFonts w:hint="eastAsia" w:ascii="宋体" w:hAnsi="宋体"/>
          <w:bCs/>
          <w:szCs w:val="21"/>
        </w:rPr>
        <w:t>。</w:t>
      </w:r>
    </w:p>
    <w:p>
      <w:pPr>
        <w:spacing w:line="440" w:lineRule="exact"/>
        <w:ind w:firstLine="420" w:firstLineChars="200"/>
        <w:rPr>
          <w:rFonts w:ascii="宋体" w:hAnsi="宋体"/>
          <w:szCs w:val="21"/>
          <w:u w:val="single"/>
        </w:rPr>
      </w:pPr>
      <w:r>
        <w:rPr>
          <w:rFonts w:hint="eastAsia" w:ascii="宋体" w:hAnsi="宋体"/>
          <w:bCs/>
          <w:szCs w:val="21"/>
          <w:u w:val="single"/>
        </w:rPr>
        <w:t>根据项目服务内容的工作量，经双方协商一致，合同金额共计人民币   元（大写：    ）</w:t>
      </w:r>
      <w:r>
        <w:rPr>
          <w:rFonts w:hint="eastAsia" w:ascii="宋体" w:hAnsi="宋体"/>
          <w:szCs w:val="21"/>
          <w:u w:val="single"/>
        </w:rPr>
        <w:t>。</w:t>
      </w:r>
    </w:p>
    <w:p>
      <w:pPr>
        <w:spacing w:line="440" w:lineRule="exact"/>
        <w:ind w:firstLine="420" w:firstLineChars="200"/>
        <w:rPr>
          <w:rFonts w:ascii="宋体" w:hAnsi="宋体"/>
          <w:bCs/>
          <w:szCs w:val="21"/>
          <w:u w:val="single"/>
        </w:rPr>
      </w:pPr>
      <w:r>
        <w:rPr>
          <w:rFonts w:hint="eastAsia" w:ascii="宋体" w:hAnsi="宋体"/>
          <w:bCs/>
          <w:szCs w:val="21"/>
          <w:u w:val="single"/>
        </w:rPr>
        <w:t>合同总金额已含乙方为完成合同约定的咨询工作及与评审并通过相关部门审批所产生现场踏勘、资料收集整理、数据调查分析、工作大纲编制、组织评审费、会务费、餐费、住宿费、最终报告的编制、印刷、咨询费、风险费、保险、利润、规费、税金、政策性文件规定及合同包含的所有风险、责任等所有费用，甲方不再另行支付其他任何费用</w:t>
      </w:r>
      <w:r>
        <w:rPr>
          <w:rFonts w:hint="eastAsia" w:ascii="宋体" w:hAnsi="宋体"/>
          <w:bCs/>
          <w:szCs w:val="21"/>
        </w:rPr>
        <w:t>。</w:t>
      </w:r>
    </w:p>
    <w:p>
      <w:pPr>
        <w:spacing w:line="440" w:lineRule="exact"/>
        <w:ind w:firstLine="422" w:firstLineChars="200"/>
        <w:rPr>
          <w:rFonts w:ascii="宋体" w:hAnsi="宋体"/>
          <w:b/>
          <w:szCs w:val="21"/>
        </w:rPr>
      </w:pPr>
      <w:r>
        <w:rPr>
          <w:rFonts w:hint="eastAsia" w:ascii="宋体" w:hAnsi="宋体"/>
          <w:b/>
          <w:szCs w:val="21"/>
        </w:rPr>
        <w:t>第八条 支付方式</w:t>
      </w:r>
    </w:p>
    <w:p>
      <w:pPr>
        <w:spacing w:line="440" w:lineRule="exact"/>
        <w:ind w:firstLine="420" w:firstLineChars="200"/>
        <w:rPr>
          <w:rFonts w:ascii="宋体" w:hAnsi="宋体"/>
          <w:bCs/>
          <w:color w:val="0000FF"/>
          <w:szCs w:val="21"/>
        </w:rPr>
      </w:pPr>
      <w:r>
        <w:rPr>
          <w:rFonts w:hint="eastAsia" w:ascii="宋体" w:hAnsi="宋体"/>
          <w:bCs/>
          <w:color w:val="0000FF"/>
          <w:szCs w:val="21"/>
        </w:rPr>
        <w:t>费用支付方式：出具印刷报告正式稿后，经相关部门审核通过后一次性付清。</w:t>
      </w:r>
    </w:p>
    <w:p>
      <w:pPr>
        <w:spacing w:line="440" w:lineRule="exact"/>
        <w:ind w:firstLine="420" w:firstLineChars="200"/>
        <w:rPr>
          <w:rFonts w:ascii="宋体" w:hAnsi="宋体"/>
          <w:bCs/>
          <w:color w:val="0000FF"/>
          <w:szCs w:val="21"/>
        </w:rPr>
      </w:pPr>
      <w:r>
        <w:rPr>
          <w:rFonts w:hint="eastAsia" w:ascii="宋体" w:hAnsi="宋体"/>
          <w:bCs/>
          <w:color w:val="0000FF"/>
          <w:szCs w:val="21"/>
        </w:rPr>
        <w:t>注：申请付款前，乙方须提供增值税专用发票，否则甲方有权不予付款。</w:t>
      </w:r>
    </w:p>
    <w:p>
      <w:pPr>
        <w:spacing w:line="440" w:lineRule="exact"/>
        <w:ind w:left="437" w:leftChars="208"/>
        <w:rPr>
          <w:rFonts w:ascii="宋体" w:hAnsi="宋体"/>
          <w:b/>
          <w:szCs w:val="21"/>
        </w:rPr>
      </w:pPr>
      <w:r>
        <w:rPr>
          <w:rFonts w:hint="eastAsia" w:ascii="宋体" w:hAnsi="宋体"/>
          <w:b/>
          <w:szCs w:val="21"/>
        </w:rPr>
        <w:t>第九条 违约责任与赔偿损失</w:t>
      </w:r>
    </w:p>
    <w:p>
      <w:pPr>
        <w:adjustRightInd w:val="0"/>
        <w:snapToGrid w:val="0"/>
        <w:spacing w:line="440" w:lineRule="exact"/>
        <w:ind w:firstLine="420" w:firstLineChars="200"/>
        <w:rPr>
          <w:rFonts w:ascii="宋体" w:hAnsi="宋体"/>
          <w:color w:val="000000"/>
          <w:szCs w:val="21"/>
        </w:rPr>
      </w:pPr>
      <w:r>
        <w:rPr>
          <w:rFonts w:hint="eastAsia" w:ascii="宋体" w:hAnsi="宋体"/>
          <w:color w:val="000000"/>
          <w:szCs w:val="21"/>
        </w:rPr>
        <w:t>9.1乙方交付的咨询成果不符合磋商文件、报价文件或本合同规定的，甲方有权拒收，并且乙方须向甲方支付本合同总价5%的违约金，如违约金不足以弥补甲方造成的损失，乙方还应继续赔偿给甲方所造成的各项直接和间接损失（含诉讼费、律师服务费、鉴定费等）。</w:t>
      </w:r>
    </w:p>
    <w:p>
      <w:pPr>
        <w:adjustRightInd w:val="0"/>
        <w:snapToGrid w:val="0"/>
        <w:spacing w:line="440" w:lineRule="exact"/>
        <w:ind w:firstLine="420" w:firstLineChars="200"/>
        <w:rPr>
          <w:rFonts w:ascii="宋体" w:hAnsi="宋体"/>
          <w:color w:val="000000"/>
          <w:szCs w:val="21"/>
        </w:rPr>
      </w:pPr>
      <w:r>
        <w:rPr>
          <w:rFonts w:hint="eastAsia" w:ascii="宋体" w:hAnsi="宋体"/>
          <w:color w:val="000000"/>
          <w:szCs w:val="21"/>
        </w:rPr>
        <w:t>9.2乙方未能按本合同规定的时间提供服务的，从逾期之日起每日按本合同总价3‰的数额向甲方支付违约金；逾期半个月以上的，甲方有权终止合同，由此造成的甲方直接和间接损失（含诉讼费、律师服务费、鉴定费等）均由乙方承担。</w:t>
      </w:r>
    </w:p>
    <w:p>
      <w:pPr>
        <w:adjustRightInd w:val="0"/>
        <w:snapToGrid w:val="0"/>
        <w:spacing w:line="440" w:lineRule="exact"/>
        <w:ind w:firstLine="420" w:firstLineChars="200"/>
        <w:rPr>
          <w:rFonts w:ascii="宋体" w:hAnsi="宋体"/>
          <w:color w:val="000000"/>
          <w:szCs w:val="21"/>
        </w:rPr>
      </w:pPr>
      <w:r>
        <w:rPr>
          <w:rFonts w:hint="eastAsia" w:ascii="宋体" w:hAnsi="宋体"/>
          <w:color w:val="000000"/>
          <w:szCs w:val="21"/>
        </w:rPr>
        <w:t>9.3甲方无正当理由拒接受服务，到期拒付服务款项的，甲方向乙方偿支本合同总标的</w:t>
      </w:r>
      <w:r>
        <w:rPr>
          <w:rFonts w:ascii="宋体" w:hAnsi="宋体"/>
          <w:color w:val="000000"/>
          <w:szCs w:val="21"/>
        </w:rPr>
        <w:t>2</w:t>
      </w:r>
      <w:r>
        <w:rPr>
          <w:rFonts w:hint="eastAsia" w:ascii="宋体" w:hAnsi="宋体"/>
          <w:color w:val="000000"/>
          <w:szCs w:val="21"/>
        </w:rPr>
        <w:t>%的违约金。甲方无正当理由逾期付款的，则每日按本合同总标的</w:t>
      </w:r>
      <w:r>
        <w:rPr>
          <w:rFonts w:ascii="宋体" w:hAnsi="宋体"/>
          <w:color w:val="000000"/>
          <w:szCs w:val="21"/>
        </w:rPr>
        <w:t>1</w:t>
      </w:r>
      <w:r>
        <w:rPr>
          <w:rFonts w:hint="eastAsia" w:ascii="宋体" w:hAnsi="宋体"/>
          <w:color w:val="000000"/>
          <w:szCs w:val="21"/>
        </w:rPr>
        <w:t>‰向乙方支付违约金</w:t>
      </w:r>
      <w:r>
        <w:rPr>
          <w:rFonts w:hint="eastAsia" w:ascii="宋体" w:hAnsi="宋体"/>
          <w:szCs w:val="21"/>
        </w:rPr>
        <w:t>，但最高不超过合同标的的5</w:t>
      </w:r>
      <w:r>
        <w:rPr>
          <w:rFonts w:ascii="宋体" w:hAnsi="宋体"/>
          <w:szCs w:val="21"/>
        </w:rPr>
        <w:t>%</w:t>
      </w:r>
      <w:r>
        <w:rPr>
          <w:rFonts w:hint="eastAsia" w:ascii="宋体" w:hAnsi="宋体"/>
          <w:color w:val="000000"/>
          <w:szCs w:val="21"/>
        </w:rPr>
        <w:t>。</w:t>
      </w:r>
    </w:p>
    <w:p>
      <w:pPr>
        <w:adjustRightInd w:val="0"/>
        <w:snapToGrid w:val="0"/>
        <w:spacing w:line="440" w:lineRule="exact"/>
        <w:ind w:firstLine="420" w:firstLineChars="200"/>
        <w:rPr>
          <w:rFonts w:ascii="宋体" w:hAnsi="宋体"/>
          <w:color w:val="000000"/>
          <w:szCs w:val="21"/>
        </w:rPr>
      </w:pPr>
      <w:r>
        <w:rPr>
          <w:rFonts w:hint="eastAsia" w:ascii="宋体" w:hAnsi="宋体"/>
          <w:color w:val="000000"/>
          <w:szCs w:val="21"/>
        </w:rPr>
        <w:t>9.4其它违约责任按《中华人民共和国民法典》处理。</w:t>
      </w:r>
    </w:p>
    <w:p>
      <w:pPr>
        <w:spacing w:line="440" w:lineRule="exact"/>
        <w:ind w:firstLine="420"/>
        <w:rPr>
          <w:rFonts w:ascii="宋体" w:hAnsi="宋体"/>
          <w:b/>
          <w:color w:val="000000"/>
          <w:szCs w:val="21"/>
        </w:rPr>
      </w:pPr>
      <w:r>
        <w:rPr>
          <w:rFonts w:hint="eastAsia" w:ascii="宋体" w:hAnsi="宋体"/>
          <w:b/>
          <w:color w:val="000000"/>
          <w:szCs w:val="21"/>
        </w:rPr>
        <w:t>第十条 保密</w:t>
      </w:r>
    </w:p>
    <w:p>
      <w:pPr>
        <w:spacing w:line="440" w:lineRule="exact"/>
        <w:rPr>
          <w:rFonts w:ascii="宋体" w:hAnsi="宋体"/>
          <w:color w:val="000000"/>
          <w:szCs w:val="21"/>
        </w:rPr>
      </w:pPr>
      <w:r>
        <w:rPr>
          <w:rFonts w:hint="eastAsia" w:ascii="宋体" w:hAnsi="宋体"/>
          <w:color w:val="000000"/>
          <w:szCs w:val="21"/>
        </w:rPr>
        <w:t xml:space="preserve">  10.1 乙方应保护甲方的知识产权。未经甲方书面同意，不得向第三方转让或泄露甲方向乙方提供有关图纸等技术经济资料及甲方的商业秘密。如发生以上情况，乙方应向甲方支付本次咨询合同全部费用</w:t>
      </w:r>
      <w:r>
        <w:rPr>
          <w:rFonts w:ascii="宋体" w:hAnsi="宋体"/>
          <w:color w:val="000000"/>
          <w:szCs w:val="21"/>
        </w:rPr>
        <w:t>2</w:t>
      </w:r>
      <w:r>
        <w:rPr>
          <w:rFonts w:hint="eastAsia" w:ascii="宋体" w:hAnsi="宋体"/>
          <w:color w:val="000000"/>
          <w:szCs w:val="21"/>
        </w:rPr>
        <w:t>0％的违约金，如该违约金无法弥补甲方的实际损失，甲方有权继续向乙方索赔</w:t>
      </w:r>
      <w:r>
        <w:rPr>
          <w:rFonts w:hint="eastAsia" w:ascii="宋体" w:hAnsi="宋体"/>
          <w:szCs w:val="21"/>
        </w:rPr>
        <w:t>，</w:t>
      </w:r>
      <w:r>
        <w:rPr>
          <w:rFonts w:hint="eastAsia" w:ascii="宋体" w:hAnsi="宋体"/>
          <w:color w:val="000000"/>
          <w:szCs w:val="21"/>
        </w:rPr>
        <w:t>乙方应继续赔偿给甲方所造成的各项直接和间接损失（含诉讼费、律师服务费、鉴定费等）。</w:t>
      </w:r>
    </w:p>
    <w:p>
      <w:pPr>
        <w:spacing w:line="440" w:lineRule="exact"/>
        <w:ind w:firstLine="420" w:firstLineChars="200"/>
        <w:rPr>
          <w:rFonts w:ascii="宋体" w:hAnsi="宋体"/>
          <w:color w:val="000000"/>
          <w:szCs w:val="21"/>
        </w:rPr>
      </w:pPr>
      <w:r>
        <w:rPr>
          <w:rFonts w:hint="eastAsia" w:ascii="宋体" w:hAnsi="宋体"/>
          <w:color w:val="000000"/>
          <w:szCs w:val="21"/>
        </w:rPr>
        <w:t>10.2甲方对本合同范围内乙方为甲方在各阶段为本项目制作的所有包括但不限于纸质或电子版本的所有文件、图纸、说明书等享有版权，乙方向甲方交付的与本项目咨询工作相关的监测数据、文件、图纸的成果版权均属甲方所有，乙方不得以任何理由干预甲方对相关资料的处理。</w:t>
      </w:r>
    </w:p>
    <w:p>
      <w:pPr>
        <w:spacing w:line="440" w:lineRule="exact"/>
        <w:rPr>
          <w:rFonts w:ascii="宋体" w:hAnsi="宋体"/>
          <w:color w:val="000000"/>
          <w:szCs w:val="21"/>
        </w:rPr>
      </w:pPr>
      <w:r>
        <w:rPr>
          <w:rFonts w:hint="eastAsia" w:ascii="宋体" w:hAnsi="宋体"/>
          <w:color w:val="000000"/>
          <w:szCs w:val="21"/>
        </w:rPr>
        <w:t xml:space="preserve">  </w:t>
      </w:r>
      <w:r>
        <w:rPr>
          <w:rFonts w:hint="eastAsia" w:ascii="宋体" w:hAnsi="宋体"/>
          <w:b/>
          <w:color w:val="000000"/>
          <w:szCs w:val="21"/>
        </w:rPr>
        <w:t xml:space="preserve">第十一条 </w:t>
      </w:r>
      <w:r>
        <w:rPr>
          <w:rFonts w:hint="eastAsia" w:ascii="宋体" w:hAnsi="宋体"/>
          <w:color w:val="000000"/>
          <w:szCs w:val="21"/>
        </w:rPr>
        <w:t>争议的解决</w:t>
      </w:r>
    </w:p>
    <w:p>
      <w:pPr>
        <w:spacing w:line="440" w:lineRule="exact"/>
        <w:ind w:firstLine="210" w:firstLineChars="100"/>
        <w:rPr>
          <w:rFonts w:ascii="宋体" w:hAnsi="宋体"/>
          <w:color w:val="000000"/>
          <w:szCs w:val="21"/>
        </w:rPr>
      </w:pPr>
      <w:r>
        <w:rPr>
          <w:rFonts w:hint="eastAsia" w:ascii="宋体" w:hAnsi="宋体"/>
          <w:color w:val="000000"/>
          <w:szCs w:val="21"/>
        </w:rPr>
        <w:t xml:space="preserve"> 如本咨询合同发生争议，甲方与乙方应及时协商解决，协商不成时，任何一方均应向</w:t>
      </w:r>
      <w:r>
        <w:rPr>
          <w:rFonts w:hint="eastAsia" w:ascii="宋体" w:hAnsi="宋体"/>
          <w:color w:val="000000"/>
          <w:szCs w:val="21"/>
          <w:u w:val="single"/>
        </w:rPr>
        <w:t>甲方所在地人民法院</w:t>
      </w:r>
      <w:r>
        <w:rPr>
          <w:rFonts w:hint="eastAsia" w:ascii="宋体" w:hAnsi="宋体"/>
          <w:color w:val="000000"/>
          <w:szCs w:val="21"/>
        </w:rPr>
        <w:t>提出诉讼。</w:t>
      </w:r>
    </w:p>
    <w:p>
      <w:pPr>
        <w:spacing w:line="440" w:lineRule="exact"/>
        <w:rPr>
          <w:rFonts w:ascii="宋体" w:hAnsi="宋体"/>
          <w:color w:val="000000"/>
          <w:szCs w:val="21"/>
        </w:rPr>
      </w:pPr>
      <w:r>
        <w:rPr>
          <w:rFonts w:hint="eastAsia" w:ascii="宋体" w:hAnsi="宋体"/>
          <w:color w:val="000000"/>
          <w:szCs w:val="21"/>
        </w:rPr>
        <w:t xml:space="preserve">  </w:t>
      </w:r>
      <w:r>
        <w:rPr>
          <w:rFonts w:hint="eastAsia" w:ascii="宋体" w:hAnsi="宋体"/>
          <w:b/>
          <w:color w:val="000000"/>
          <w:szCs w:val="21"/>
        </w:rPr>
        <w:t xml:space="preserve">第十二条 </w:t>
      </w:r>
      <w:r>
        <w:rPr>
          <w:rFonts w:hint="eastAsia" w:ascii="宋体" w:hAnsi="宋体"/>
          <w:color w:val="000000"/>
          <w:szCs w:val="21"/>
        </w:rPr>
        <w:t>合同生效及其他</w:t>
      </w:r>
    </w:p>
    <w:p>
      <w:pPr>
        <w:spacing w:line="440" w:lineRule="exact"/>
        <w:rPr>
          <w:rFonts w:ascii="宋体" w:hAnsi="宋体"/>
          <w:color w:val="000000"/>
          <w:szCs w:val="21"/>
        </w:rPr>
      </w:pPr>
      <w:r>
        <w:rPr>
          <w:rFonts w:hint="eastAsia" w:ascii="宋体" w:hAnsi="宋体"/>
          <w:color w:val="000000"/>
          <w:szCs w:val="21"/>
        </w:rPr>
        <w:t xml:space="preserve">  12.1乙方应派驻代表到现场进行调研与协商有关问题，服务费已包含于咨询费中。</w:t>
      </w:r>
    </w:p>
    <w:p>
      <w:pPr>
        <w:spacing w:line="440" w:lineRule="exact"/>
        <w:rPr>
          <w:rFonts w:ascii="宋体" w:hAnsi="宋体"/>
          <w:color w:val="000000"/>
          <w:szCs w:val="21"/>
        </w:rPr>
      </w:pPr>
      <w:r>
        <w:rPr>
          <w:rFonts w:hint="eastAsia" w:ascii="宋体" w:hAnsi="宋体"/>
          <w:color w:val="000000"/>
          <w:szCs w:val="21"/>
        </w:rPr>
        <w:t xml:space="preserve">  12.2乙方为本合同项目的服务至</w:t>
      </w:r>
      <w:r>
        <w:rPr>
          <w:rFonts w:hint="eastAsia" w:ascii="宋体" w:hAnsi="宋体"/>
          <w:color w:val="000000"/>
          <w:szCs w:val="21"/>
          <w:u w:val="single"/>
        </w:rPr>
        <w:t>完成本项目所有招标服务内容和要求后</w:t>
      </w:r>
      <w:r>
        <w:rPr>
          <w:rFonts w:hint="eastAsia" w:ascii="宋体" w:hAnsi="宋体"/>
          <w:color w:val="000000"/>
          <w:szCs w:val="21"/>
        </w:rPr>
        <w:t>为止。</w:t>
      </w:r>
    </w:p>
    <w:p>
      <w:pPr>
        <w:spacing w:line="440" w:lineRule="exact"/>
        <w:rPr>
          <w:rFonts w:ascii="宋体" w:hAnsi="宋体"/>
          <w:color w:val="000000"/>
          <w:szCs w:val="21"/>
        </w:rPr>
      </w:pPr>
      <w:r>
        <w:rPr>
          <w:rFonts w:hint="eastAsia" w:ascii="宋体" w:hAnsi="宋体"/>
          <w:color w:val="000000"/>
          <w:szCs w:val="21"/>
        </w:rPr>
        <w:t xml:space="preserve">  12.3如甲方委托乙方承担本合同内容以外的工作服务，须另行签订协议。</w:t>
      </w:r>
    </w:p>
    <w:p>
      <w:pPr>
        <w:spacing w:line="440" w:lineRule="exact"/>
        <w:rPr>
          <w:rFonts w:ascii="宋体" w:hAnsi="宋体"/>
          <w:color w:val="000000"/>
          <w:szCs w:val="21"/>
        </w:rPr>
      </w:pPr>
      <w:r>
        <w:rPr>
          <w:rFonts w:hint="eastAsia" w:ascii="宋体" w:hAnsi="宋体"/>
          <w:color w:val="000000"/>
          <w:szCs w:val="21"/>
        </w:rPr>
        <w:t xml:space="preserve">  12.4由于不可抗力因素致使合同无法履行时，双方应及时协商解决。</w:t>
      </w:r>
    </w:p>
    <w:p>
      <w:pPr>
        <w:spacing w:line="440" w:lineRule="exact"/>
        <w:rPr>
          <w:rFonts w:ascii="宋体" w:hAnsi="宋体"/>
          <w:szCs w:val="21"/>
        </w:rPr>
      </w:pPr>
      <w:r>
        <w:rPr>
          <w:rFonts w:hint="eastAsia" w:ascii="宋体" w:hAnsi="宋体"/>
          <w:szCs w:val="21"/>
        </w:rPr>
        <w:t xml:space="preserve">  12.5乙方每周需向甲方书面汇报进展情况，甲方有权在乙方消极怠工不积极履行项目需求以及所有合同义务时与乙方解除合同，一切损失由乙方承担。</w:t>
      </w:r>
    </w:p>
    <w:p>
      <w:pPr>
        <w:spacing w:line="440" w:lineRule="exact"/>
        <w:rPr>
          <w:rFonts w:ascii="宋体" w:hAnsi="宋体"/>
          <w:color w:val="000000"/>
          <w:szCs w:val="21"/>
        </w:rPr>
      </w:pPr>
      <w:r>
        <w:rPr>
          <w:rFonts w:hint="eastAsia" w:ascii="宋体" w:hAnsi="宋体"/>
          <w:color w:val="000000"/>
          <w:szCs w:val="21"/>
        </w:rPr>
        <w:t xml:space="preserve">  12.6本合同未尽事宜，经双方协商一致，签订补充协议，补充协议与本合同具有同等效力，补充协议与本合同不一致的，以补充协议为准。</w:t>
      </w:r>
    </w:p>
    <w:p>
      <w:pPr>
        <w:spacing w:line="440" w:lineRule="exact"/>
        <w:ind w:firstLine="420"/>
        <w:rPr>
          <w:rFonts w:ascii="宋体" w:hAnsi="宋体"/>
          <w:color w:val="000000"/>
          <w:szCs w:val="21"/>
        </w:rPr>
      </w:pPr>
      <w:r>
        <w:rPr>
          <w:rFonts w:hint="eastAsia" w:ascii="宋体" w:hAnsi="宋体"/>
          <w:color w:val="000000"/>
          <w:szCs w:val="21"/>
        </w:rPr>
        <w:t>12.7本合同无论任何原因解除或终止，乙方须在本合同解除或终止后三天内将甲方所交给乙方的全部资料归还甲方。乙方为履行本合同所完成的各项资料数据也须在本合同解除或终止后三天内交付甲方。</w:t>
      </w:r>
    </w:p>
    <w:p>
      <w:pPr>
        <w:spacing w:line="440" w:lineRule="exact"/>
        <w:ind w:firstLine="413"/>
        <w:rPr>
          <w:rFonts w:ascii="宋体" w:hAnsi="宋体"/>
          <w:color w:val="000000"/>
          <w:szCs w:val="21"/>
        </w:rPr>
      </w:pPr>
      <w:r>
        <w:rPr>
          <w:rFonts w:hint="eastAsia" w:ascii="宋体" w:hAnsi="宋体"/>
          <w:b/>
          <w:color w:val="000000"/>
          <w:szCs w:val="21"/>
        </w:rPr>
        <w:t>第十三条   合同份数及生效：</w:t>
      </w:r>
      <w:r>
        <w:rPr>
          <w:rFonts w:hint="eastAsia" w:ascii="宋体" w:hAnsi="宋体"/>
          <w:color w:val="000000"/>
          <w:szCs w:val="21"/>
        </w:rPr>
        <w:t>本合同一式陆份，甲方、乙方各叁份。本合同经甲、乙双方签字、盖章后生效。</w:t>
      </w:r>
    </w:p>
    <w:p>
      <w:pPr>
        <w:spacing w:line="360" w:lineRule="auto"/>
        <w:ind w:firstLine="435"/>
        <w:rPr>
          <w:rFonts w:ascii="宋体" w:hAnsi="宋体"/>
          <w:color w:val="000000"/>
          <w:szCs w:val="21"/>
        </w:rPr>
      </w:pPr>
      <w:r>
        <w:rPr>
          <w:rFonts w:hint="eastAsia" w:ascii="宋体" w:hAnsi="宋体"/>
          <w:color w:val="000000"/>
          <w:szCs w:val="21"/>
        </w:rPr>
        <w:t>甲方：（盖章）</w:t>
      </w:r>
      <w:r>
        <w:rPr>
          <w:rFonts w:hint="eastAsia" w:ascii="宋体" w:hAnsi="宋体"/>
          <w:color w:val="000000"/>
          <w:szCs w:val="21"/>
          <w:u w:val="single"/>
        </w:rPr>
        <w:t xml:space="preserve">                                 </w:t>
      </w:r>
      <w:r>
        <w:rPr>
          <w:rFonts w:hint="eastAsia" w:ascii="宋体" w:hAnsi="宋体"/>
          <w:color w:val="000000"/>
          <w:szCs w:val="21"/>
        </w:rPr>
        <w:t xml:space="preserve">         </w:t>
      </w:r>
    </w:p>
    <w:p>
      <w:pPr>
        <w:spacing w:line="360" w:lineRule="auto"/>
        <w:ind w:firstLine="435"/>
        <w:rPr>
          <w:rFonts w:ascii="宋体" w:hAnsi="宋体"/>
          <w:color w:val="000000"/>
          <w:szCs w:val="21"/>
        </w:rPr>
      </w:pPr>
      <w:r>
        <w:rPr>
          <w:rFonts w:hint="eastAsia" w:ascii="宋体" w:hAnsi="宋体"/>
          <w:color w:val="000000"/>
          <w:szCs w:val="21"/>
        </w:rPr>
        <w:t>法定代表人/委托代理人（签名）：</w:t>
      </w:r>
      <w:r>
        <w:rPr>
          <w:rFonts w:hint="eastAsia" w:ascii="宋体" w:hAnsi="宋体"/>
          <w:color w:val="000000"/>
          <w:szCs w:val="21"/>
          <w:u w:val="single"/>
        </w:rPr>
        <w:t xml:space="preserve">                </w:t>
      </w:r>
    </w:p>
    <w:p>
      <w:pPr>
        <w:spacing w:line="360" w:lineRule="auto"/>
        <w:ind w:firstLine="435"/>
        <w:rPr>
          <w:rFonts w:ascii="宋体" w:hAnsi="宋体"/>
          <w:color w:val="000000"/>
          <w:szCs w:val="21"/>
        </w:rPr>
      </w:pPr>
      <w:r>
        <w:rPr>
          <w:rFonts w:hint="eastAsia" w:ascii="宋体" w:hAnsi="宋体"/>
          <w:color w:val="000000"/>
          <w:szCs w:val="21"/>
        </w:rPr>
        <w:t xml:space="preserve">                           年        月      日</w:t>
      </w:r>
    </w:p>
    <w:p>
      <w:pPr>
        <w:spacing w:line="360" w:lineRule="auto"/>
        <w:ind w:firstLine="435"/>
        <w:rPr>
          <w:rFonts w:ascii="宋体" w:hAnsi="宋体"/>
          <w:color w:val="000000"/>
          <w:szCs w:val="21"/>
        </w:rPr>
      </w:pPr>
      <w:r>
        <w:rPr>
          <w:rFonts w:hint="eastAsia" w:ascii="宋体" w:hAnsi="宋体"/>
          <w:color w:val="000000"/>
          <w:szCs w:val="21"/>
        </w:rPr>
        <w:t xml:space="preserve"> </w:t>
      </w:r>
    </w:p>
    <w:p>
      <w:pPr>
        <w:spacing w:line="360" w:lineRule="auto"/>
        <w:ind w:firstLine="435"/>
        <w:rPr>
          <w:rFonts w:ascii="宋体" w:hAnsi="宋体"/>
          <w:color w:val="000000"/>
          <w:szCs w:val="21"/>
        </w:rPr>
      </w:pPr>
      <w:r>
        <w:rPr>
          <w:rFonts w:hint="eastAsia" w:ascii="宋体" w:hAnsi="宋体"/>
          <w:color w:val="000000"/>
          <w:szCs w:val="21"/>
        </w:rPr>
        <w:t>乙方：（盖章）</w:t>
      </w:r>
      <w:r>
        <w:rPr>
          <w:rFonts w:hint="eastAsia" w:ascii="宋体" w:hAnsi="宋体"/>
          <w:color w:val="000000"/>
          <w:szCs w:val="21"/>
          <w:u w:val="single"/>
        </w:rPr>
        <w:t xml:space="preserve">                                 </w:t>
      </w:r>
      <w:r>
        <w:rPr>
          <w:rFonts w:hint="eastAsia" w:ascii="宋体" w:hAnsi="宋体"/>
          <w:color w:val="000000"/>
          <w:szCs w:val="21"/>
        </w:rPr>
        <w:t xml:space="preserve">         </w:t>
      </w:r>
    </w:p>
    <w:p>
      <w:pPr>
        <w:spacing w:line="360" w:lineRule="auto"/>
        <w:ind w:firstLine="435"/>
        <w:rPr>
          <w:rFonts w:ascii="宋体" w:hAnsi="宋体"/>
          <w:color w:val="000000"/>
          <w:szCs w:val="21"/>
          <w:u w:val="single"/>
        </w:rPr>
      </w:pPr>
      <w:r>
        <w:rPr>
          <w:rFonts w:hint="eastAsia" w:ascii="宋体" w:hAnsi="宋体"/>
          <w:color w:val="000000"/>
          <w:szCs w:val="21"/>
        </w:rPr>
        <w:t>法定代表人/委托代理人（签名）：</w:t>
      </w:r>
      <w:r>
        <w:rPr>
          <w:rFonts w:hint="eastAsia" w:ascii="宋体" w:hAnsi="宋体"/>
          <w:color w:val="000000"/>
          <w:szCs w:val="21"/>
          <w:u w:val="single"/>
        </w:rPr>
        <w:t xml:space="preserve">                </w:t>
      </w:r>
    </w:p>
    <w:p>
      <w:pPr>
        <w:rPr>
          <w:szCs w:val="21"/>
        </w:rPr>
      </w:pPr>
      <w:r>
        <w:rPr>
          <w:rFonts w:hint="eastAsia" w:ascii="宋体" w:hAnsi="宋体"/>
          <w:color w:val="000000"/>
          <w:szCs w:val="21"/>
        </w:rPr>
        <w:t xml:space="preserve">                           年        月       日</w:t>
      </w:r>
    </w:p>
    <w:p>
      <w:pPr>
        <w:pStyle w:val="2"/>
        <w:spacing w:before="0" w:after="0" w:line="360" w:lineRule="auto"/>
        <w:jc w:val="center"/>
        <w:rPr>
          <w:rFonts w:ascii="宋体" w:hAnsi="宋体" w:cs="宋体"/>
          <w:sz w:val="36"/>
        </w:rPr>
      </w:pPr>
      <w:r>
        <w:rPr>
          <w:rFonts w:hint="eastAsia" w:ascii="宋体" w:hAnsi="宋体" w:cs="宋体"/>
          <w:sz w:val="36"/>
        </w:rPr>
        <w:t>第四章 项目需求</w:t>
      </w:r>
      <w:bookmarkEnd w:id="129"/>
      <w:bookmarkStart w:id="131" w:name="_Toc515373933"/>
    </w:p>
    <w:p>
      <w:pPr>
        <w:overflowPunct w:val="0"/>
        <w:autoSpaceDE w:val="0"/>
        <w:autoSpaceDN w:val="0"/>
        <w:adjustRightInd w:val="0"/>
        <w:spacing w:line="360" w:lineRule="auto"/>
        <w:ind w:left="228" w:firstLine="400" w:firstLineChars="200"/>
        <w:jc w:val="left"/>
        <w:rPr>
          <w:rFonts w:ascii="宋体" w:hAnsi="宋体" w:cs="宋体"/>
          <w:sz w:val="20"/>
          <w:szCs w:val="20"/>
        </w:rPr>
      </w:pPr>
      <w:r>
        <w:rPr>
          <w:rFonts w:hint="eastAsia" w:ascii="宋体" w:hAnsi="宋体" w:cs="宋体"/>
          <w:sz w:val="20"/>
          <w:szCs w:val="20"/>
        </w:rPr>
        <w:t>一、</w:t>
      </w:r>
      <w:r>
        <w:rPr>
          <w:rFonts w:hint="eastAsia" w:ascii="宋体" w:hAnsi="宋体" w:cs="宋体"/>
          <w:sz w:val="20"/>
          <w:szCs w:val="20"/>
          <w:lang w:val="en-US" w:eastAsia="zh-CN"/>
        </w:rPr>
        <w:t>项目</w:t>
      </w:r>
      <w:r>
        <w:rPr>
          <w:rFonts w:hint="eastAsia" w:ascii="宋体" w:hAnsi="宋体" w:cs="宋体"/>
          <w:sz w:val="20"/>
          <w:szCs w:val="20"/>
        </w:rPr>
        <w:t>概况</w:t>
      </w:r>
    </w:p>
    <w:p>
      <w:pPr>
        <w:overflowPunct w:val="0"/>
        <w:autoSpaceDE w:val="0"/>
        <w:autoSpaceDN w:val="0"/>
        <w:adjustRightInd w:val="0"/>
        <w:spacing w:line="360" w:lineRule="auto"/>
        <w:ind w:left="228" w:firstLine="400" w:firstLineChars="200"/>
        <w:jc w:val="left"/>
        <w:rPr>
          <w:rFonts w:ascii="宋体" w:hAnsi="宋体" w:cs="宋体"/>
          <w:sz w:val="20"/>
          <w:szCs w:val="20"/>
        </w:rPr>
      </w:pPr>
      <w:r>
        <w:rPr>
          <w:rFonts w:hint="eastAsia" w:ascii="宋体" w:hAnsi="宋体" w:cs="宋体"/>
          <w:sz w:val="20"/>
          <w:szCs w:val="20"/>
        </w:rPr>
        <w:t>扬州第六水厂建设现已进入前期准备阶段，总建设规模为60万吨/日，分二期建成，一期工程规模为30万吨/日，净水厂位于开发区朴席镇。源水取自长江。通过前期对建设成本、选址的可行性等多方面考虑，第六水厂的取水口以瓜州原水厂扩建为宜。</w:t>
      </w:r>
    </w:p>
    <w:p>
      <w:pPr>
        <w:overflowPunct w:val="0"/>
        <w:autoSpaceDE w:val="0"/>
        <w:autoSpaceDN w:val="0"/>
        <w:adjustRightInd w:val="0"/>
        <w:spacing w:line="360" w:lineRule="auto"/>
        <w:ind w:left="228" w:firstLine="400" w:firstLineChars="200"/>
        <w:jc w:val="left"/>
        <w:rPr>
          <w:rFonts w:hint="eastAsia" w:ascii="宋体" w:hAnsi="宋体" w:cs="宋体"/>
          <w:sz w:val="20"/>
          <w:szCs w:val="20"/>
        </w:rPr>
      </w:pPr>
      <w:r>
        <w:rPr>
          <w:rFonts w:hint="eastAsia" w:ascii="宋体" w:hAnsi="宋体" w:cs="宋体"/>
          <w:sz w:val="20"/>
          <w:szCs w:val="20"/>
        </w:rPr>
        <w:t>二、</w:t>
      </w:r>
      <w:r>
        <w:rPr>
          <w:rFonts w:hint="eastAsia" w:ascii="宋体" w:hAnsi="宋体" w:cs="宋体"/>
          <w:sz w:val="20"/>
          <w:szCs w:val="20"/>
          <w:lang w:val="en-US" w:eastAsia="zh-CN"/>
        </w:rPr>
        <w:t>采购</w:t>
      </w:r>
      <w:r>
        <w:rPr>
          <w:rFonts w:hint="eastAsia" w:ascii="宋体" w:hAnsi="宋体" w:cs="宋体"/>
          <w:sz w:val="20"/>
          <w:szCs w:val="20"/>
        </w:rPr>
        <w:t>内容</w:t>
      </w:r>
    </w:p>
    <w:p>
      <w:pPr>
        <w:overflowPunct w:val="0"/>
        <w:autoSpaceDE w:val="0"/>
        <w:autoSpaceDN w:val="0"/>
        <w:adjustRightInd w:val="0"/>
        <w:spacing w:line="360" w:lineRule="auto"/>
        <w:ind w:left="228" w:firstLine="400" w:firstLineChars="200"/>
        <w:jc w:val="left"/>
        <w:rPr>
          <w:rFonts w:ascii="宋体" w:hAnsi="宋体" w:cs="宋体"/>
          <w:sz w:val="20"/>
          <w:szCs w:val="20"/>
        </w:rPr>
      </w:pPr>
      <w:r>
        <w:rPr>
          <w:rFonts w:hint="eastAsia" w:ascii="宋体" w:hAnsi="宋体" w:cs="宋体"/>
          <w:sz w:val="20"/>
          <w:szCs w:val="20"/>
        </w:rPr>
        <w:t>根据本项目的选址，本项目涉及江苏扬州瓜洲省级湿地公园国家级生态保护红线，根据《中共中央办公厅国务院办公厅印发〈关于在国土空间规划中统筹划定落实三条控制线的指导意见〉的通知》（厅字〔2019〕48 号）、《自然资源部 生态环境部 国家林业和草原局关于加强生态保护红线管理的通知（试行）》（自然资发〔2022〕142 号）、省委办公厅省政府办公厅印发《关于在国土空间规划中统筹划定落实三条控制线的实施意见》、《江苏省自然资源厅 江苏省生态环境厅 江苏省林业局关于进一步加强生态保护红线监督管理的通知（试行）》（苏自然资函〔202</w:t>
      </w:r>
      <w:r>
        <w:rPr>
          <w:rFonts w:ascii="宋体" w:hAnsi="宋体" w:cs="宋体"/>
          <w:sz w:val="20"/>
          <w:szCs w:val="20"/>
        </w:rPr>
        <w:t>3</w:t>
      </w:r>
      <w:r>
        <w:rPr>
          <w:rFonts w:hint="eastAsia" w:ascii="宋体" w:hAnsi="宋体" w:cs="宋体"/>
          <w:sz w:val="20"/>
          <w:szCs w:val="20"/>
        </w:rPr>
        <w:t>〕</w:t>
      </w:r>
      <w:r>
        <w:rPr>
          <w:rFonts w:ascii="宋体" w:hAnsi="宋体" w:cs="宋体"/>
          <w:sz w:val="20"/>
          <w:szCs w:val="20"/>
        </w:rPr>
        <w:t>880</w:t>
      </w:r>
      <w:r>
        <w:rPr>
          <w:rFonts w:hint="eastAsia" w:ascii="宋体" w:hAnsi="宋体" w:cs="宋体"/>
          <w:sz w:val="20"/>
          <w:szCs w:val="20"/>
        </w:rPr>
        <w:t xml:space="preserve"> 号），需开展项目涉及生态保护红线有限人为活动论证工作，编制涉及生态保护红线有限人为活动论证报告，通过江苏省自然资源厅组织的论证，并取得省政府涉及生态保护红线有限人为活动的论证意见。</w:t>
      </w:r>
    </w:p>
    <w:p>
      <w:pPr>
        <w:overflowPunct w:val="0"/>
        <w:autoSpaceDE w:val="0"/>
        <w:autoSpaceDN w:val="0"/>
        <w:adjustRightInd w:val="0"/>
        <w:spacing w:line="360" w:lineRule="auto"/>
        <w:ind w:left="228" w:firstLine="400" w:firstLineChars="200"/>
        <w:jc w:val="left"/>
        <w:rPr>
          <w:rFonts w:hint="eastAsia" w:ascii="宋体" w:hAnsi="宋体" w:cs="宋体"/>
          <w:sz w:val="20"/>
          <w:szCs w:val="20"/>
        </w:rPr>
      </w:pPr>
      <w:r>
        <w:rPr>
          <w:rFonts w:hint="eastAsia" w:ascii="宋体" w:hAnsi="宋体" w:cs="宋体"/>
          <w:sz w:val="20"/>
          <w:szCs w:val="20"/>
        </w:rPr>
        <w:t>三、服务周期</w:t>
      </w:r>
    </w:p>
    <w:p>
      <w:pPr>
        <w:overflowPunct w:val="0"/>
        <w:autoSpaceDE w:val="0"/>
        <w:autoSpaceDN w:val="0"/>
        <w:adjustRightInd w:val="0"/>
        <w:spacing w:line="360" w:lineRule="auto"/>
        <w:ind w:left="228" w:firstLine="400" w:firstLineChars="200"/>
        <w:jc w:val="left"/>
        <w:rPr>
          <w:rFonts w:ascii="宋体" w:hAnsi="宋体" w:cs="宋体"/>
          <w:sz w:val="20"/>
          <w:szCs w:val="20"/>
        </w:rPr>
      </w:pPr>
      <w:r>
        <w:rPr>
          <w:rFonts w:ascii="宋体" w:hAnsi="宋体" w:cs="宋体"/>
          <w:color w:val="FF0000"/>
          <w:sz w:val="20"/>
          <w:szCs w:val="20"/>
        </w:rPr>
        <w:t xml:space="preserve">本次服务周期按自合同签订之日起 </w:t>
      </w:r>
      <w:r>
        <w:rPr>
          <w:rFonts w:hint="eastAsia" w:ascii="宋体" w:hAnsi="宋体" w:cs="宋体"/>
          <w:color w:val="FF0000"/>
          <w:sz w:val="20"/>
          <w:szCs w:val="20"/>
          <w:lang w:val="en-US" w:eastAsia="zh-CN"/>
        </w:rPr>
        <w:t>30</w:t>
      </w:r>
      <w:r>
        <w:rPr>
          <w:rFonts w:ascii="宋体" w:hAnsi="宋体" w:cs="宋体"/>
          <w:color w:val="FF0000"/>
          <w:sz w:val="20"/>
          <w:szCs w:val="20"/>
        </w:rPr>
        <w:t xml:space="preserve"> 日历天内完成</w:t>
      </w:r>
      <w:r>
        <w:rPr>
          <w:rFonts w:ascii="宋体" w:hAnsi="宋体" w:cs="宋体"/>
          <w:sz w:val="20"/>
          <w:szCs w:val="20"/>
        </w:rPr>
        <w:t>。按照</w:t>
      </w:r>
      <w:r>
        <w:rPr>
          <w:rFonts w:hint="eastAsia" w:ascii="宋体" w:hAnsi="宋体" w:cs="宋体"/>
          <w:sz w:val="20"/>
          <w:szCs w:val="20"/>
          <w:lang w:val="en-US" w:eastAsia="zh-CN"/>
        </w:rPr>
        <w:t>磋商</w:t>
      </w:r>
      <w:r>
        <w:rPr>
          <w:rFonts w:ascii="宋体" w:hAnsi="宋体" w:cs="宋体"/>
          <w:sz w:val="20"/>
          <w:szCs w:val="20"/>
        </w:rPr>
        <w:t>文件及行业规范编制</w:t>
      </w:r>
      <w:r>
        <w:rPr>
          <w:rFonts w:hint="eastAsia" w:ascii="宋体" w:hAnsi="宋体" w:cs="宋体"/>
          <w:sz w:val="20"/>
          <w:szCs w:val="20"/>
        </w:rPr>
        <w:t>瓜洲原水厂扩建征地涉及生态保护红线有限人为活动论证报告</w:t>
      </w:r>
      <w:r>
        <w:rPr>
          <w:rFonts w:ascii="宋体" w:hAnsi="宋体" w:cs="宋体"/>
          <w:sz w:val="20"/>
          <w:szCs w:val="20"/>
        </w:rPr>
        <w:t>，通过行业主管部门审查，并取得论证意见，工作成果提交归档。</w:t>
      </w:r>
    </w:p>
    <w:p>
      <w:pPr>
        <w:overflowPunct w:val="0"/>
        <w:autoSpaceDE w:val="0"/>
        <w:autoSpaceDN w:val="0"/>
        <w:adjustRightInd w:val="0"/>
        <w:spacing w:line="360" w:lineRule="auto"/>
        <w:ind w:left="228" w:firstLine="400" w:firstLineChars="200"/>
        <w:jc w:val="left"/>
        <w:rPr>
          <w:rFonts w:ascii="宋体" w:hAnsi="宋体" w:cs="宋体"/>
          <w:sz w:val="20"/>
          <w:szCs w:val="20"/>
        </w:rPr>
      </w:pPr>
      <w:r>
        <w:rPr>
          <w:rFonts w:hint="eastAsia"/>
          <w:sz w:val="20"/>
          <w:szCs w:val="20"/>
        </w:rPr>
        <w:t>四、</w:t>
      </w:r>
      <w:r>
        <w:rPr>
          <w:rFonts w:ascii="宋体" w:hAnsi="宋体" w:cs="宋体"/>
          <w:sz w:val="20"/>
          <w:szCs w:val="20"/>
        </w:rPr>
        <w:t>中标人工作要求</w:t>
      </w:r>
    </w:p>
    <w:p>
      <w:pPr>
        <w:overflowPunct w:val="0"/>
        <w:autoSpaceDE w:val="0"/>
        <w:autoSpaceDN w:val="0"/>
        <w:adjustRightInd w:val="0"/>
        <w:spacing w:line="360" w:lineRule="auto"/>
        <w:ind w:left="228" w:firstLine="400" w:firstLineChars="200"/>
        <w:jc w:val="left"/>
        <w:rPr>
          <w:rFonts w:ascii="宋体" w:hAnsi="宋体" w:cs="宋体"/>
          <w:sz w:val="20"/>
          <w:szCs w:val="20"/>
        </w:rPr>
      </w:pPr>
      <w:r>
        <w:rPr>
          <w:rFonts w:ascii="宋体" w:hAnsi="宋体" w:cs="宋体"/>
          <w:sz w:val="20"/>
          <w:szCs w:val="20"/>
        </w:rPr>
        <w:t>中标人的编制工作应根据本项目具体情况，做到安全可靠、技术先进、经济合理。中标人提交的编制成果文件应符合行业主管部门审查要求，符合相关文件要求，并应通过行业主管部门审查，并取得论证意见。</w:t>
      </w:r>
    </w:p>
    <w:p>
      <w:pPr>
        <w:overflowPunct w:val="0"/>
        <w:autoSpaceDE w:val="0"/>
        <w:autoSpaceDN w:val="0"/>
        <w:adjustRightInd w:val="0"/>
        <w:spacing w:line="360" w:lineRule="auto"/>
        <w:ind w:left="228" w:firstLine="400" w:firstLineChars="200"/>
        <w:jc w:val="left"/>
        <w:rPr>
          <w:rFonts w:ascii="宋体" w:hAnsi="宋体" w:cs="宋体"/>
          <w:sz w:val="20"/>
          <w:szCs w:val="20"/>
        </w:rPr>
      </w:pPr>
      <w:r>
        <w:rPr>
          <w:rFonts w:ascii="宋体" w:hAnsi="宋体" w:cs="宋体"/>
          <w:sz w:val="20"/>
          <w:szCs w:val="20"/>
        </w:rPr>
        <w:t>中标人的编制服务包括但不限于编制所需的数据资料的求取、报告书的编制，协调完成主管部门审查审批等涉及到的全部工作，并负责协调取得省政府论证意见。</w:t>
      </w:r>
    </w:p>
    <w:p>
      <w:pPr>
        <w:overflowPunct w:val="0"/>
        <w:autoSpaceDE w:val="0"/>
        <w:autoSpaceDN w:val="0"/>
        <w:adjustRightInd w:val="0"/>
        <w:spacing w:line="360" w:lineRule="auto"/>
        <w:ind w:left="228" w:firstLine="400" w:firstLineChars="200"/>
        <w:jc w:val="left"/>
        <w:rPr>
          <w:rFonts w:ascii="宋体" w:hAnsi="宋体" w:cs="宋体"/>
          <w:sz w:val="20"/>
          <w:szCs w:val="20"/>
        </w:rPr>
      </w:pPr>
      <w:r>
        <w:rPr>
          <w:rFonts w:hint="eastAsia" w:ascii="宋体" w:hAnsi="宋体" w:cs="宋体"/>
          <w:sz w:val="20"/>
          <w:szCs w:val="20"/>
        </w:rPr>
        <w:t>五、</w:t>
      </w:r>
      <w:r>
        <w:rPr>
          <w:rFonts w:ascii="宋体" w:hAnsi="宋体" w:cs="宋体"/>
          <w:sz w:val="20"/>
          <w:szCs w:val="20"/>
        </w:rPr>
        <w:t>成果文件数量及进度具体要求</w:t>
      </w:r>
    </w:p>
    <w:p>
      <w:pPr>
        <w:overflowPunct w:val="0"/>
        <w:autoSpaceDE w:val="0"/>
        <w:autoSpaceDN w:val="0"/>
        <w:adjustRightInd w:val="0"/>
        <w:spacing w:line="360" w:lineRule="auto"/>
        <w:ind w:left="228" w:firstLine="400" w:firstLineChars="200"/>
        <w:jc w:val="left"/>
        <w:rPr>
          <w:rFonts w:hint="eastAsia" w:ascii="宋体" w:hAnsi="宋体" w:cs="宋体"/>
          <w:sz w:val="20"/>
          <w:szCs w:val="20"/>
        </w:rPr>
      </w:pPr>
      <w:r>
        <w:rPr>
          <w:rFonts w:ascii="宋体" w:hAnsi="宋体" w:cs="宋体"/>
          <w:sz w:val="20"/>
          <w:szCs w:val="20"/>
        </w:rPr>
        <w:t>提供的技术文件数量应根据工作及审查、建设需要提供，同时提交一套相应的不可更改的最终版文件电子文档，最终提交成果文本8套。</w:t>
      </w:r>
    </w:p>
    <w:p>
      <w:pPr>
        <w:overflowPunct w:val="0"/>
        <w:autoSpaceDE w:val="0"/>
        <w:autoSpaceDN w:val="0"/>
        <w:adjustRightInd w:val="0"/>
        <w:spacing w:line="360" w:lineRule="auto"/>
        <w:ind w:left="228" w:firstLine="480" w:firstLineChars="200"/>
        <w:jc w:val="center"/>
        <w:rPr>
          <w:rFonts w:ascii="宋体" w:hAnsi="宋体" w:cs="宋体"/>
          <w:sz w:val="36"/>
        </w:rPr>
      </w:pPr>
      <w:bookmarkStart w:id="132" w:name="_Toc26835"/>
      <w:r>
        <w:rPr>
          <w:rFonts w:hint="eastAsia" w:ascii="宋体" w:hAnsi="宋体" w:cs="宋体"/>
          <w:sz w:val="24"/>
          <w:szCs w:val="24"/>
        </w:rPr>
        <w:br w:type="page"/>
      </w:r>
      <w:r>
        <w:rPr>
          <w:rFonts w:hint="eastAsia" w:ascii="宋体" w:hAnsi="宋体" w:eastAsia="宋体" w:cs="宋体"/>
          <w:b/>
          <w:bCs/>
          <w:kern w:val="44"/>
          <w:sz w:val="36"/>
          <w:szCs w:val="44"/>
          <w:lang w:val="en-US" w:eastAsia="zh-CN" w:bidi="ar-SA"/>
        </w:rPr>
        <w:t>第五章 评标方法及评标标准</w:t>
      </w:r>
      <w:bookmarkEnd w:id="132"/>
    </w:p>
    <w:p>
      <w:pPr>
        <w:spacing w:line="400" w:lineRule="exact"/>
        <w:jc w:val="left"/>
        <w:rPr>
          <w:rFonts w:ascii="宋体" w:hAnsi="宋体" w:cs="宋体"/>
          <w:b/>
          <w:bCs/>
        </w:rPr>
      </w:pPr>
      <w:r>
        <w:rPr>
          <w:rFonts w:hint="eastAsia" w:ascii="宋体" w:hAnsi="宋体" w:cs="宋体"/>
          <w:b/>
          <w:bCs/>
        </w:rPr>
        <w:t>一、评标方法</w:t>
      </w:r>
    </w:p>
    <w:p>
      <w:pPr>
        <w:spacing w:line="400" w:lineRule="exact"/>
        <w:ind w:firstLine="315" w:firstLineChars="150"/>
        <w:jc w:val="left"/>
        <w:rPr>
          <w:rFonts w:ascii="宋体" w:hAnsi="宋体" w:cs="宋体"/>
        </w:rPr>
      </w:pPr>
      <w:bookmarkStart w:id="133" w:name="_Toc449017024"/>
      <w:bookmarkStart w:id="134" w:name="_Toc449016388"/>
      <w:r>
        <w:rPr>
          <w:rFonts w:hint="eastAsia" w:ascii="宋体" w:hAnsi="宋体" w:cs="宋体"/>
        </w:rPr>
        <w:t>本项目采用综合评分法，评委会将对确定为实质性响应磋商文件要求的响应文件进行评价和比较。评标结果按评审后得分由高到低顺序排列。得分相同的，按磋商报价由低到高顺序排列。得分且磋商报价相同的并列，响应文件满足磋商文件全部实质性要求，且按照评审因素的量化指标评审得分最高的供应商为排名第一的成交候选人。</w:t>
      </w:r>
    </w:p>
    <w:bookmarkEnd w:id="133"/>
    <w:bookmarkEnd w:id="134"/>
    <w:p>
      <w:pPr>
        <w:pStyle w:val="33"/>
        <w:spacing w:line="400" w:lineRule="exact"/>
        <w:ind w:firstLine="0"/>
        <w:rPr>
          <w:rFonts w:ascii="宋体" w:hAnsi="宋体" w:cs="宋体"/>
          <w:b/>
          <w:kern w:val="2"/>
          <w:sz w:val="21"/>
          <w:szCs w:val="21"/>
        </w:rPr>
      </w:pPr>
      <w:r>
        <w:rPr>
          <w:rFonts w:hint="eastAsia" w:ascii="宋体" w:hAnsi="宋体" w:cs="宋体"/>
          <w:b/>
          <w:kern w:val="2"/>
          <w:sz w:val="21"/>
          <w:szCs w:val="21"/>
        </w:rPr>
        <w:t>二、评标标准</w:t>
      </w:r>
    </w:p>
    <w:tbl>
      <w:tblPr>
        <w:tblStyle w:val="19"/>
        <w:tblW w:w="953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6"/>
        <w:gridCol w:w="1517"/>
        <w:gridCol w:w="64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546" w:type="dxa"/>
            <w:vAlign w:val="center"/>
          </w:tcPr>
          <w:p>
            <w:pPr>
              <w:spacing w:line="400" w:lineRule="exact"/>
              <w:jc w:val="center"/>
              <w:rPr>
                <w:rFonts w:ascii="宋体" w:hAnsi="宋体" w:cs="宋体"/>
              </w:rPr>
            </w:pPr>
            <w:r>
              <w:rPr>
                <w:rFonts w:hint="eastAsia" w:ascii="宋体" w:hAnsi="宋体" w:cs="宋体"/>
              </w:rPr>
              <w:t>项 目</w:t>
            </w:r>
          </w:p>
        </w:tc>
        <w:tc>
          <w:tcPr>
            <w:tcW w:w="7984" w:type="dxa"/>
            <w:gridSpan w:val="2"/>
            <w:vAlign w:val="center"/>
          </w:tcPr>
          <w:p>
            <w:pPr>
              <w:spacing w:line="400" w:lineRule="exact"/>
              <w:jc w:val="center"/>
              <w:rPr>
                <w:rFonts w:ascii="宋体" w:hAnsi="宋体" w:cs="宋体"/>
              </w:rPr>
            </w:pPr>
            <w:r>
              <w:rPr>
                <w:rFonts w:hint="eastAsia" w:ascii="宋体" w:hAnsi="宋体" w:cs="宋体"/>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6" w:type="dxa"/>
            <w:vAlign w:val="center"/>
          </w:tcPr>
          <w:p>
            <w:pPr>
              <w:tabs>
                <w:tab w:val="left" w:pos="0"/>
                <w:tab w:val="left" w:pos="1134"/>
              </w:tabs>
              <w:snapToGrid w:val="0"/>
              <w:spacing w:line="400" w:lineRule="exact"/>
              <w:jc w:val="center"/>
              <w:rPr>
                <w:rFonts w:ascii="宋体" w:hAnsi="宋体" w:cs="宋体"/>
                <w:szCs w:val="21"/>
              </w:rPr>
            </w:pPr>
            <w:r>
              <w:rPr>
                <w:rFonts w:hint="eastAsia" w:ascii="宋体" w:hAnsi="宋体" w:cs="宋体"/>
                <w:szCs w:val="21"/>
              </w:rPr>
              <w:t>价格分</w:t>
            </w:r>
          </w:p>
          <w:p>
            <w:pPr>
              <w:tabs>
                <w:tab w:val="left" w:pos="0"/>
                <w:tab w:val="left" w:pos="1134"/>
              </w:tabs>
              <w:snapToGrid w:val="0"/>
              <w:spacing w:line="400" w:lineRule="exact"/>
              <w:jc w:val="center"/>
              <w:rPr>
                <w:rFonts w:ascii="宋体" w:hAnsi="宋体" w:cs="宋体"/>
                <w:szCs w:val="21"/>
              </w:rPr>
            </w:pPr>
            <w:r>
              <w:rPr>
                <w:rFonts w:hint="eastAsia" w:ascii="宋体" w:hAnsi="宋体" w:cs="宋体"/>
                <w:szCs w:val="21"/>
              </w:rPr>
              <w:t>（10分）</w:t>
            </w:r>
          </w:p>
        </w:tc>
        <w:tc>
          <w:tcPr>
            <w:tcW w:w="7984" w:type="dxa"/>
            <w:gridSpan w:val="2"/>
            <w:vAlign w:val="center"/>
          </w:tcPr>
          <w:p>
            <w:pPr>
              <w:tabs>
                <w:tab w:val="left" w:pos="0"/>
                <w:tab w:val="left" w:pos="1134"/>
              </w:tabs>
              <w:snapToGrid w:val="0"/>
              <w:spacing w:line="400" w:lineRule="exact"/>
              <w:rPr>
                <w:rFonts w:ascii="宋体" w:hAnsi="宋体" w:cs="宋体"/>
                <w:szCs w:val="21"/>
              </w:rPr>
            </w:pPr>
            <w:r>
              <w:rPr>
                <w:rFonts w:hint="eastAsia" w:ascii="宋体" w:hAnsi="宋体" w:cs="宋体"/>
                <w:szCs w:val="21"/>
              </w:rPr>
              <w:t>以满足磋商文件要求且最终报价最低的供应商的价格为磋商基准价，其价格分得满分10分。其他供应商价格得分统一按下列公式计算：磋商报价得分=（磋商基准价/其他最终磋商报价）×10×100%（保留两位小数）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6" w:type="dxa"/>
            <w:vMerge w:val="restart"/>
            <w:vAlign w:val="center"/>
          </w:tcPr>
          <w:p>
            <w:pPr>
              <w:snapToGrid w:val="0"/>
              <w:spacing w:line="400" w:lineRule="exact"/>
              <w:jc w:val="center"/>
              <w:rPr>
                <w:rFonts w:ascii="宋体" w:hAnsi="宋体" w:cs="宋体"/>
                <w:szCs w:val="21"/>
              </w:rPr>
            </w:pPr>
            <w:r>
              <w:rPr>
                <w:rFonts w:hint="eastAsia" w:ascii="宋体" w:hAnsi="宋体" w:cs="宋体"/>
                <w:szCs w:val="21"/>
              </w:rPr>
              <w:t>项目实施方案</w:t>
            </w:r>
          </w:p>
          <w:p>
            <w:pPr>
              <w:tabs>
                <w:tab w:val="left" w:pos="0"/>
                <w:tab w:val="left" w:pos="1134"/>
              </w:tabs>
              <w:snapToGrid w:val="0"/>
              <w:spacing w:line="400" w:lineRule="exact"/>
              <w:jc w:val="center"/>
              <w:rPr>
                <w:rFonts w:ascii="宋体" w:hAnsi="宋体" w:cs="宋体"/>
                <w:szCs w:val="21"/>
              </w:rPr>
            </w:pPr>
            <w:r>
              <w:rPr>
                <w:rFonts w:hint="eastAsia" w:ascii="宋体" w:hAnsi="宋体" w:cs="宋体"/>
                <w:szCs w:val="21"/>
              </w:rPr>
              <w:t>（50分）</w:t>
            </w:r>
          </w:p>
        </w:tc>
        <w:tc>
          <w:tcPr>
            <w:tcW w:w="1517" w:type="dxa"/>
            <w:vAlign w:val="center"/>
          </w:tcPr>
          <w:p>
            <w:pPr>
              <w:snapToGrid w:val="0"/>
              <w:spacing w:line="400" w:lineRule="exact"/>
              <w:jc w:val="center"/>
              <w:rPr>
                <w:rFonts w:ascii="宋体" w:hAnsi="宋体" w:cs="宋体"/>
                <w:szCs w:val="21"/>
              </w:rPr>
            </w:pPr>
            <w:r>
              <w:rPr>
                <w:rFonts w:hint="eastAsia" w:ascii="宋体" w:hAnsi="宋体" w:cs="宋体"/>
                <w:szCs w:val="21"/>
              </w:rPr>
              <w:t>对本项目的理解和报告编制思路（12分）</w:t>
            </w:r>
          </w:p>
        </w:tc>
        <w:tc>
          <w:tcPr>
            <w:tcW w:w="6467" w:type="dxa"/>
            <w:vAlign w:val="center"/>
          </w:tcPr>
          <w:p>
            <w:pPr>
              <w:snapToGrid w:val="0"/>
              <w:spacing w:line="400" w:lineRule="exact"/>
              <w:rPr>
                <w:rFonts w:ascii="宋体" w:hAnsi="宋体" w:cs="宋体"/>
                <w:szCs w:val="21"/>
              </w:rPr>
            </w:pPr>
            <w:r>
              <w:rPr>
                <w:rFonts w:hint="eastAsia" w:ascii="宋体" w:hAnsi="宋体" w:cs="宋体"/>
                <w:szCs w:val="21"/>
              </w:rPr>
              <w:t>方案科学、严密、合理，描述详细且具有针对性的得12分；</w:t>
            </w:r>
          </w:p>
          <w:p>
            <w:pPr>
              <w:snapToGrid w:val="0"/>
              <w:spacing w:line="400" w:lineRule="exact"/>
              <w:rPr>
                <w:rFonts w:ascii="宋体" w:hAnsi="宋体" w:cs="宋体"/>
                <w:szCs w:val="21"/>
              </w:rPr>
            </w:pPr>
            <w:r>
              <w:rPr>
                <w:rFonts w:hint="eastAsia" w:ascii="宋体" w:hAnsi="宋体" w:cs="宋体"/>
                <w:szCs w:val="21"/>
              </w:rPr>
              <w:t>方案较合理、严密、描述较为详细，不存在实施难度的得10分；</w:t>
            </w:r>
          </w:p>
          <w:p>
            <w:pPr>
              <w:snapToGrid w:val="0"/>
              <w:spacing w:line="400" w:lineRule="exact"/>
              <w:rPr>
                <w:rFonts w:ascii="宋体" w:hAnsi="宋体" w:cs="宋体"/>
                <w:szCs w:val="21"/>
              </w:rPr>
            </w:pPr>
            <w:r>
              <w:rPr>
                <w:rFonts w:hint="eastAsia" w:ascii="宋体" w:hAnsi="宋体" w:cs="宋体"/>
                <w:szCs w:val="21"/>
              </w:rPr>
              <w:t>方案基本合理、描述一般、存在可操作性的得8分；</w:t>
            </w:r>
          </w:p>
          <w:p>
            <w:pPr>
              <w:snapToGrid w:val="0"/>
              <w:spacing w:line="400" w:lineRule="exact"/>
              <w:rPr>
                <w:rFonts w:ascii="宋体" w:hAnsi="宋体" w:cs="宋体"/>
                <w:szCs w:val="21"/>
              </w:rPr>
            </w:pPr>
            <w:r>
              <w:rPr>
                <w:rFonts w:hint="eastAsia" w:ascii="宋体" w:hAnsi="宋体" w:cs="宋体"/>
                <w:szCs w:val="21"/>
              </w:rPr>
              <w:t>方案具有不合理项、描述略欠缺、存在一定的实施难度的得6分；</w:t>
            </w:r>
          </w:p>
          <w:p>
            <w:pPr>
              <w:snapToGrid w:val="0"/>
              <w:spacing w:line="400" w:lineRule="exact"/>
              <w:rPr>
                <w:rFonts w:ascii="宋体" w:hAnsi="宋体" w:cs="宋体"/>
                <w:szCs w:val="21"/>
              </w:rPr>
            </w:pPr>
            <w:r>
              <w:rPr>
                <w:rFonts w:hint="eastAsia" w:ascii="宋体" w:hAnsi="宋体" w:cs="宋体"/>
                <w:szCs w:val="21"/>
              </w:rPr>
              <w:t>方案具有明显不合理项、描述欠缺、存在实施难度的</w:t>
            </w:r>
            <w:r>
              <w:rPr>
                <w:rFonts w:hint="eastAsia" w:ascii="宋体" w:hAnsi="宋体" w:cs="宋体"/>
                <w:szCs w:val="21"/>
                <w:lang w:eastAsia="zh-CN"/>
              </w:rPr>
              <w:t>不得分</w:t>
            </w:r>
            <w:r>
              <w:rPr>
                <w:rFonts w:hint="eastAsia" w:ascii="宋体" w:hAnsi="宋体" w:cs="宋体"/>
                <w:szCs w:val="21"/>
              </w:rPr>
              <w:t>；</w:t>
            </w:r>
          </w:p>
          <w:p>
            <w:pPr>
              <w:snapToGrid w:val="0"/>
              <w:spacing w:line="400" w:lineRule="exact"/>
              <w:rPr>
                <w:rFonts w:ascii="宋体" w:hAnsi="宋体" w:cs="宋体"/>
                <w:szCs w:val="21"/>
              </w:rPr>
            </w:pPr>
            <w:r>
              <w:rPr>
                <w:rFonts w:hint="eastAsia" w:ascii="宋体" w:hAnsi="宋体" w:cs="宋体"/>
                <w:szCs w:val="21"/>
              </w:rPr>
              <w:t>未提供的不得分。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6" w:type="dxa"/>
            <w:vMerge w:val="continue"/>
            <w:vAlign w:val="center"/>
          </w:tcPr>
          <w:p>
            <w:pPr>
              <w:tabs>
                <w:tab w:val="left" w:pos="0"/>
                <w:tab w:val="left" w:pos="1134"/>
              </w:tabs>
              <w:snapToGrid w:val="0"/>
              <w:spacing w:line="400" w:lineRule="exact"/>
              <w:jc w:val="center"/>
              <w:rPr>
                <w:rFonts w:ascii="宋体" w:hAnsi="宋体" w:cs="宋体"/>
                <w:szCs w:val="21"/>
              </w:rPr>
            </w:pPr>
          </w:p>
        </w:tc>
        <w:tc>
          <w:tcPr>
            <w:tcW w:w="1517" w:type="dxa"/>
            <w:vAlign w:val="center"/>
          </w:tcPr>
          <w:p>
            <w:pPr>
              <w:snapToGrid w:val="0"/>
              <w:spacing w:line="400" w:lineRule="exact"/>
              <w:jc w:val="center"/>
              <w:rPr>
                <w:rFonts w:ascii="宋体" w:hAnsi="宋体" w:cs="宋体"/>
                <w:szCs w:val="21"/>
              </w:rPr>
            </w:pPr>
            <w:r>
              <w:rPr>
                <w:rFonts w:hint="eastAsia" w:ascii="宋体" w:hAnsi="宋体" w:cs="宋体"/>
                <w:snapToGrid w:val="0"/>
                <w:color w:val="000000"/>
                <w:szCs w:val="21"/>
              </w:rPr>
              <w:t>本项目的特点、关键技术问题的认识及其对策措施</w:t>
            </w:r>
            <w:r>
              <w:rPr>
                <w:rFonts w:hint="eastAsia" w:ascii="宋体" w:hAnsi="宋体" w:cs="宋体"/>
                <w:szCs w:val="21"/>
              </w:rPr>
              <w:t>（12分）</w:t>
            </w:r>
          </w:p>
        </w:tc>
        <w:tc>
          <w:tcPr>
            <w:tcW w:w="6467" w:type="dxa"/>
            <w:vAlign w:val="center"/>
          </w:tcPr>
          <w:p>
            <w:pPr>
              <w:snapToGrid w:val="0"/>
              <w:spacing w:line="400" w:lineRule="exact"/>
              <w:rPr>
                <w:rFonts w:ascii="宋体" w:hAnsi="宋体" w:cs="宋体"/>
                <w:szCs w:val="21"/>
              </w:rPr>
            </w:pPr>
            <w:r>
              <w:rPr>
                <w:rFonts w:hint="eastAsia" w:ascii="宋体" w:hAnsi="宋体" w:cs="宋体"/>
                <w:szCs w:val="21"/>
              </w:rPr>
              <w:t>措施科学、严密、合理，描述详细且具有针对性的得 12分；</w:t>
            </w:r>
          </w:p>
          <w:p>
            <w:pPr>
              <w:snapToGrid w:val="0"/>
              <w:spacing w:line="400" w:lineRule="exact"/>
              <w:rPr>
                <w:rFonts w:ascii="宋体" w:hAnsi="宋体" w:cs="宋体"/>
                <w:szCs w:val="21"/>
              </w:rPr>
            </w:pPr>
            <w:r>
              <w:rPr>
                <w:rFonts w:hint="eastAsia" w:ascii="宋体" w:hAnsi="宋体" w:cs="宋体"/>
                <w:szCs w:val="21"/>
              </w:rPr>
              <w:t>措施较合理、严密、描述较为详细的得10分；</w:t>
            </w:r>
          </w:p>
          <w:p>
            <w:pPr>
              <w:snapToGrid w:val="0"/>
              <w:spacing w:line="400" w:lineRule="exact"/>
              <w:rPr>
                <w:rFonts w:ascii="宋体" w:hAnsi="宋体" w:cs="宋体"/>
                <w:szCs w:val="21"/>
              </w:rPr>
            </w:pPr>
            <w:r>
              <w:rPr>
                <w:rFonts w:hint="eastAsia" w:ascii="宋体" w:hAnsi="宋体" w:cs="宋体"/>
                <w:szCs w:val="21"/>
              </w:rPr>
              <w:t>措施基本合理、描述一般的得8分；</w:t>
            </w:r>
          </w:p>
          <w:p>
            <w:pPr>
              <w:snapToGrid w:val="0"/>
              <w:spacing w:line="400" w:lineRule="exact"/>
              <w:rPr>
                <w:rFonts w:ascii="宋体" w:hAnsi="宋体" w:cs="宋体"/>
                <w:szCs w:val="21"/>
              </w:rPr>
            </w:pPr>
            <w:r>
              <w:rPr>
                <w:rFonts w:hint="eastAsia" w:ascii="宋体" w:hAnsi="宋体" w:cs="宋体"/>
                <w:szCs w:val="21"/>
              </w:rPr>
              <w:t>措施具有不合理项、描述略欠缺的得 6分；</w:t>
            </w:r>
          </w:p>
          <w:p>
            <w:pPr>
              <w:snapToGrid w:val="0"/>
              <w:spacing w:line="400" w:lineRule="exact"/>
              <w:rPr>
                <w:rFonts w:ascii="宋体" w:hAnsi="宋体" w:cs="宋体"/>
                <w:szCs w:val="21"/>
              </w:rPr>
            </w:pPr>
            <w:r>
              <w:rPr>
                <w:rFonts w:hint="eastAsia" w:ascii="宋体" w:hAnsi="宋体" w:cs="宋体"/>
                <w:szCs w:val="21"/>
              </w:rPr>
              <w:t>措施具有明显不合理项、描述欠缺的</w:t>
            </w:r>
            <w:r>
              <w:rPr>
                <w:rFonts w:hint="eastAsia" w:ascii="宋体" w:hAnsi="宋体" w:cs="宋体"/>
                <w:szCs w:val="21"/>
                <w:lang w:eastAsia="zh-CN"/>
              </w:rPr>
              <w:t>不得分</w:t>
            </w:r>
            <w:r>
              <w:rPr>
                <w:rFonts w:hint="eastAsia" w:ascii="宋体" w:hAnsi="宋体" w:cs="宋体"/>
                <w:szCs w:val="21"/>
              </w:rPr>
              <w:t>；</w:t>
            </w:r>
          </w:p>
          <w:p>
            <w:pPr>
              <w:snapToGrid w:val="0"/>
              <w:spacing w:line="400" w:lineRule="exact"/>
              <w:rPr>
                <w:rFonts w:ascii="宋体" w:hAnsi="宋体" w:cs="宋体"/>
                <w:szCs w:val="21"/>
              </w:rPr>
            </w:pPr>
            <w:r>
              <w:rPr>
                <w:rFonts w:hint="eastAsia" w:ascii="宋体" w:hAnsi="宋体" w:cs="宋体"/>
                <w:szCs w:val="21"/>
              </w:rPr>
              <w:t>未提供的不得分。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6" w:type="dxa"/>
            <w:vMerge w:val="continue"/>
            <w:vAlign w:val="center"/>
          </w:tcPr>
          <w:p>
            <w:pPr>
              <w:tabs>
                <w:tab w:val="left" w:pos="0"/>
                <w:tab w:val="left" w:pos="1134"/>
              </w:tabs>
              <w:snapToGrid w:val="0"/>
              <w:spacing w:line="400" w:lineRule="exact"/>
              <w:jc w:val="center"/>
              <w:rPr>
                <w:rFonts w:ascii="宋体" w:hAnsi="宋体" w:cs="宋体"/>
                <w:szCs w:val="21"/>
              </w:rPr>
            </w:pPr>
          </w:p>
        </w:tc>
        <w:tc>
          <w:tcPr>
            <w:tcW w:w="1517" w:type="dxa"/>
            <w:vAlign w:val="center"/>
          </w:tcPr>
          <w:p>
            <w:pPr>
              <w:snapToGrid w:val="0"/>
              <w:spacing w:line="400" w:lineRule="exact"/>
              <w:jc w:val="center"/>
              <w:rPr>
                <w:rFonts w:ascii="宋体" w:hAnsi="宋体" w:cs="宋体"/>
                <w:szCs w:val="21"/>
              </w:rPr>
            </w:pPr>
            <w:r>
              <w:rPr>
                <w:rFonts w:hint="eastAsia" w:ascii="宋体" w:hAnsi="宋体" w:cs="宋体"/>
                <w:szCs w:val="21"/>
              </w:rPr>
              <w:t>保证项目实施的技术设备和人力资源安排</w:t>
            </w:r>
          </w:p>
          <w:p>
            <w:pPr>
              <w:snapToGrid w:val="0"/>
              <w:spacing w:line="400" w:lineRule="exact"/>
              <w:jc w:val="center"/>
              <w:rPr>
                <w:rFonts w:ascii="宋体" w:hAnsi="宋体" w:cs="宋体"/>
                <w:szCs w:val="21"/>
              </w:rPr>
            </w:pPr>
            <w:r>
              <w:rPr>
                <w:rFonts w:hint="eastAsia" w:ascii="宋体" w:hAnsi="宋体" w:cs="宋体"/>
                <w:szCs w:val="21"/>
              </w:rPr>
              <w:t>（10分）</w:t>
            </w:r>
          </w:p>
        </w:tc>
        <w:tc>
          <w:tcPr>
            <w:tcW w:w="6467" w:type="dxa"/>
            <w:vAlign w:val="center"/>
          </w:tcPr>
          <w:p>
            <w:pPr>
              <w:snapToGrid w:val="0"/>
              <w:spacing w:line="400" w:lineRule="exact"/>
              <w:rPr>
                <w:rFonts w:ascii="宋体" w:hAnsi="宋体" w:cs="宋体"/>
                <w:szCs w:val="21"/>
              </w:rPr>
            </w:pPr>
            <w:r>
              <w:rPr>
                <w:rFonts w:hint="eastAsia" w:ascii="宋体" w:hAnsi="宋体" w:cs="宋体"/>
                <w:szCs w:val="21"/>
              </w:rPr>
              <w:t>投入项目的技术设备科学、严密、合理，管理制度完备、使用方案详细且具有针对性；技术人员配备合理、考虑周全的得10分；</w:t>
            </w:r>
          </w:p>
          <w:p>
            <w:pPr>
              <w:snapToGrid w:val="0"/>
              <w:spacing w:line="400" w:lineRule="exact"/>
              <w:rPr>
                <w:rFonts w:ascii="宋体" w:hAnsi="宋体" w:cs="宋体"/>
                <w:szCs w:val="21"/>
              </w:rPr>
            </w:pPr>
            <w:r>
              <w:rPr>
                <w:rFonts w:hint="eastAsia" w:ascii="宋体" w:hAnsi="宋体" w:cs="宋体"/>
                <w:szCs w:val="21"/>
              </w:rPr>
              <w:t>投入项目的技术设备较严密、合理，管理制度较完备、使用方案较详细，不存在实施难度；技术人员配备较合理、考虑较周全的得8分；</w:t>
            </w:r>
          </w:p>
          <w:p>
            <w:pPr>
              <w:snapToGrid w:val="0"/>
              <w:spacing w:line="400" w:lineRule="exact"/>
              <w:rPr>
                <w:rFonts w:ascii="宋体" w:hAnsi="宋体" w:cs="宋体"/>
                <w:szCs w:val="21"/>
              </w:rPr>
            </w:pPr>
            <w:r>
              <w:rPr>
                <w:rFonts w:hint="eastAsia" w:ascii="宋体" w:hAnsi="宋体" w:cs="宋体"/>
                <w:szCs w:val="21"/>
              </w:rPr>
              <w:t>投入技术设备基本符合项目实际、管理制度一般、使用方案一般；技术人员配备一般、能满足项目实施需要的得6分；</w:t>
            </w:r>
          </w:p>
          <w:p>
            <w:pPr>
              <w:snapToGrid w:val="0"/>
              <w:spacing w:line="400" w:lineRule="exact"/>
              <w:rPr>
                <w:rFonts w:ascii="宋体" w:hAnsi="宋体" w:cs="宋体"/>
                <w:szCs w:val="21"/>
              </w:rPr>
            </w:pPr>
            <w:r>
              <w:rPr>
                <w:rFonts w:hint="eastAsia" w:ascii="宋体" w:hAnsi="宋体" w:cs="宋体"/>
                <w:szCs w:val="21"/>
              </w:rPr>
              <w:t>投入技术设备有欠缺，基本能满足项目实施需要；技术人员配备简单，基本能满足项目实施需要的得4分；</w:t>
            </w:r>
          </w:p>
          <w:p>
            <w:pPr>
              <w:snapToGrid w:val="0"/>
              <w:spacing w:line="400" w:lineRule="exact"/>
              <w:rPr>
                <w:rFonts w:ascii="宋体" w:hAnsi="宋体" w:cs="宋体"/>
                <w:szCs w:val="21"/>
              </w:rPr>
            </w:pPr>
            <w:r>
              <w:rPr>
                <w:rFonts w:hint="eastAsia" w:ascii="宋体" w:hAnsi="宋体" w:cs="宋体"/>
                <w:szCs w:val="21"/>
              </w:rPr>
              <w:t>投入技术设备明显不足，不能满足项目实施需要；技术人员明显欠缺，不能满足项目实施需要的</w:t>
            </w:r>
            <w:r>
              <w:rPr>
                <w:rFonts w:hint="eastAsia" w:ascii="宋体" w:hAnsi="宋体" w:cs="宋体"/>
                <w:szCs w:val="21"/>
                <w:lang w:eastAsia="zh-CN"/>
              </w:rPr>
              <w:t>不得分</w:t>
            </w:r>
            <w:r>
              <w:rPr>
                <w:rFonts w:hint="eastAsia" w:ascii="宋体" w:hAnsi="宋体" w:cs="宋体"/>
                <w:szCs w:val="21"/>
              </w:rPr>
              <w:t>；</w:t>
            </w:r>
          </w:p>
          <w:p>
            <w:pPr>
              <w:snapToGrid w:val="0"/>
              <w:spacing w:line="400" w:lineRule="exact"/>
              <w:rPr>
                <w:rFonts w:ascii="宋体" w:hAnsi="宋体" w:cs="宋体"/>
                <w:szCs w:val="21"/>
              </w:rPr>
            </w:pPr>
            <w:r>
              <w:rPr>
                <w:rFonts w:hint="eastAsia" w:ascii="宋体" w:hAnsi="宋体" w:cs="宋体"/>
                <w:szCs w:val="21"/>
              </w:rPr>
              <w:t>未提供的不得分。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6" w:type="dxa"/>
            <w:vMerge w:val="continue"/>
            <w:vAlign w:val="center"/>
          </w:tcPr>
          <w:p>
            <w:pPr>
              <w:tabs>
                <w:tab w:val="left" w:pos="0"/>
                <w:tab w:val="left" w:pos="1134"/>
              </w:tabs>
              <w:snapToGrid w:val="0"/>
              <w:spacing w:line="400" w:lineRule="exact"/>
              <w:jc w:val="center"/>
              <w:rPr>
                <w:rFonts w:ascii="宋体" w:hAnsi="宋体" w:cs="宋体"/>
                <w:szCs w:val="21"/>
              </w:rPr>
            </w:pPr>
          </w:p>
        </w:tc>
        <w:tc>
          <w:tcPr>
            <w:tcW w:w="1517" w:type="dxa"/>
            <w:vAlign w:val="center"/>
          </w:tcPr>
          <w:p>
            <w:pPr>
              <w:snapToGrid w:val="0"/>
              <w:spacing w:line="400" w:lineRule="exact"/>
              <w:jc w:val="center"/>
              <w:rPr>
                <w:rFonts w:ascii="宋体" w:hAnsi="宋体" w:cs="宋体"/>
                <w:szCs w:val="21"/>
              </w:rPr>
            </w:pPr>
          </w:p>
          <w:p>
            <w:pPr>
              <w:snapToGrid w:val="0"/>
              <w:spacing w:line="400" w:lineRule="exact"/>
              <w:jc w:val="center"/>
              <w:rPr>
                <w:rFonts w:ascii="宋体" w:hAnsi="宋体" w:cs="宋体"/>
                <w:szCs w:val="21"/>
              </w:rPr>
            </w:pPr>
            <w:r>
              <w:rPr>
                <w:rFonts w:hint="eastAsia" w:ascii="宋体" w:hAnsi="宋体" w:cs="宋体"/>
                <w:snapToGrid w:val="0"/>
                <w:color w:val="000000"/>
                <w:szCs w:val="21"/>
              </w:rPr>
              <w:t>质量及进度保证措施</w:t>
            </w:r>
            <w:r>
              <w:rPr>
                <w:rFonts w:hint="eastAsia" w:ascii="宋体" w:hAnsi="宋体" w:cs="宋体"/>
                <w:szCs w:val="21"/>
              </w:rPr>
              <w:t>（8分）</w:t>
            </w:r>
          </w:p>
        </w:tc>
        <w:tc>
          <w:tcPr>
            <w:tcW w:w="6467" w:type="dxa"/>
            <w:vAlign w:val="center"/>
          </w:tcPr>
          <w:p>
            <w:pPr>
              <w:snapToGrid w:val="0"/>
              <w:spacing w:line="400" w:lineRule="exact"/>
              <w:rPr>
                <w:rFonts w:ascii="宋体" w:hAnsi="宋体" w:cs="宋体"/>
                <w:szCs w:val="21"/>
              </w:rPr>
            </w:pPr>
            <w:r>
              <w:rPr>
                <w:rFonts w:hint="eastAsia" w:ascii="宋体" w:hAnsi="宋体" w:cs="宋体"/>
                <w:szCs w:val="21"/>
              </w:rPr>
              <w:t>针对本项目实施后能达到验收标准的有效保证措施科学、严密、合理，描述详细且具有针对性的得8分；</w:t>
            </w:r>
          </w:p>
          <w:p>
            <w:pPr>
              <w:snapToGrid w:val="0"/>
              <w:spacing w:line="400" w:lineRule="exact"/>
              <w:rPr>
                <w:rFonts w:ascii="宋体" w:hAnsi="宋体" w:cs="宋体"/>
                <w:szCs w:val="21"/>
              </w:rPr>
            </w:pPr>
            <w:r>
              <w:rPr>
                <w:rFonts w:hint="eastAsia" w:ascii="宋体" w:hAnsi="宋体" w:cs="宋体"/>
                <w:szCs w:val="21"/>
              </w:rPr>
              <w:t>针对本项目实施后能达到验收标准的有效保证措施较科学、严密、合理，描述较详细的得6分；</w:t>
            </w:r>
          </w:p>
          <w:p>
            <w:pPr>
              <w:snapToGrid w:val="0"/>
              <w:spacing w:line="400" w:lineRule="exact"/>
              <w:rPr>
                <w:rFonts w:ascii="宋体" w:hAnsi="宋体" w:cs="宋体"/>
                <w:szCs w:val="21"/>
              </w:rPr>
            </w:pPr>
            <w:r>
              <w:rPr>
                <w:rFonts w:hint="eastAsia" w:ascii="宋体" w:hAnsi="宋体" w:cs="宋体"/>
                <w:szCs w:val="21"/>
              </w:rPr>
              <w:t>针对本项目实施后能达到验收标准的有效保证措施基本合理、描述一般的得4分；</w:t>
            </w:r>
          </w:p>
          <w:p>
            <w:pPr>
              <w:snapToGrid w:val="0"/>
              <w:spacing w:line="400" w:lineRule="exact"/>
              <w:rPr>
                <w:rFonts w:ascii="宋体" w:hAnsi="宋体" w:cs="宋体"/>
                <w:szCs w:val="21"/>
              </w:rPr>
            </w:pPr>
            <w:r>
              <w:rPr>
                <w:rFonts w:hint="eastAsia" w:ascii="宋体" w:hAnsi="宋体" w:cs="宋体"/>
                <w:szCs w:val="21"/>
              </w:rPr>
              <w:t>针对本项目实施后能达到验收标准的有效保证措施具有不合理项、描述略欠缺得2分；</w:t>
            </w:r>
          </w:p>
          <w:p>
            <w:pPr>
              <w:snapToGrid w:val="0"/>
              <w:spacing w:line="400" w:lineRule="exact"/>
              <w:rPr>
                <w:rFonts w:ascii="宋体" w:hAnsi="宋体" w:cs="宋体"/>
                <w:szCs w:val="21"/>
              </w:rPr>
            </w:pPr>
            <w:r>
              <w:rPr>
                <w:rFonts w:hint="eastAsia" w:ascii="宋体" w:hAnsi="宋体" w:cs="宋体"/>
                <w:szCs w:val="21"/>
              </w:rPr>
              <w:t>针对本项目实施后能达到验收标准的有效保证措施具有明显不合理项、描述欠缺的</w:t>
            </w:r>
            <w:r>
              <w:rPr>
                <w:rFonts w:hint="eastAsia" w:ascii="宋体" w:hAnsi="宋体" w:cs="宋体"/>
                <w:szCs w:val="21"/>
                <w:lang w:eastAsia="zh-CN"/>
              </w:rPr>
              <w:t>不得分</w:t>
            </w:r>
            <w:r>
              <w:rPr>
                <w:rFonts w:hint="eastAsia" w:ascii="宋体" w:hAnsi="宋体" w:cs="宋体"/>
                <w:szCs w:val="21"/>
              </w:rPr>
              <w:t>；</w:t>
            </w:r>
          </w:p>
          <w:p>
            <w:pPr>
              <w:snapToGrid w:val="0"/>
              <w:spacing w:line="400" w:lineRule="exact"/>
              <w:rPr>
                <w:rFonts w:ascii="宋体" w:hAnsi="宋体" w:cs="宋体"/>
                <w:szCs w:val="21"/>
              </w:rPr>
            </w:pPr>
            <w:r>
              <w:rPr>
                <w:rFonts w:hint="eastAsia" w:ascii="宋体" w:hAnsi="宋体" w:cs="宋体"/>
                <w:szCs w:val="21"/>
              </w:rPr>
              <w:t>未提供的不得分。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6" w:type="dxa"/>
            <w:vMerge w:val="continue"/>
            <w:vAlign w:val="center"/>
          </w:tcPr>
          <w:p>
            <w:pPr>
              <w:tabs>
                <w:tab w:val="left" w:pos="0"/>
                <w:tab w:val="left" w:pos="1134"/>
              </w:tabs>
              <w:snapToGrid w:val="0"/>
              <w:spacing w:line="400" w:lineRule="exact"/>
              <w:jc w:val="center"/>
              <w:rPr>
                <w:rFonts w:ascii="宋体" w:hAnsi="宋体" w:cs="宋体"/>
                <w:szCs w:val="21"/>
              </w:rPr>
            </w:pPr>
          </w:p>
        </w:tc>
        <w:tc>
          <w:tcPr>
            <w:tcW w:w="1517" w:type="dxa"/>
            <w:vAlign w:val="center"/>
          </w:tcPr>
          <w:p>
            <w:pPr>
              <w:snapToGrid w:val="0"/>
              <w:spacing w:line="400" w:lineRule="exact"/>
              <w:jc w:val="center"/>
              <w:rPr>
                <w:rFonts w:ascii="宋体" w:hAnsi="宋体" w:cs="宋体"/>
                <w:szCs w:val="21"/>
              </w:rPr>
            </w:pPr>
            <w:r>
              <w:rPr>
                <w:rFonts w:hint="eastAsia" w:ascii="宋体" w:hAnsi="宋体" w:cs="宋体"/>
                <w:szCs w:val="21"/>
              </w:rPr>
              <w:t>服务保障</w:t>
            </w:r>
          </w:p>
          <w:p>
            <w:pPr>
              <w:snapToGrid w:val="0"/>
              <w:spacing w:line="400" w:lineRule="exact"/>
              <w:jc w:val="center"/>
              <w:rPr>
                <w:rFonts w:ascii="宋体" w:hAnsi="宋体" w:cs="宋体"/>
                <w:szCs w:val="21"/>
              </w:rPr>
            </w:pPr>
            <w:r>
              <w:rPr>
                <w:rFonts w:hint="eastAsia" w:ascii="宋体" w:hAnsi="宋体" w:cs="宋体"/>
                <w:szCs w:val="21"/>
              </w:rPr>
              <w:t>（8分）</w:t>
            </w:r>
          </w:p>
        </w:tc>
        <w:tc>
          <w:tcPr>
            <w:tcW w:w="6467" w:type="dxa"/>
            <w:vAlign w:val="center"/>
          </w:tcPr>
          <w:p>
            <w:pPr>
              <w:snapToGrid w:val="0"/>
              <w:spacing w:line="400" w:lineRule="exact"/>
              <w:rPr>
                <w:rFonts w:ascii="宋体" w:hAnsi="宋体" w:cs="宋体"/>
                <w:szCs w:val="21"/>
              </w:rPr>
            </w:pPr>
            <w:r>
              <w:rPr>
                <w:rFonts w:hint="eastAsia" w:ascii="宋体" w:hAnsi="宋体" w:cs="宋体"/>
                <w:szCs w:val="21"/>
              </w:rPr>
              <w:t>供应商提出后期质保、维护响应、服务方式等，评委根据方案综合打分：服务保障科学、严密、合理，描述详细且具有针对性的得8分；</w:t>
            </w:r>
          </w:p>
          <w:p>
            <w:pPr>
              <w:snapToGrid w:val="0"/>
              <w:spacing w:line="400" w:lineRule="exact"/>
              <w:rPr>
                <w:rFonts w:ascii="宋体" w:hAnsi="宋体" w:cs="宋体"/>
                <w:szCs w:val="21"/>
              </w:rPr>
            </w:pPr>
            <w:r>
              <w:rPr>
                <w:rFonts w:hint="eastAsia" w:ascii="宋体" w:hAnsi="宋体" w:cs="宋体"/>
                <w:szCs w:val="21"/>
              </w:rPr>
              <w:t>服务保障较合理、严密、描述较详细且较有针对性的得6分；</w:t>
            </w:r>
          </w:p>
          <w:p>
            <w:pPr>
              <w:snapToGrid w:val="0"/>
              <w:spacing w:line="400" w:lineRule="exact"/>
              <w:rPr>
                <w:rFonts w:ascii="宋体" w:hAnsi="宋体" w:cs="宋体"/>
                <w:szCs w:val="21"/>
              </w:rPr>
            </w:pPr>
            <w:r>
              <w:rPr>
                <w:rFonts w:hint="eastAsia" w:ascii="宋体" w:hAnsi="宋体" w:cs="宋体"/>
                <w:szCs w:val="21"/>
              </w:rPr>
              <w:t>服务保障基本合理、描述一般、存在可操作性的得4分；</w:t>
            </w:r>
          </w:p>
          <w:p>
            <w:pPr>
              <w:snapToGrid w:val="0"/>
              <w:spacing w:line="400" w:lineRule="exact"/>
              <w:rPr>
                <w:rFonts w:ascii="宋体" w:hAnsi="宋体" w:cs="宋体"/>
                <w:szCs w:val="21"/>
              </w:rPr>
            </w:pPr>
            <w:r>
              <w:rPr>
                <w:rFonts w:hint="eastAsia" w:ascii="宋体" w:hAnsi="宋体" w:cs="宋体"/>
                <w:szCs w:val="21"/>
              </w:rPr>
              <w:t>服务保障具有不合理项、描述略欠缺、存在一定的实施难度的得2分；</w:t>
            </w:r>
          </w:p>
          <w:p>
            <w:pPr>
              <w:snapToGrid w:val="0"/>
              <w:spacing w:line="400" w:lineRule="exact"/>
              <w:rPr>
                <w:rFonts w:ascii="宋体" w:hAnsi="宋体" w:cs="宋体"/>
                <w:szCs w:val="21"/>
              </w:rPr>
            </w:pPr>
            <w:r>
              <w:rPr>
                <w:rFonts w:hint="eastAsia" w:ascii="宋体" w:hAnsi="宋体" w:cs="宋体"/>
                <w:szCs w:val="21"/>
              </w:rPr>
              <w:t>服务保障具有明显不合理项、描述欠缺、存在实施难度的</w:t>
            </w:r>
            <w:r>
              <w:rPr>
                <w:rFonts w:hint="eastAsia" w:ascii="宋体" w:hAnsi="宋体" w:cs="宋体"/>
                <w:szCs w:val="21"/>
                <w:lang w:eastAsia="zh-CN"/>
              </w:rPr>
              <w:t>不得分</w:t>
            </w:r>
            <w:bookmarkStart w:id="142" w:name="_GoBack"/>
            <w:bookmarkEnd w:id="142"/>
            <w:r>
              <w:rPr>
                <w:rFonts w:hint="eastAsia" w:ascii="宋体" w:hAnsi="宋体" w:cs="宋体"/>
                <w:szCs w:val="21"/>
              </w:rPr>
              <w:t>；</w:t>
            </w:r>
          </w:p>
          <w:p>
            <w:pPr>
              <w:snapToGrid w:val="0"/>
              <w:spacing w:line="400" w:lineRule="exact"/>
              <w:rPr>
                <w:rFonts w:ascii="宋体" w:hAnsi="宋体" w:cs="宋体"/>
                <w:szCs w:val="21"/>
              </w:rPr>
            </w:pPr>
            <w:r>
              <w:rPr>
                <w:rFonts w:hint="eastAsia" w:ascii="宋体" w:hAnsi="宋体" w:cs="宋体"/>
                <w:szCs w:val="21"/>
              </w:rPr>
              <w:t>未提供的不得分。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3" w:hRule="atLeast"/>
          <w:jc w:val="center"/>
        </w:trPr>
        <w:tc>
          <w:tcPr>
            <w:tcW w:w="1546" w:type="dxa"/>
            <w:vAlign w:val="center"/>
          </w:tcPr>
          <w:p>
            <w:pPr>
              <w:spacing w:line="400" w:lineRule="exact"/>
              <w:rPr>
                <w:rFonts w:ascii="宋体" w:hAnsi="宋体" w:cs="宋体"/>
                <w:color w:val="auto"/>
                <w:spacing w:val="-6"/>
                <w:szCs w:val="21"/>
              </w:rPr>
            </w:pPr>
            <w:r>
              <w:rPr>
                <w:rFonts w:hint="eastAsia" w:ascii="宋体" w:hAnsi="宋体" w:cs="宋体"/>
                <w:color w:val="auto"/>
                <w:spacing w:val="-6"/>
                <w:szCs w:val="21"/>
              </w:rPr>
              <w:t>企业综合实力</w:t>
            </w:r>
            <w:r>
              <w:rPr>
                <w:rFonts w:hint="eastAsia" w:ascii="宋体" w:hAnsi="宋体" w:cs="宋体"/>
                <w:color w:val="auto"/>
                <w:szCs w:val="21"/>
              </w:rPr>
              <w:t>（18分）</w:t>
            </w:r>
          </w:p>
        </w:tc>
        <w:tc>
          <w:tcPr>
            <w:tcW w:w="7984" w:type="dxa"/>
            <w:gridSpan w:val="2"/>
            <w:vAlign w:val="center"/>
          </w:tcPr>
          <w:p>
            <w:pPr>
              <w:numPr>
                <w:ilvl w:val="0"/>
                <w:numId w:val="4"/>
              </w:numPr>
              <w:snapToGrid w:val="0"/>
              <w:spacing w:line="400" w:lineRule="exact"/>
              <w:jc w:val="left"/>
              <w:rPr>
                <w:rFonts w:ascii="宋体" w:hAnsi="宋体" w:cs="宋体"/>
                <w:color w:val="auto"/>
                <w:kern w:val="0"/>
                <w:szCs w:val="21"/>
                <w:lang w:bidi="ar"/>
              </w:rPr>
            </w:pPr>
            <w:r>
              <w:rPr>
                <w:rFonts w:hint="eastAsia" w:ascii="宋体" w:hAnsi="宋体" w:cs="宋体"/>
                <w:color w:val="auto"/>
                <w:kern w:val="0"/>
                <w:szCs w:val="21"/>
                <w:lang w:bidi="ar"/>
              </w:rPr>
              <w:t>供应商具备有效期内的质量管理体系认证证书，环境管理体系认证证书，职业健康安全管理体系认证证书</w:t>
            </w:r>
            <w:r>
              <w:rPr>
                <w:rFonts w:hint="eastAsia" w:ascii="宋体" w:hAnsi="宋体" w:cs="宋体"/>
                <w:color w:val="auto"/>
                <w:kern w:val="0"/>
                <w:szCs w:val="21"/>
                <w:lang w:eastAsia="zh-CN" w:bidi="ar"/>
              </w:rPr>
              <w:t>，</w:t>
            </w:r>
            <w:r>
              <w:rPr>
                <w:rFonts w:hint="eastAsia" w:ascii="宋体" w:hAnsi="宋体" w:cs="宋体"/>
                <w:color w:val="FF0000"/>
                <w:kern w:val="0"/>
                <w:szCs w:val="21"/>
                <w:lang w:eastAsia="zh-CN" w:bidi="ar"/>
              </w:rPr>
              <w:t>信息安全管理体系认证证书，企业诚信管理体系认证证书</w:t>
            </w:r>
            <w:r>
              <w:rPr>
                <w:rFonts w:hint="eastAsia" w:ascii="宋体" w:hAnsi="宋体" w:cs="宋体"/>
                <w:color w:val="auto"/>
                <w:kern w:val="0"/>
                <w:szCs w:val="21"/>
                <w:lang w:bidi="ar"/>
              </w:rPr>
              <w:t>的，每具备一项得2分，</w:t>
            </w:r>
            <w:r>
              <w:rPr>
                <w:rFonts w:hint="eastAsia" w:ascii="宋体" w:hAnsi="宋体" w:cs="宋体"/>
                <w:color w:val="FF0000"/>
                <w:kern w:val="0"/>
                <w:szCs w:val="21"/>
                <w:lang w:bidi="ar"/>
              </w:rPr>
              <w:t>满分</w:t>
            </w:r>
            <w:r>
              <w:rPr>
                <w:rFonts w:hint="eastAsia" w:ascii="宋体" w:hAnsi="宋体" w:cs="宋体"/>
                <w:color w:val="FF0000"/>
                <w:kern w:val="0"/>
                <w:szCs w:val="21"/>
                <w:lang w:val="en-US" w:eastAsia="zh-CN" w:bidi="ar"/>
              </w:rPr>
              <w:t>10</w:t>
            </w:r>
            <w:r>
              <w:rPr>
                <w:rFonts w:hint="eastAsia" w:ascii="宋体" w:hAnsi="宋体" w:cs="宋体"/>
                <w:color w:val="FF0000"/>
                <w:kern w:val="0"/>
                <w:szCs w:val="21"/>
                <w:lang w:bidi="ar"/>
              </w:rPr>
              <w:t>分</w:t>
            </w:r>
            <w:r>
              <w:rPr>
                <w:rFonts w:hint="eastAsia" w:ascii="宋体" w:hAnsi="宋体" w:cs="宋体"/>
                <w:color w:val="auto"/>
                <w:kern w:val="0"/>
                <w:szCs w:val="21"/>
                <w:lang w:bidi="ar"/>
              </w:rPr>
              <w:t>。</w:t>
            </w:r>
          </w:p>
          <w:p>
            <w:pPr>
              <w:snapToGrid w:val="0"/>
              <w:spacing w:line="400" w:lineRule="exact"/>
              <w:jc w:val="left"/>
              <w:rPr>
                <w:rFonts w:ascii="宋体" w:hAnsi="宋体" w:cs="宋体"/>
                <w:color w:val="auto"/>
                <w:kern w:val="0"/>
                <w:szCs w:val="21"/>
                <w:lang w:bidi="ar"/>
              </w:rPr>
            </w:pPr>
            <w:r>
              <w:rPr>
                <w:rFonts w:hint="eastAsia" w:ascii="宋体" w:hAnsi="宋体" w:cs="宋体"/>
                <w:b/>
                <w:bCs/>
                <w:color w:val="auto"/>
                <w:kern w:val="0"/>
                <w:szCs w:val="21"/>
                <w:lang w:bidi="ar"/>
              </w:rPr>
              <w:t>提供证书复印件加盖公章。</w:t>
            </w:r>
          </w:p>
          <w:p>
            <w:pPr>
              <w:numPr>
                <w:ilvl w:val="0"/>
                <w:numId w:val="4"/>
              </w:numPr>
              <w:snapToGrid w:val="0"/>
              <w:spacing w:line="400" w:lineRule="exact"/>
              <w:jc w:val="left"/>
              <w:rPr>
                <w:rFonts w:ascii="宋体" w:hAnsi="宋体" w:cs="宋体"/>
                <w:color w:val="auto"/>
                <w:kern w:val="0"/>
                <w:szCs w:val="21"/>
                <w:lang w:bidi="ar"/>
              </w:rPr>
            </w:pPr>
            <w:r>
              <w:rPr>
                <w:rFonts w:hint="eastAsia" w:ascii="宋体" w:hAnsi="宋体" w:cs="宋体"/>
                <w:color w:val="auto"/>
                <w:kern w:val="0"/>
                <w:szCs w:val="21"/>
                <w:lang w:bidi="ar"/>
              </w:rPr>
              <w:t>供应商自202</w:t>
            </w:r>
            <w:r>
              <w:rPr>
                <w:rFonts w:hint="eastAsia" w:ascii="宋体" w:hAnsi="宋体" w:cs="宋体"/>
                <w:color w:val="auto"/>
                <w:kern w:val="0"/>
                <w:szCs w:val="21"/>
                <w:lang w:val="en-US" w:eastAsia="zh-CN" w:bidi="ar"/>
              </w:rPr>
              <w:t>1</w:t>
            </w:r>
            <w:r>
              <w:rPr>
                <w:rFonts w:hint="eastAsia" w:ascii="宋体" w:hAnsi="宋体" w:cs="宋体"/>
                <w:color w:val="auto"/>
                <w:kern w:val="0"/>
                <w:szCs w:val="21"/>
                <w:lang w:bidi="ar"/>
              </w:rPr>
              <w:t>年1月1日以来</w:t>
            </w:r>
            <w:r>
              <w:rPr>
                <w:rFonts w:hint="eastAsia" w:ascii="宋体" w:hAnsi="宋体" w:cs="宋体"/>
                <w:color w:val="auto"/>
                <w:kern w:val="0"/>
                <w:szCs w:val="21"/>
                <w:highlight w:val="none"/>
                <w:lang w:bidi="ar"/>
              </w:rPr>
              <w:t>承担过类似论证报告编制服务业绩的</w:t>
            </w:r>
            <w:r>
              <w:rPr>
                <w:rFonts w:hint="eastAsia" w:ascii="宋体" w:hAnsi="宋体" w:cs="宋体"/>
                <w:color w:val="auto"/>
                <w:kern w:val="0"/>
                <w:szCs w:val="21"/>
                <w:lang w:bidi="ar"/>
              </w:rPr>
              <w:t>（时间以合同签订日期为准），每提供一个业绩得</w:t>
            </w:r>
            <w:r>
              <w:rPr>
                <w:rFonts w:hint="eastAsia" w:ascii="宋体" w:hAnsi="宋体" w:cs="宋体"/>
                <w:color w:val="auto"/>
                <w:kern w:val="0"/>
                <w:szCs w:val="21"/>
                <w:lang w:val="en-US" w:eastAsia="zh-CN" w:bidi="ar"/>
              </w:rPr>
              <w:t>4</w:t>
            </w:r>
            <w:r>
              <w:rPr>
                <w:rFonts w:hint="eastAsia" w:ascii="宋体" w:hAnsi="宋体" w:cs="宋体"/>
                <w:color w:val="auto"/>
                <w:kern w:val="0"/>
                <w:szCs w:val="21"/>
                <w:lang w:bidi="ar"/>
              </w:rPr>
              <w:t>分，</w:t>
            </w:r>
            <w:r>
              <w:rPr>
                <w:rFonts w:hint="eastAsia" w:ascii="宋体" w:hAnsi="宋体" w:cs="宋体"/>
                <w:color w:val="FF0000"/>
                <w:kern w:val="0"/>
                <w:szCs w:val="21"/>
                <w:lang w:bidi="ar"/>
              </w:rPr>
              <w:t>满分</w:t>
            </w:r>
            <w:r>
              <w:rPr>
                <w:rFonts w:hint="eastAsia" w:ascii="宋体" w:hAnsi="宋体" w:cs="宋体"/>
                <w:color w:val="FF0000"/>
                <w:kern w:val="0"/>
                <w:szCs w:val="21"/>
                <w:lang w:val="en-US" w:eastAsia="zh-CN" w:bidi="ar"/>
              </w:rPr>
              <w:t>8</w:t>
            </w:r>
            <w:r>
              <w:rPr>
                <w:rFonts w:hint="eastAsia" w:ascii="宋体" w:hAnsi="宋体" w:cs="宋体"/>
                <w:color w:val="FF0000"/>
                <w:kern w:val="0"/>
                <w:szCs w:val="21"/>
                <w:lang w:bidi="ar"/>
              </w:rPr>
              <w:t>分</w:t>
            </w:r>
            <w:r>
              <w:rPr>
                <w:rFonts w:hint="eastAsia" w:ascii="宋体" w:hAnsi="宋体" w:cs="宋体"/>
                <w:color w:val="auto"/>
                <w:kern w:val="0"/>
                <w:szCs w:val="21"/>
                <w:lang w:bidi="ar"/>
              </w:rPr>
              <w:t>。</w:t>
            </w:r>
          </w:p>
          <w:p>
            <w:pPr>
              <w:snapToGrid w:val="0"/>
              <w:spacing w:line="400" w:lineRule="exact"/>
              <w:jc w:val="left"/>
              <w:rPr>
                <w:color w:val="auto"/>
              </w:rPr>
            </w:pPr>
            <w:r>
              <w:rPr>
                <w:rFonts w:hint="eastAsia" w:ascii="宋体" w:hAnsi="宋体" w:cs="宋体"/>
                <w:b/>
                <w:bCs/>
                <w:color w:val="auto"/>
                <w:kern w:val="0"/>
                <w:szCs w:val="21"/>
                <w:lang w:bidi="ar"/>
              </w:rPr>
              <w:t>提供合同复印件加盖公章。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6" w:type="dxa"/>
            <w:vAlign w:val="center"/>
          </w:tcPr>
          <w:p>
            <w:pPr>
              <w:spacing w:line="400" w:lineRule="exact"/>
              <w:rPr>
                <w:rFonts w:ascii="宋体" w:hAnsi="宋体" w:cs="宋体"/>
                <w:spacing w:val="-6"/>
                <w:szCs w:val="21"/>
              </w:rPr>
            </w:pPr>
            <w:r>
              <w:rPr>
                <w:rFonts w:hint="eastAsia" w:ascii="宋体" w:hAnsi="宋体" w:cs="宋体"/>
                <w:spacing w:val="-6"/>
                <w:szCs w:val="21"/>
              </w:rPr>
              <w:t>拟投入本项目的人员资格和能力（22分）</w:t>
            </w:r>
          </w:p>
        </w:tc>
        <w:tc>
          <w:tcPr>
            <w:tcW w:w="7984" w:type="dxa"/>
            <w:gridSpan w:val="2"/>
            <w:vAlign w:val="center"/>
          </w:tcPr>
          <w:p>
            <w:pPr>
              <w:spacing w:line="400" w:lineRule="exact"/>
              <w:rPr>
                <w:rFonts w:ascii="宋体" w:hAnsi="宋体" w:cs="宋体"/>
                <w:spacing w:val="-6"/>
                <w:szCs w:val="21"/>
              </w:rPr>
            </w:pPr>
            <w:r>
              <w:rPr>
                <w:rFonts w:hint="eastAsia" w:ascii="宋体" w:hAnsi="宋体" w:cs="宋体"/>
                <w:spacing w:val="-6"/>
                <w:szCs w:val="21"/>
              </w:rPr>
              <w:t>1、拟投入本项目组成员中（</w:t>
            </w:r>
            <w:r>
              <w:rPr>
                <w:rFonts w:hint="eastAsia" w:ascii="宋体" w:hAnsi="宋体" w:cs="宋体"/>
                <w:szCs w:val="21"/>
              </w:rPr>
              <w:t>不含项目负责人</w:t>
            </w:r>
            <w:r>
              <w:rPr>
                <w:rFonts w:hint="eastAsia" w:ascii="宋体" w:hAnsi="宋体" w:cs="宋体"/>
                <w:spacing w:val="-6"/>
                <w:szCs w:val="21"/>
              </w:rPr>
              <w:t>）具备水利专业中级及以上职称的得2分，最高得10分。</w:t>
            </w:r>
          </w:p>
          <w:p>
            <w:pPr>
              <w:spacing w:line="400" w:lineRule="exact"/>
              <w:rPr>
                <w:rFonts w:ascii="宋体" w:hAnsi="宋体" w:cs="宋体"/>
                <w:spacing w:val="-6"/>
                <w:szCs w:val="21"/>
              </w:rPr>
            </w:pPr>
            <w:r>
              <w:rPr>
                <w:rFonts w:hint="eastAsia" w:ascii="宋体" w:hAnsi="宋体" w:cs="宋体"/>
                <w:spacing w:val="-6"/>
                <w:szCs w:val="21"/>
              </w:rPr>
              <w:t>2、</w:t>
            </w:r>
            <w:r>
              <w:rPr>
                <w:rFonts w:hint="eastAsia" w:ascii="宋体" w:hAnsi="宋体" w:cs="宋体"/>
                <w:szCs w:val="21"/>
              </w:rPr>
              <w:t>拟</w:t>
            </w:r>
            <w:r>
              <w:rPr>
                <w:rFonts w:hint="eastAsia" w:ascii="宋体" w:hAnsi="宋体" w:cs="宋体"/>
                <w:spacing w:val="-6"/>
                <w:szCs w:val="21"/>
              </w:rPr>
              <w:t>投入本项目组成员中</w:t>
            </w:r>
            <w:r>
              <w:rPr>
                <w:rFonts w:hint="eastAsia" w:ascii="宋体" w:hAnsi="宋体" w:cs="宋体"/>
                <w:szCs w:val="21"/>
              </w:rPr>
              <w:t>具有水土保持、水利工程</w:t>
            </w:r>
            <w:r>
              <w:rPr>
                <w:rFonts w:hint="eastAsia" w:ascii="宋体" w:hAnsi="宋体" w:cs="宋体"/>
                <w:szCs w:val="21"/>
                <w:highlight w:val="none"/>
              </w:rPr>
              <w:t>、工程地质、测</w:t>
            </w:r>
            <w:r>
              <w:rPr>
                <w:rFonts w:hint="eastAsia" w:ascii="宋体" w:hAnsi="宋体" w:cs="宋体"/>
                <w:szCs w:val="21"/>
              </w:rPr>
              <w:t>绘专业相关注册或执业资格证书的，每具备一个专业加3分，最高加12分。</w:t>
            </w:r>
          </w:p>
          <w:p>
            <w:pPr>
              <w:spacing w:line="400" w:lineRule="exact"/>
              <w:rPr>
                <w:rFonts w:ascii="宋体" w:hAnsi="宋体" w:cs="宋体"/>
                <w:b/>
                <w:spacing w:val="-6"/>
                <w:szCs w:val="21"/>
              </w:rPr>
            </w:pPr>
            <w:r>
              <w:rPr>
                <w:rFonts w:hint="eastAsia" w:ascii="宋体" w:hAnsi="宋体" w:cs="宋体"/>
                <w:b/>
                <w:spacing w:val="-6"/>
                <w:szCs w:val="21"/>
              </w:rPr>
              <w:t>注：上述证明材料需提供项目组成员社保缴纳证明（202</w:t>
            </w:r>
            <w:r>
              <w:rPr>
                <w:rFonts w:hint="eastAsia" w:ascii="宋体" w:hAnsi="宋体" w:cs="宋体"/>
                <w:b/>
                <w:spacing w:val="-6"/>
                <w:szCs w:val="21"/>
                <w:lang w:val="en-US" w:eastAsia="zh-CN"/>
              </w:rPr>
              <w:t>4</w:t>
            </w:r>
            <w:r>
              <w:rPr>
                <w:rFonts w:hint="eastAsia" w:ascii="宋体" w:hAnsi="宋体" w:cs="宋体"/>
                <w:b/>
                <w:spacing w:val="-6"/>
                <w:szCs w:val="21"/>
              </w:rPr>
              <w:t>年</w:t>
            </w:r>
            <w:r>
              <w:rPr>
                <w:rFonts w:hint="eastAsia" w:ascii="宋体" w:hAnsi="宋体" w:cs="宋体"/>
                <w:b/>
                <w:spacing w:val="-6"/>
                <w:szCs w:val="21"/>
                <w:lang w:val="en-US" w:eastAsia="zh-CN"/>
              </w:rPr>
              <w:t>1</w:t>
            </w:r>
            <w:r>
              <w:rPr>
                <w:rFonts w:hint="eastAsia" w:ascii="宋体" w:hAnsi="宋体" w:cs="宋体"/>
                <w:b/>
                <w:spacing w:val="-6"/>
                <w:szCs w:val="21"/>
              </w:rPr>
              <w:t>月～202</w:t>
            </w:r>
            <w:r>
              <w:rPr>
                <w:rFonts w:hint="eastAsia" w:ascii="宋体" w:hAnsi="宋体" w:cs="宋体"/>
                <w:b/>
                <w:spacing w:val="-6"/>
                <w:szCs w:val="21"/>
                <w:lang w:val="en-US" w:eastAsia="zh-CN"/>
              </w:rPr>
              <w:t>4</w:t>
            </w:r>
            <w:r>
              <w:rPr>
                <w:rFonts w:hint="eastAsia" w:ascii="宋体" w:hAnsi="宋体" w:cs="宋体"/>
                <w:b/>
                <w:spacing w:val="-6"/>
                <w:szCs w:val="21"/>
              </w:rPr>
              <w:t>年</w:t>
            </w:r>
            <w:r>
              <w:rPr>
                <w:rFonts w:hint="eastAsia" w:ascii="宋体" w:hAnsi="宋体" w:cs="宋体"/>
                <w:b/>
                <w:spacing w:val="-6"/>
                <w:szCs w:val="21"/>
                <w:lang w:val="en-US" w:eastAsia="zh-CN"/>
              </w:rPr>
              <w:t>3</w:t>
            </w:r>
            <w:r>
              <w:rPr>
                <w:rFonts w:hint="eastAsia" w:ascii="宋体" w:hAnsi="宋体" w:cs="宋体"/>
                <w:b/>
                <w:spacing w:val="-6"/>
                <w:szCs w:val="21"/>
              </w:rPr>
              <w:t>月）、相关注册证书、职称证书或证明文件等复印件加盖投标人公章。</w:t>
            </w:r>
          </w:p>
        </w:tc>
      </w:tr>
    </w:tbl>
    <w:p>
      <w:pPr>
        <w:spacing w:line="400" w:lineRule="exact"/>
        <w:ind w:firstLine="420" w:firstLineChars="200"/>
        <w:rPr>
          <w:rFonts w:ascii="宋体" w:hAnsi="宋体" w:cs="宋体"/>
        </w:rPr>
      </w:pPr>
      <w:r>
        <w:rPr>
          <w:rFonts w:hint="eastAsia" w:ascii="宋体" w:hAnsi="宋体" w:cs="宋体"/>
        </w:rPr>
        <w:t>注：</w:t>
      </w:r>
    </w:p>
    <w:p>
      <w:pPr>
        <w:spacing w:line="400" w:lineRule="exact"/>
        <w:ind w:firstLine="420" w:firstLineChars="200"/>
        <w:rPr>
          <w:rFonts w:ascii="宋体" w:hAnsi="宋体" w:cs="宋体"/>
          <w:szCs w:val="21"/>
        </w:rPr>
      </w:pPr>
      <w:r>
        <w:rPr>
          <w:rFonts w:hint="eastAsia" w:ascii="宋体" w:hAnsi="宋体" w:cs="宋体"/>
          <w:szCs w:val="21"/>
        </w:rPr>
        <w:t>1、采购文件中要求提供的证明文件及资料等在响应文件中提供复印件，要求“原件核查”的须在投标截止前将相关原件（原件可不密封）随响应文件同时递交，逾期不予接收。</w:t>
      </w:r>
    </w:p>
    <w:p>
      <w:pPr>
        <w:spacing w:line="400" w:lineRule="exact"/>
        <w:ind w:firstLine="420" w:firstLineChars="200"/>
        <w:rPr>
          <w:rFonts w:ascii="宋体" w:hAnsi="宋体" w:cs="宋体"/>
          <w:szCs w:val="21"/>
        </w:rPr>
      </w:pPr>
      <w:r>
        <w:rPr>
          <w:rFonts w:hint="eastAsia" w:ascii="宋体" w:hAnsi="宋体" w:cs="宋体"/>
          <w:szCs w:val="21"/>
        </w:rPr>
        <w:t>2、评标时，未能按以上要求提供相应证明（复印件和原件）的，不作为评标依据不得分。</w:t>
      </w:r>
    </w:p>
    <w:p>
      <w:pPr>
        <w:spacing w:line="400" w:lineRule="exact"/>
        <w:ind w:firstLine="420" w:firstLineChars="200"/>
        <w:rPr>
          <w:rFonts w:ascii="宋体" w:hAnsi="宋体" w:cs="宋体"/>
          <w:szCs w:val="21"/>
        </w:rPr>
      </w:pPr>
      <w:r>
        <w:rPr>
          <w:rFonts w:hint="eastAsia" w:ascii="宋体" w:hAnsi="宋体" w:cs="宋体"/>
          <w:szCs w:val="21"/>
        </w:rPr>
        <w:t xml:space="preserve">3、若发现有提供虚假的证明材料，视为无效投标并追究相关责任。 </w:t>
      </w:r>
    </w:p>
    <w:bookmarkEnd w:id="131"/>
    <w:p>
      <w:bookmarkStart w:id="135" w:name="_Toc20436"/>
    </w:p>
    <w:p/>
    <w:p/>
    <w:p/>
    <w:p/>
    <w:p/>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Pr>
        <w:pStyle w:val="18"/>
      </w:pPr>
    </w:p>
    <w:p/>
    <w:p/>
    <w:p/>
    <w:p>
      <w:pPr>
        <w:rPr>
          <w:rFonts w:hint="eastAsia" w:ascii="宋体" w:hAnsi="宋体" w:cs="宋体"/>
          <w:sz w:val="40"/>
          <w:szCs w:val="48"/>
        </w:rPr>
      </w:pPr>
      <w:r>
        <w:rPr>
          <w:rFonts w:hint="eastAsia" w:ascii="宋体" w:hAnsi="宋体" w:cs="宋体"/>
          <w:sz w:val="40"/>
          <w:szCs w:val="48"/>
        </w:rPr>
        <w:br w:type="page"/>
      </w:r>
    </w:p>
    <w:p>
      <w:pPr>
        <w:pStyle w:val="2"/>
        <w:spacing w:before="0" w:after="0" w:line="240" w:lineRule="auto"/>
        <w:jc w:val="center"/>
        <w:rPr>
          <w:rFonts w:ascii="宋体" w:hAnsi="宋体" w:cs="宋体"/>
          <w:sz w:val="40"/>
          <w:szCs w:val="48"/>
        </w:rPr>
      </w:pPr>
      <w:r>
        <w:rPr>
          <w:rFonts w:hint="eastAsia" w:ascii="宋体" w:hAnsi="宋体" w:cs="宋体"/>
          <w:sz w:val="40"/>
          <w:szCs w:val="48"/>
        </w:rPr>
        <w:t>第六章 竞争性磋商响应文件格式</w:t>
      </w:r>
      <w:bookmarkEnd w:id="135"/>
    </w:p>
    <w:p>
      <w:pPr>
        <w:jc w:val="center"/>
        <w:rPr>
          <w:rFonts w:ascii="宋体" w:hAnsi="宋体" w:cs="宋体"/>
          <w:b/>
          <w:sz w:val="22"/>
          <w:szCs w:val="21"/>
        </w:rPr>
      </w:pPr>
    </w:p>
    <w:p>
      <w:pPr>
        <w:pStyle w:val="7"/>
        <w:numPr>
          <w:ilvl w:val="0"/>
          <w:numId w:val="0"/>
        </w:numPr>
        <w:rPr>
          <w:rFonts w:ascii="宋体" w:hAnsi="宋体" w:cs="宋体"/>
          <w:b/>
          <w:sz w:val="22"/>
          <w:szCs w:val="21"/>
        </w:rPr>
      </w:pPr>
    </w:p>
    <w:p>
      <w:pPr>
        <w:pStyle w:val="7"/>
        <w:numPr>
          <w:ilvl w:val="0"/>
          <w:numId w:val="0"/>
        </w:numPr>
        <w:jc w:val="center"/>
        <w:rPr>
          <w:rFonts w:ascii="宋体" w:hAnsi="宋体" w:cs="宋体"/>
          <w:b/>
          <w:sz w:val="44"/>
          <w:szCs w:val="44"/>
        </w:rPr>
      </w:pPr>
    </w:p>
    <w:p>
      <w:pPr>
        <w:jc w:val="center"/>
        <w:rPr>
          <w:rFonts w:ascii="宋体" w:hAnsi="宋体" w:cs="宋体"/>
          <w:b/>
          <w:sz w:val="44"/>
          <w:szCs w:val="44"/>
        </w:rPr>
      </w:pPr>
      <w:bookmarkStart w:id="136" w:name="_Toc511745465"/>
      <w:bookmarkStart w:id="137" w:name="_Toc6113"/>
      <w:r>
        <w:rPr>
          <w:rFonts w:hint="eastAsia" w:ascii="宋体" w:hAnsi="宋体" w:cs="宋体"/>
          <w:b/>
          <w:sz w:val="44"/>
          <w:szCs w:val="44"/>
        </w:rPr>
        <w:t>竞争性磋商响应文件</w:t>
      </w:r>
      <w:bookmarkEnd w:id="136"/>
      <w:bookmarkEnd w:id="137"/>
    </w:p>
    <w:p>
      <w:pPr>
        <w:jc w:val="center"/>
        <w:rPr>
          <w:rFonts w:ascii="宋体" w:hAnsi="宋体" w:cs="宋体"/>
          <w:b/>
          <w:sz w:val="44"/>
          <w:szCs w:val="44"/>
        </w:rPr>
      </w:pPr>
      <w:bookmarkStart w:id="138" w:name="_Toc511745466"/>
      <w:bookmarkStart w:id="139" w:name="_Toc20585"/>
      <w:r>
        <w:rPr>
          <w:rFonts w:hint="eastAsia" w:ascii="宋体" w:hAnsi="宋体" w:cs="宋体"/>
          <w:b/>
          <w:sz w:val="44"/>
          <w:szCs w:val="44"/>
        </w:rPr>
        <w:t>（正或副本</w:t>
      </w:r>
      <w:bookmarkEnd w:id="138"/>
      <w:r>
        <w:rPr>
          <w:rFonts w:hint="eastAsia" w:ascii="宋体" w:hAnsi="宋体" w:cs="宋体"/>
          <w:b/>
          <w:sz w:val="44"/>
          <w:szCs w:val="44"/>
        </w:rPr>
        <w:t>）</w:t>
      </w:r>
      <w:bookmarkEnd w:id="139"/>
    </w:p>
    <w:p>
      <w:pPr>
        <w:jc w:val="center"/>
        <w:rPr>
          <w:rFonts w:ascii="宋体" w:hAnsi="宋体" w:cs="宋体"/>
          <w:b/>
          <w:sz w:val="36"/>
        </w:rPr>
      </w:pPr>
    </w:p>
    <w:p>
      <w:pPr>
        <w:rPr>
          <w:rFonts w:ascii="宋体" w:hAnsi="宋体" w:cs="宋体"/>
          <w:b/>
          <w:sz w:val="36"/>
        </w:rPr>
      </w:pPr>
    </w:p>
    <w:p>
      <w:pPr>
        <w:pStyle w:val="4"/>
        <w:rPr>
          <w:rFonts w:ascii="宋体" w:hAnsi="宋体" w:eastAsia="宋体" w:cs="宋体"/>
        </w:rPr>
      </w:pPr>
    </w:p>
    <w:p>
      <w:pPr>
        <w:pStyle w:val="4"/>
        <w:rPr>
          <w:rFonts w:ascii="宋体" w:hAnsi="宋体" w:eastAsia="宋体" w:cs="宋体"/>
        </w:rPr>
      </w:pPr>
    </w:p>
    <w:p>
      <w:pPr>
        <w:pStyle w:val="5"/>
        <w:rPr>
          <w:rFonts w:ascii="宋体" w:hAnsi="宋体" w:eastAsia="宋体" w:cs="宋体"/>
        </w:rPr>
      </w:pPr>
    </w:p>
    <w:p>
      <w:pPr>
        <w:pStyle w:val="4"/>
        <w:rPr>
          <w:rFonts w:ascii="宋体" w:hAnsi="宋体" w:eastAsia="宋体" w:cs="宋体"/>
        </w:rPr>
      </w:pPr>
    </w:p>
    <w:p>
      <w:pPr>
        <w:spacing w:line="360" w:lineRule="auto"/>
        <w:ind w:firstLine="904" w:firstLineChars="300"/>
        <w:rPr>
          <w:rFonts w:ascii="宋体" w:hAnsi="宋体" w:cs="宋体"/>
          <w:sz w:val="30"/>
          <w:szCs w:val="30"/>
          <w:u w:val="single"/>
        </w:rPr>
      </w:pPr>
      <w:r>
        <w:rPr>
          <w:rFonts w:hint="eastAsia" w:ascii="宋体" w:hAnsi="宋体" w:cs="宋体"/>
          <w:b/>
          <w:sz w:val="30"/>
          <w:szCs w:val="30"/>
        </w:rPr>
        <w:t>项 目 名 称：</w:t>
      </w:r>
      <w:r>
        <w:rPr>
          <w:rFonts w:hint="eastAsia" w:ascii="宋体" w:hAnsi="宋体" w:cs="宋体"/>
          <w:b/>
          <w:sz w:val="30"/>
          <w:szCs w:val="30"/>
          <w:u w:val="single"/>
        </w:rPr>
        <w:t xml:space="preserve">                       </w:t>
      </w:r>
    </w:p>
    <w:p>
      <w:pPr>
        <w:spacing w:line="360" w:lineRule="auto"/>
        <w:ind w:firstLine="904" w:firstLineChars="300"/>
        <w:rPr>
          <w:rFonts w:ascii="宋体" w:hAnsi="宋体" w:cs="宋体"/>
          <w:b/>
          <w:sz w:val="30"/>
          <w:szCs w:val="30"/>
          <w:u w:val="single"/>
        </w:rPr>
      </w:pPr>
      <w:r>
        <w:rPr>
          <w:rFonts w:hint="eastAsia" w:ascii="宋体" w:hAnsi="宋体" w:cs="宋体"/>
          <w:b/>
          <w:sz w:val="30"/>
          <w:szCs w:val="30"/>
        </w:rPr>
        <w:t>编      号：</w:t>
      </w:r>
      <w:r>
        <w:rPr>
          <w:rFonts w:hint="eastAsia" w:ascii="宋体" w:hAnsi="宋体" w:cs="宋体"/>
          <w:b/>
          <w:sz w:val="30"/>
          <w:szCs w:val="30"/>
          <w:u w:val="single"/>
        </w:rPr>
        <w:t xml:space="preserve">                        </w:t>
      </w:r>
    </w:p>
    <w:p>
      <w:pPr>
        <w:spacing w:line="360" w:lineRule="auto"/>
        <w:rPr>
          <w:rFonts w:ascii="宋体" w:hAnsi="宋体" w:cs="宋体"/>
          <w:b/>
          <w:sz w:val="30"/>
          <w:szCs w:val="30"/>
          <w:u w:val="single"/>
        </w:rPr>
      </w:pPr>
      <w:r>
        <w:rPr>
          <w:rFonts w:hint="eastAsia" w:ascii="宋体" w:hAnsi="宋体" w:cs="宋体"/>
          <w:b/>
          <w:sz w:val="30"/>
          <w:szCs w:val="30"/>
        </w:rPr>
        <w:t xml:space="preserve">      磋商供应商名称 ：</w:t>
      </w:r>
      <w:r>
        <w:rPr>
          <w:rFonts w:hint="eastAsia" w:ascii="宋体" w:hAnsi="宋体" w:cs="宋体"/>
          <w:b/>
          <w:sz w:val="30"/>
          <w:szCs w:val="30"/>
          <w:u w:val="single"/>
        </w:rPr>
        <w:t xml:space="preserve">                   </w:t>
      </w:r>
    </w:p>
    <w:p>
      <w:pPr>
        <w:spacing w:line="360" w:lineRule="auto"/>
        <w:rPr>
          <w:rFonts w:ascii="宋体" w:hAnsi="宋体" w:cs="宋体"/>
          <w:b/>
          <w:sz w:val="36"/>
        </w:rPr>
      </w:pPr>
      <w:r>
        <w:rPr>
          <w:rFonts w:hint="eastAsia" w:ascii="宋体" w:hAnsi="宋体" w:cs="宋体"/>
          <w:b/>
          <w:sz w:val="30"/>
          <w:szCs w:val="30"/>
        </w:rPr>
        <w:t xml:space="preserve">      日      期 ：</w:t>
      </w:r>
      <w:r>
        <w:rPr>
          <w:rFonts w:hint="eastAsia" w:ascii="宋体" w:hAnsi="宋体" w:cs="宋体"/>
          <w:b/>
          <w:sz w:val="32"/>
          <w:szCs w:val="32"/>
          <w:u w:val="single"/>
        </w:rPr>
        <w:t xml:space="preserve"> </w:t>
      </w:r>
      <w:r>
        <w:rPr>
          <w:rFonts w:hint="eastAsia" w:ascii="宋体" w:hAnsi="宋体" w:cs="宋体"/>
          <w:b/>
          <w:sz w:val="36"/>
          <w:u w:val="single"/>
        </w:rPr>
        <w:t xml:space="preserve">                  </w:t>
      </w:r>
    </w:p>
    <w:p>
      <w:pPr>
        <w:spacing w:line="440" w:lineRule="exact"/>
        <w:jc w:val="left"/>
        <w:rPr>
          <w:rFonts w:ascii="宋体" w:hAnsi="宋体" w:cs="宋体"/>
          <w:b/>
          <w:bCs/>
          <w:sz w:val="30"/>
          <w:szCs w:val="30"/>
        </w:rPr>
      </w:pPr>
    </w:p>
    <w:p>
      <w:pPr>
        <w:spacing w:line="440" w:lineRule="exact"/>
        <w:jc w:val="left"/>
        <w:rPr>
          <w:rFonts w:ascii="宋体" w:hAnsi="宋体" w:cs="宋体"/>
          <w:b/>
          <w:bCs/>
          <w:sz w:val="30"/>
          <w:szCs w:val="30"/>
        </w:rPr>
      </w:pPr>
    </w:p>
    <w:p>
      <w:pPr>
        <w:spacing w:line="440" w:lineRule="exact"/>
        <w:jc w:val="left"/>
        <w:rPr>
          <w:rFonts w:ascii="宋体" w:hAnsi="宋体" w:cs="宋体"/>
          <w:b/>
          <w:bCs/>
          <w:sz w:val="30"/>
          <w:szCs w:val="30"/>
        </w:rPr>
      </w:pPr>
    </w:p>
    <w:p>
      <w:pPr>
        <w:spacing w:line="440" w:lineRule="exact"/>
        <w:jc w:val="left"/>
        <w:rPr>
          <w:rFonts w:ascii="宋体" w:hAnsi="宋体" w:cs="宋体"/>
          <w:b/>
          <w:bCs/>
          <w:sz w:val="28"/>
          <w:szCs w:val="28"/>
        </w:rPr>
      </w:pPr>
      <w:r>
        <w:rPr>
          <w:rFonts w:hint="eastAsia" w:ascii="宋体" w:hAnsi="宋体" w:cs="宋体"/>
          <w:b/>
          <w:bCs/>
          <w:sz w:val="28"/>
          <w:szCs w:val="28"/>
        </w:rPr>
        <w:t>说明：</w:t>
      </w:r>
    </w:p>
    <w:p>
      <w:pPr>
        <w:spacing w:line="440" w:lineRule="exact"/>
        <w:ind w:firstLine="703" w:firstLineChars="250"/>
        <w:jc w:val="left"/>
        <w:rPr>
          <w:rFonts w:ascii="宋体" w:hAnsi="宋体" w:cs="宋体"/>
          <w:b/>
          <w:bCs/>
          <w:sz w:val="28"/>
          <w:szCs w:val="28"/>
        </w:rPr>
      </w:pPr>
      <w:r>
        <w:rPr>
          <w:rFonts w:hint="eastAsia" w:ascii="宋体" w:hAnsi="宋体" w:cs="宋体"/>
          <w:b/>
          <w:bCs/>
          <w:sz w:val="28"/>
          <w:szCs w:val="28"/>
        </w:rPr>
        <w:t>对本章所有的响应文件格式 ，供应商可根据自身情况进行补充和修改，但补充和修改不得造成与本格式内容有实质性的违背。</w:t>
      </w:r>
    </w:p>
    <w:p>
      <w:pPr>
        <w:autoSpaceDE w:val="0"/>
        <w:autoSpaceDN w:val="0"/>
        <w:adjustRightInd w:val="0"/>
        <w:spacing w:line="360" w:lineRule="auto"/>
        <w:rPr>
          <w:rFonts w:ascii="宋体" w:hAnsi="宋体" w:cs="宋体"/>
          <w:b/>
          <w:bCs/>
          <w:sz w:val="32"/>
          <w:szCs w:val="32"/>
        </w:rPr>
      </w:pPr>
    </w:p>
    <w:p>
      <w:pPr>
        <w:pStyle w:val="7"/>
        <w:numPr>
          <w:ilvl w:val="0"/>
          <w:numId w:val="0"/>
        </w:numPr>
        <w:rPr>
          <w:rFonts w:ascii="宋体" w:hAnsi="宋体" w:cs="宋体"/>
        </w:rPr>
      </w:pPr>
    </w:p>
    <w:p>
      <w:pPr>
        <w:pStyle w:val="7"/>
        <w:numPr>
          <w:ilvl w:val="0"/>
          <w:numId w:val="0"/>
        </w:numPr>
        <w:rPr>
          <w:rFonts w:ascii="宋体" w:hAnsi="宋体" w:cs="宋体"/>
        </w:rPr>
      </w:pPr>
    </w:p>
    <w:p>
      <w:pPr>
        <w:pStyle w:val="7"/>
        <w:numPr>
          <w:ilvl w:val="0"/>
          <w:numId w:val="0"/>
        </w:numPr>
        <w:rPr>
          <w:rFonts w:ascii="宋体" w:hAnsi="宋体" w:cs="宋体"/>
        </w:rPr>
      </w:pPr>
    </w:p>
    <w:p>
      <w:pPr>
        <w:pStyle w:val="7"/>
        <w:numPr>
          <w:ilvl w:val="0"/>
          <w:numId w:val="0"/>
        </w:numPr>
        <w:rPr>
          <w:rFonts w:ascii="宋体" w:hAnsi="宋体" w:cs="宋体"/>
        </w:rPr>
      </w:pPr>
    </w:p>
    <w:p>
      <w:pPr>
        <w:jc w:val="center"/>
        <w:rPr>
          <w:rFonts w:ascii="宋体" w:hAnsi="宋体" w:cs="宋体"/>
          <w:b/>
          <w:bCs/>
          <w:sz w:val="32"/>
          <w:szCs w:val="32"/>
        </w:rPr>
      </w:pPr>
      <w:r>
        <w:rPr>
          <w:rFonts w:hint="eastAsia" w:ascii="宋体" w:hAnsi="宋体" w:cs="宋体"/>
          <w:b/>
          <w:bCs/>
          <w:sz w:val="32"/>
          <w:szCs w:val="32"/>
        </w:rPr>
        <w:t>评分索引表</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70"/>
        <w:gridCol w:w="35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r>
              <w:rPr>
                <w:rFonts w:hint="eastAsia" w:ascii="宋体" w:hAnsi="宋体" w:cs="宋体"/>
                <w:sz w:val="24"/>
                <w:szCs w:val="24"/>
              </w:rPr>
              <w:t>评分项目</w:t>
            </w: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r>
              <w:rPr>
                <w:rFonts w:hint="eastAsia" w:ascii="宋体" w:hAnsi="宋体" w:cs="宋体"/>
                <w:sz w:val="24"/>
                <w:szCs w:val="24"/>
              </w:rPr>
              <w:t>在响应文件中的页码位置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9240"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9240"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9240"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9240" w:type="dxa"/>
            <w:gridSpan w:val="2"/>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56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c>
          <w:tcPr>
            <w:tcW w:w="3570"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 w:val="24"/>
                <w:szCs w:val="24"/>
              </w:rPr>
            </w:pPr>
          </w:p>
        </w:tc>
      </w:tr>
    </w:tbl>
    <w:p>
      <w:pPr>
        <w:spacing w:after="317" w:afterLines="100"/>
        <w:rPr>
          <w:rFonts w:ascii="宋体" w:hAnsi="宋体" w:cs="宋体"/>
          <w:b/>
          <w:bCs/>
          <w:sz w:val="28"/>
          <w:szCs w:val="28"/>
        </w:rPr>
      </w:pPr>
    </w:p>
    <w:p>
      <w:pPr>
        <w:spacing w:after="317" w:afterLines="100"/>
        <w:jc w:val="center"/>
        <w:rPr>
          <w:rFonts w:ascii="宋体" w:hAnsi="宋体" w:cs="宋体"/>
          <w:b/>
          <w:bCs/>
          <w:kern w:val="0"/>
          <w:szCs w:val="21"/>
        </w:rPr>
      </w:pPr>
      <w:r>
        <w:rPr>
          <w:rFonts w:hint="eastAsia" w:ascii="宋体" w:hAnsi="宋体" w:cs="宋体"/>
          <w:b/>
          <w:bCs/>
          <w:sz w:val="28"/>
          <w:szCs w:val="28"/>
        </w:rPr>
        <w:t>响应文件目录</w:t>
      </w:r>
    </w:p>
    <w:p>
      <w:pPr>
        <w:spacing w:line="480" w:lineRule="auto"/>
        <w:ind w:firstLine="420" w:firstLineChars="200"/>
        <w:rPr>
          <w:rFonts w:ascii="宋体" w:hAnsi="宋体" w:cs="宋体"/>
          <w:szCs w:val="21"/>
        </w:rPr>
      </w:pPr>
      <w:r>
        <w:rPr>
          <w:rFonts w:hint="eastAsia" w:ascii="宋体" w:hAnsi="宋体" w:cs="宋体"/>
          <w:szCs w:val="21"/>
        </w:rPr>
        <w:t>一、资格性和符合性检查响应对照表</w:t>
      </w:r>
    </w:p>
    <w:p>
      <w:pPr>
        <w:spacing w:line="480" w:lineRule="auto"/>
        <w:ind w:firstLine="422" w:firstLineChars="200"/>
        <w:rPr>
          <w:rFonts w:ascii="宋体" w:hAnsi="宋体" w:cs="宋体"/>
          <w:bCs/>
          <w:sz w:val="24"/>
          <w:szCs w:val="24"/>
        </w:rPr>
      </w:pPr>
      <w:r>
        <w:rPr>
          <w:rFonts w:hint="eastAsia" w:ascii="宋体" w:hAnsi="宋体" w:cs="宋体"/>
          <w:b/>
          <w:bCs/>
          <w:szCs w:val="21"/>
        </w:rPr>
        <w:t>二</w:t>
      </w:r>
      <w:r>
        <w:rPr>
          <w:rFonts w:hint="eastAsia" w:ascii="宋体" w:hAnsi="宋体" w:cs="宋体"/>
          <w:szCs w:val="21"/>
        </w:rPr>
        <w:t>、</w:t>
      </w:r>
      <w:r>
        <w:rPr>
          <w:rFonts w:hint="eastAsia" w:ascii="宋体" w:hAnsi="宋体" w:cs="宋体"/>
          <w:bCs/>
          <w:szCs w:val="21"/>
        </w:rPr>
        <w:t>资信证明文件</w:t>
      </w:r>
    </w:p>
    <w:p>
      <w:pPr>
        <w:spacing w:line="480" w:lineRule="auto"/>
        <w:ind w:firstLine="420" w:firstLineChars="200"/>
        <w:rPr>
          <w:rFonts w:ascii="宋体" w:hAnsi="宋体" w:cs="宋体"/>
          <w:szCs w:val="21"/>
        </w:rPr>
      </w:pPr>
      <w:r>
        <w:rPr>
          <w:rFonts w:hint="eastAsia" w:ascii="宋体" w:hAnsi="宋体" w:cs="宋体"/>
          <w:szCs w:val="21"/>
        </w:rPr>
        <w:t>三、磋商响应报价表</w:t>
      </w:r>
    </w:p>
    <w:p>
      <w:pPr>
        <w:spacing w:line="480" w:lineRule="auto"/>
        <w:ind w:firstLine="420" w:firstLineChars="200"/>
        <w:rPr>
          <w:rFonts w:ascii="宋体" w:hAnsi="宋体" w:cs="宋体"/>
          <w:szCs w:val="21"/>
        </w:rPr>
      </w:pPr>
      <w:r>
        <w:rPr>
          <w:rFonts w:hint="eastAsia" w:ascii="宋体" w:hAnsi="宋体" w:cs="宋体"/>
          <w:szCs w:val="21"/>
        </w:rPr>
        <w:t>四、拟投入人员一览表</w:t>
      </w:r>
    </w:p>
    <w:p>
      <w:pPr>
        <w:spacing w:line="480" w:lineRule="auto"/>
        <w:ind w:firstLine="420" w:firstLineChars="200"/>
        <w:rPr>
          <w:rFonts w:ascii="宋体" w:hAnsi="宋体" w:cs="宋体"/>
          <w:szCs w:val="21"/>
        </w:rPr>
      </w:pPr>
      <w:r>
        <w:rPr>
          <w:rFonts w:hint="eastAsia" w:ascii="宋体" w:hAnsi="宋体" w:cs="宋体"/>
          <w:szCs w:val="21"/>
        </w:rPr>
        <w:t>五、企业业绩一览表</w:t>
      </w:r>
    </w:p>
    <w:p>
      <w:pPr>
        <w:spacing w:line="480" w:lineRule="auto"/>
        <w:ind w:firstLine="420" w:firstLineChars="200"/>
        <w:rPr>
          <w:rFonts w:ascii="宋体" w:hAnsi="宋体" w:cs="宋体"/>
          <w:szCs w:val="21"/>
        </w:rPr>
      </w:pPr>
      <w:r>
        <w:rPr>
          <w:rFonts w:hint="eastAsia" w:ascii="宋体" w:hAnsi="宋体" w:cs="宋体"/>
          <w:szCs w:val="21"/>
        </w:rPr>
        <w:t>六、商务条款响应及偏离表</w:t>
      </w:r>
    </w:p>
    <w:p>
      <w:pPr>
        <w:spacing w:line="480" w:lineRule="auto"/>
        <w:ind w:firstLine="420" w:firstLineChars="200"/>
        <w:rPr>
          <w:rFonts w:ascii="宋体" w:hAnsi="宋体" w:cs="宋体"/>
          <w:szCs w:val="21"/>
        </w:rPr>
      </w:pPr>
      <w:r>
        <w:rPr>
          <w:rFonts w:hint="eastAsia" w:ascii="宋体" w:hAnsi="宋体" w:cs="宋体"/>
          <w:szCs w:val="21"/>
        </w:rPr>
        <w:t>七、项目实施方案</w:t>
      </w:r>
    </w:p>
    <w:p>
      <w:pPr>
        <w:spacing w:line="480" w:lineRule="auto"/>
        <w:ind w:firstLine="420" w:firstLineChars="200"/>
        <w:rPr>
          <w:rFonts w:ascii="宋体" w:hAnsi="宋体" w:cs="宋体"/>
          <w:szCs w:val="21"/>
        </w:rPr>
      </w:pPr>
      <w:r>
        <w:rPr>
          <w:rFonts w:hint="eastAsia" w:ascii="宋体" w:hAnsi="宋体" w:cs="宋体"/>
          <w:szCs w:val="21"/>
        </w:rPr>
        <w:t>八、其他</w:t>
      </w:r>
    </w:p>
    <w:p>
      <w:pPr>
        <w:pStyle w:val="25"/>
        <w:ind w:firstLine="420"/>
        <w:rPr>
          <w:rFonts w:ascii="宋体" w:hAnsi="宋体" w:cs="宋体"/>
          <w:szCs w:val="21"/>
        </w:rPr>
      </w:pPr>
    </w:p>
    <w:p>
      <w:pPr>
        <w:ind w:firstLine="420" w:firstLineChars="200"/>
        <w:rPr>
          <w:rFonts w:ascii="宋体" w:hAnsi="宋体" w:cs="宋体"/>
          <w:szCs w:val="21"/>
        </w:rPr>
      </w:pPr>
    </w:p>
    <w:p>
      <w:pPr>
        <w:ind w:firstLine="420" w:firstLineChars="200"/>
        <w:rPr>
          <w:rFonts w:ascii="宋体" w:hAnsi="宋体" w:cs="宋体"/>
          <w:szCs w:val="21"/>
        </w:rPr>
      </w:pPr>
    </w:p>
    <w:p>
      <w:pPr>
        <w:jc w:val="left"/>
        <w:rPr>
          <w:rFonts w:ascii="宋体" w:hAnsi="宋体" w:cs="宋体"/>
          <w:b/>
          <w:sz w:val="22"/>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pStyle w:val="25"/>
        <w:ind w:firstLine="422"/>
        <w:rPr>
          <w:rFonts w:ascii="宋体" w:hAnsi="宋体" w:cs="宋体"/>
          <w:b/>
          <w:szCs w:val="21"/>
        </w:rPr>
      </w:pPr>
    </w:p>
    <w:p>
      <w:pPr>
        <w:pStyle w:val="26"/>
        <w:rPr>
          <w:rFonts w:ascii="宋体" w:hAnsi="宋体" w:cs="宋体"/>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pStyle w:val="7"/>
        <w:numPr>
          <w:ilvl w:val="0"/>
          <w:numId w:val="0"/>
        </w:numPr>
        <w:rPr>
          <w:rFonts w:ascii="宋体" w:hAnsi="宋体" w:cs="宋体"/>
          <w:b/>
          <w:szCs w:val="21"/>
        </w:rPr>
      </w:pPr>
    </w:p>
    <w:p>
      <w:pPr>
        <w:pStyle w:val="7"/>
        <w:numPr>
          <w:ilvl w:val="0"/>
          <w:numId w:val="0"/>
        </w:numPr>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jc w:val="left"/>
        <w:rPr>
          <w:rFonts w:ascii="宋体" w:hAnsi="宋体" w:cs="宋体"/>
          <w:b/>
          <w:szCs w:val="21"/>
        </w:rPr>
      </w:pPr>
    </w:p>
    <w:p>
      <w:pPr>
        <w:spacing w:line="360" w:lineRule="auto"/>
        <w:jc w:val="center"/>
        <w:rPr>
          <w:rFonts w:ascii="宋体" w:hAnsi="宋体" w:cs="宋体"/>
          <w:b/>
          <w:sz w:val="24"/>
          <w:szCs w:val="24"/>
        </w:rPr>
      </w:pPr>
      <w:r>
        <w:rPr>
          <w:rFonts w:hint="eastAsia" w:ascii="宋体" w:hAnsi="宋体" w:cs="宋体"/>
          <w:b/>
          <w:sz w:val="24"/>
          <w:szCs w:val="24"/>
        </w:rPr>
        <w:t>一、资格性和符合性检查响应对照表</w:t>
      </w:r>
    </w:p>
    <w:p>
      <w:pPr>
        <w:spacing w:line="360" w:lineRule="auto"/>
        <w:rPr>
          <w:rFonts w:ascii="宋体" w:hAnsi="宋体" w:cs="宋体"/>
          <w:szCs w:val="21"/>
        </w:rPr>
      </w:pPr>
      <w:r>
        <w:rPr>
          <w:rFonts w:hint="eastAsia" w:ascii="宋体" w:hAnsi="宋体" w:cs="宋体"/>
          <w:szCs w:val="21"/>
        </w:rPr>
        <w:t>磋商供应商全称（加盖公章）：</w:t>
      </w:r>
    </w:p>
    <w:tbl>
      <w:tblPr>
        <w:tblStyle w:val="19"/>
        <w:tblW w:w="88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38"/>
        <w:gridCol w:w="4931"/>
        <w:gridCol w:w="1680"/>
        <w:gridCol w:w="16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40" w:lineRule="atLeast"/>
              <w:jc w:val="center"/>
              <w:rPr>
                <w:rFonts w:ascii="宋体" w:hAnsi="宋体" w:cs="宋体"/>
                <w:b/>
                <w:szCs w:val="21"/>
              </w:rPr>
            </w:pPr>
            <w:r>
              <w:rPr>
                <w:rFonts w:hint="eastAsia" w:ascii="宋体" w:hAnsi="宋体" w:cs="宋体"/>
                <w:b/>
                <w:szCs w:val="21"/>
              </w:rPr>
              <w:t>序号</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40" w:lineRule="atLeast"/>
              <w:jc w:val="center"/>
              <w:rPr>
                <w:rFonts w:ascii="宋体" w:hAnsi="宋体" w:cs="宋体"/>
                <w:b/>
                <w:szCs w:val="21"/>
              </w:rPr>
            </w:pPr>
            <w:r>
              <w:rPr>
                <w:rFonts w:hint="eastAsia" w:ascii="宋体" w:hAnsi="宋体" w:cs="宋体"/>
                <w:b/>
                <w:szCs w:val="21"/>
              </w:rPr>
              <w:t>资格性和符合性检查响应内容</w:t>
            </w:r>
          </w:p>
        </w:tc>
        <w:tc>
          <w:tcPr>
            <w:tcW w:w="1680" w:type="dxa"/>
            <w:tcBorders>
              <w:top w:val="single" w:color="auto" w:sz="4" w:space="0"/>
              <w:left w:val="single" w:color="auto" w:sz="4" w:space="0"/>
              <w:bottom w:val="single" w:color="auto" w:sz="4" w:space="0"/>
              <w:right w:val="single" w:color="auto" w:sz="4" w:space="0"/>
            </w:tcBorders>
            <w:vAlign w:val="center"/>
          </w:tcPr>
          <w:p>
            <w:pPr>
              <w:spacing w:line="240" w:lineRule="atLeast"/>
              <w:jc w:val="center"/>
              <w:rPr>
                <w:rFonts w:ascii="宋体" w:hAnsi="宋体" w:cs="宋体"/>
                <w:b/>
                <w:szCs w:val="21"/>
              </w:rPr>
            </w:pPr>
            <w:r>
              <w:rPr>
                <w:rFonts w:hint="eastAsia" w:ascii="宋体" w:hAnsi="宋体" w:cs="宋体"/>
                <w:b/>
                <w:szCs w:val="21"/>
              </w:rPr>
              <w:t>是否响应</w:t>
            </w:r>
          </w:p>
          <w:p>
            <w:pPr>
              <w:adjustRightInd w:val="0"/>
              <w:snapToGrid w:val="0"/>
              <w:spacing w:after="200" w:line="240" w:lineRule="atLeast"/>
              <w:jc w:val="center"/>
              <w:rPr>
                <w:rFonts w:ascii="宋体" w:hAnsi="宋体" w:cs="宋体"/>
                <w:b/>
                <w:szCs w:val="21"/>
              </w:rPr>
            </w:pPr>
            <w:r>
              <w:rPr>
                <w:rFonts w:hint="eastAsia" w:ascii="宋体" w:hAnsi="宋体" w:cs="宋体"/>
                <w:b/>
                <w:szCs w:val="21"/>
              </w:rPr>
              <w:t>（填是或者否）</w:t>
            </w:r>
          </w:p>
        </w:tc>
        <w:tc>
          <w:tcPr>
            <w:tcW w:w="1641" w:type="dxa"/>
            <w:tcBorders>
              <w:top w:val="single" w:color="auto" w:sz="4" w:space="0"/>
              <w:left w:val="single" w:color="auto" w:sz="4" w:space="0"/>
              <w:bottom w:val="single" w:color="auto" w:sz="4" w:space="0"/>
              <w:right w:val="single" w:color="auto" w:sz="4" w:space="0"/>
            </w:tcBorders>
            <w:vAlign w:val="center"/>
          </w:tcPr>
          <w:p>
            <w:pPr>
              <w:spacing w:line="240" w:lineRule="atLeast"/>
              <w:jc w:val="center"/>
              <w:rPr>
                <w:rFonts w:ascii="宋体" w:hAnsi="宋体" w:cs="宋体"/>
                <w:b/>
                <w:szCs w:val="21"/>
              </w:rPr>
            </w:pPr>
            <w:r>
              <w:rPr>
                <w:rFonts w:hint="eastAsia" w:ascii="宋体" w:hAnsi="宋体" w:cs="宋体"/>
                <w:b/>
                <w:szCs w:val="21"/>
              </w:rPr>
              <w:t>响应文件中的</w:t>
            </w:r>
          </w:p>
          <w:p>
            <w:pPr>
              <w:adjustRightInd w:val="0"/>
              <w:snapToGrid w:val="0"/>
              <w:spacing w:after="200" w:line="240" w:lineRule="atLeast"/>
              <w:jc w:val="center"/>
              <w:rPr>
                <w:rFonts w:ascii="宋体" w:hAnsi="宋体" w:cs="宋体"/>
                <w:b/>
                <w:szCs w:val="21"/>
              </w:rPr>
            </w:pPr>
            <w:r>
              <w:rPr>
                <w:rFonts w:hint="eastAsia" w:ascii="宋体" w:hAnsi="宋体" w:cs="宋体"/>
                <w:b/>
                <w:szCs w:val="21"/>
              </w:rPr>
              <w:t>页码位置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1"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b/>
                <w:i/>
                <w:szCs w:val="21"/>
                <w:u w:val="single"/>
              </w:rPr>
            </w:pPr>
            <w:r>
              <w:rPr>
                <w:rFonts w:hint="eastAsia" w:ascii="宋体" w:hAnsi="宋体" w:cs="宋体"/>
                <w:bCs/>
                <w:i/>
                <w:szCs w:val="21"/>
                <w:u w:val="single"/>
              </w:rPr>
              <w:t>1</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480" w:lineRule="exac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b/>
                <w:szCs w:val="21"/>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b/>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2</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480" w:lineRule="exac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szCs w:val="21"/>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3</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480" w:lineRule="exac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szCs w:val="21"/>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5"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4</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360" w:lineRule="auto"/>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szCs w:val="21"/>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9"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5</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590" w:lineRule="atLeas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6</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590" w:lineRule="atLeas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7</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590" w:lineRule="atLeas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8</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590" w:lineRule="atLeas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9</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590" w:lineRule="atLeas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2"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10</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2"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11</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2"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12</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2" w:hRule="atLeast"/>
          <w:jc w:val="center"/>
        </w:trPr>
        <w:tc>
          <w:tcPr>
            <w:tcW w:w="638"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szCs w:val="21"/>
                <w:u w:val="single"/>
              </w:rPr>
            </w:pPr>
            <w:r>
              <w:rPr>
                <w:rFonts w:hint="eastAsia" w:ascii="宋体" w:hAnsi="宋体" w:cs="宋体"/>
                <w:i/>
                <w:szCs w:val="21"/>
                <w:u w:val="single"/>
              </w:rPr>
              <w:t>13</w:t>
            </w:r>
          </w:p>
        </w:tc>
        <w:tc>
          <w:tcPr>
            <w:tcW w:w="493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i/>
                <w:iCs/>
                <w:szCs w:val="21"/>
                <w:u w:val="single"/>
              </w:rPr>
            </w:pPr>
          </w:p>
        </w:tc>
        <w:tc>
          <w:tcPr>
            <w:tcW w:w="1680"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c>
          <w:tcPr>
            <w:tcW w:w="1641" w:type="dxa"/>
            <w:tcBorders>
              <w:top w:val="single" w:color="auto" w:sz="4" w:space="0"/>
              <w:left w:val="single" w:color="auto" w:sz="4" w:space="0"/>
              <w:bottom w:val="single" w:color="auto" w:sz="4" w:space="0"/>
              <w:right w:val="single" w:color="auto" w:sz="4" w:space="0"/>
            </w:tcBorders>
            <w:vAlign w:val="center"/>
          </w:tcPr>
          <w:p>
            <w:pPr>
              <w:adjustRightInd w:val="0"/>
              <w:snapToGrid w:val="0"/>
              <w:spacing w:after="200" w:line="220" w:lineRule="atLeast"/>
              <w:jc w:val="center"/>
              <w:rPr>
                <w:rFonts w:ascii="宋体" w:hAnsi="宋体" w:cs="宋体"/>
              </w:rPr>
            </w:pPr>
          </w:p>
        </w:tc>
      </w:tr>
    </w:tbl>
    <w:p>
      <w:pPr>
        <w:spacing w:before="50" w:after="50"/>
        <w:rPr>
          <w:rFonts w:ascii="宋体" w:hAnsi="宋体" w:cs="宋体"/>
          <w:szCs w:val="21"/>
        </w:rPr>
      </w:pPr>
      <w:r>
        <w:rPr>
          <w:rFonts w:hint="eastAsia" w:ascii="宋体" w:hAnsi="宋体" w:cs="宋体"/>
          <w:sz w:val="32"/>
          <w:szCs w:val="32"/>
        </w:rPr>
        <w:t xml:space="preserve">             </w:t>
      </w:r>
      <w:r>
        <w:rPr>
          <w:rFonts w:hint="eastAsia" w:ascii="宋体" w:hAnsi="宋体" w:cs="宋体"/>
          <w:szCs w:val="21"/>
        </w:rPr>
        <w:t xml:space="preserve"> </w:t>
      </w:r>
    </w:p>
    <w:p>
      <w:pPr>
        <w:rPr>
          <w:rFonts w:ascii="宋体" w:hAnsi="宋体" w:cs="宋体"/>
          <w:b/>
          <w:sz w:val="24"/>
          <w:szCs w:val="24"/>
        </w:rPr>
      </w:pPr>
      <w:r>
        <w:rPr>
          <w:rFonts w:hint="eastAsia" w:ascii="宋体" w:hAnsi="宋体" w:cs="宋体"/>
          <w:b/>
          <w:sz w:val="24"/>
          <w:szCs w:val="24"/>
        </w:rPr>
        <w:br w:type="page"/>
      </w:r>
    </w:p>
    <w:p>
      <w:pPr>
        <w:spacing w:line="360" w:lineRule="auto"/>
        <w:jc w:val="center"/>
        <w:rPr>
          <w:rFonts w:ascii="宋体" w:hAnsi="宋体" w:cs="宋体"/>
          <w:b/>
          <w:sz w:val="24"/>
          <w:szCs w:val="24"/>
        </w:rPr>
      </w:pPr>
      <w:r>
        <w:rPr>
          <w:rFonts w:hint="eastAsia" w:ascii="宋体" w:hAnsi="宋体" w:cs="宋体"/>
          <w:b/>
          <w:sz w:val="24"/>
          <w:szCs w:val="24"/>
        </w:rPr>
        <w:t>二、资信证明文件要求</w:t>
      </w:r>
    </w:p>
    <w:p>
      <w:pPr>
        <w:spacing w:line="420" w:lineRule="exact"/>
        <w:ind w:firstLine="316" w:firstLineChars="150"/>
        <w:rPr>
          <w:rFonts w:ascii="宋体" w:hAnsi="宋体" w:cs="宋体"/>
          <w:b/>
          <w:bCs/>
          <w:szCs w:val="21"/>
        </w:rPr>
      </w:pPr>
      <w:r>
        <w:rPr>
          <w:rFonts w:hint="eastAsia" w:ascii="宋体" w:hAnsi="宋体" w:cs="宋体"/>
          <w:b/>
          <w:bCs/>
          <w:szCs w:val="21"/>
        </w:rPr>
        <w:t>1、满足《中华人民共和国政府采购法》第二十二条规定，并提供下列材料：</w:t>
      </w:r>
    </w:p>
    <w:p>
      <w:pPr>
        <w:spacing w:line="420" w:lineRule="exact"/>
        <w:ind w:firstLine="315" w:firstLineChars="150"/>
        <w:rPr>
          <w:rFonts w:ascii="宋体" w:hAnsi="宋体" w:cs="宋体"/>
          <w:szCs w:val="21"/>
        </w:rPr>
      </w:pPr>
      <w:r>
        <w:rPr>
          <w:rFonts w:hint="eastAsia" w:ascii="宋体" w:hAnsi="宋体" w:cs="宋体"/>
          <w:i/>
          <w:szCs w:val="21"/>
        </w:rPr>
        <w:t>（1）</w:t>
      </w:r>
      <w:r>
        <w:rPr>
          <w:rFonts w:hint="eastAsia" w:ascii="宋体" w:hAnsi="宋体" w:cs="宋体"/>
          <w:i/>
          <w:szCs w:val="21"/>
          <w:u w:val="single"/>
        </w:rPr>
        <w:t>磋商响应函</w:t>
      </w:r>
      <w:r>
        <w:rPr>
          <w:rFonts w:hint="eastAsia" w:ascii="宋体" w:hAnsi="宋体" w:cs="宋体"/>
          <w:b/>
          <w:i/>
          <w:szCs w:val="21"/>
          <w:u w:val="single"/>
        </w:rPr>
        <w:t>(原件)</w:t>
      </w:r>
    </w:p>
    <w:p>
      <w:pPr>
        <w:spacing w:line="420" w:lineRule="exact"/>
        <w:ind w:firstLine="315" w:firstLineChars="150"/>
        <w:rPr>
          <w:rFonts w:ascii="宋体" w:hAnsi="宋体" w:cs="宋体"/>
          <w:i/>
          <w:szCs w:val="21"/>
          <w:u w:val="single"/>
        </w:rPr>
      </w:pPr>
      <w:r>
        <w:rPr>
          <w:rFonts w:hint="eastAsia" w:ascii="宋体" w:hAnsi="宋体" w:cs="宋体"/>
          <w:i/>
          <w:szCs w:val="21"/>
        </w:rPr>
        <w:t>（2）</w:t>
      </w:r>
      <w:r>
        <w:rPr>
          <w:rFonts w:hint="eastAsia" w:ascii="宋体" w:hAnsi="宋体" w:cs="宋体"/>
          <w:i/>
          <w:szCs w:val="21"/>
          <w:u w:val="single"/>
        </w:rPr>
        <w:t>资格声明</w:t>
      </w:r>
      <w:r>
        <w:rPr>
          <w:rFonts w:hint="eastAsia" w:ascii="宋体" w:hAnsi="宋体" w:cs="宋体"/>
          <w:b/>
          <w:i/>
          <w:szCs w:val="21"/>
          <w:u w:val="single"/>
        </w:rPr>
        <w:t>(原件)</w:t>
      </w:r>
    </w:p>
    <w:p>
      <w:pPr>
        <w:spacing w:line="420" w:lineRule="exact"/>
        <w:ind w:firstLine="315" w:firstLineChars="150"/>
        <w:rPr>
          <w:rFonts w:ascii="宋体" w:hAnsi="宋体" w:cs="宋体"/>
          <w:bCs/>
          <w:i/>
          <w:szCs w:val="21"/>
          <w:u w:val="single"/>
        </w:rPr>
      </w:pPr>
      <w:r>
        <w:rPr>
          <w:rFonts w:hint="eastAsia" w:ascii="宋体" w:hAnsi="宋体" w:cs="宋体"/>
          <w:i/>
          <w:szCs w:val="21"/>
        </w:rPr>
        <w:t>（3）</w:t>
      </w:r>
      <w:r>
        <w:rPr>
          <w:rFonts w:hint="eastAsia" w:ascii="宋体" w:hAnsi="宋体" w:cs="宋体"/>
          <w:i/>
          <w:szCs w:val="21"/>
          <w:u w:val="single"/>
        </w:rPr>
        <w:t>若法定代表人参加投标的，须提供本人身份证复印件</w:t>
      </w:r>
      <w:r>
        <w:rPr>
          <w:rFonts w:hint="eastAsia" w:ascii="宋体" w:hAnsi="宋体" w:cs="宋体"/>
          <w:b/>
          <w:i/>
          <w:szCs w:val="21"/>
          <w:u w:val="single"/>
        </w:rPr>
        <w:t>(原件备查)</w:t>
      </w:r>
      <w:r>
        <w:rPr>
          <w:rFonts w:hint="eastAsia" w:ascii="宋体" w:hAnsi="宋体" w:cs="宋体"/>
          <w:i/>
          <w:szCs w:val="21"/>
          <w:u w:val="single"/>
        </w:rPr>
        <w:t>；若授权代表参加的，须提供《法人授权书》</w:t>
      </w:r>
      <w:r>
        <w:rPr>
          <w:rFonts w:hint="eastAsia" w:ascii="宋体" w:hAnsi="宋体" w:cs="宋体"/>
          <w:b/>
          <w:bCs/>
          <w:i/>
          <w:szCs w:val="21"/>
          <w:u w:val="single"/>
        </w:rPr>
        <w:t>原件</w:t>
      </w:r>
      <w:r>
        <w:rPr>
          <w:rFonts w:hint="eastAsia" w:ascii="宋体" w:hAnsi="宋体" w:cs="宋体"/>
          <w:i/>
          <w:szCs w:val="21"/>
          <w:u w:val="single"/>
        </w:rPr>
        <w:t>、授权代表身份证复印件</w:t>
      </w:r>
      <w:r>
        <w:rPr>
          <w:rFonts w:hint="eastAsia" w:ascii="宋体" w:hAnsi="宋体" w:cs="宋体"/>
          <w:b/>
          <w:i/>
          <w:szCs w:val="21"/>
          <w:u w:val="single"/>
        </w:rPr>
        <w:t>（原件备查）</w:t>
      </w:r>
    </w:p>
    <w:p>
      <w:pPr>
        <w:spacing w:line="420" w:lineRule="exact"/>
        <w:ind w:firstLine="315" w:firstLineChars="150"/>
        <w:rPr>
          <w:rFonts w:ascii="宋体" w:hAnsi="宋体" w:cs="宋体"/>
          <w:i/>
          <w:szCs w:val="21"/>
          <w:u w:val="single"/>
        </w:rPr>
      </w:pPr>
      <w:r>
        <w:rPr>
          <w:rFonts w:hint="eastAsia" w:ascii="宋体" w:hAnsi="宋体" w:cs="宋体"/>
          <w:i/>
          <w:szCs w:val="21"/>
        </w:rPr>
        <w:t>（4）</w:t>
      </w:r>
      <w:r>
        <w:rPr>
          <w:rFonts w:hint="eastAsia" w:ascii="宋体" w:hAnsi="宋体" w:cs="宋体"/>
          <w:i/>
          <w:szCs w:val="21"/>
          <w:u w:val="single"/>
        </w:rPr>
        <w:t>营业执照副本</w:t>
      </w:r>
      <w:r>
        <w:rPr>
          <w:rFonts w:hint="eastAsia" w:ascii="宋体" w:hAnsi="宋体" w:cs="宋体"/>
          <w:i/>
          <w:iCs/>
          <w:szCs w:val="21"/>
          <w:u w:val="single"/>
        </w:rPr>
        <w:t>或事业单位法人证书等相关证明材料</w:t>
      </w:r>
      <w:r>
        <w:rPr>
          <w:rFonts w:hint="eastAsia" w:ascii="宋体" w:hAnsi="宋体" w:cs="宋体"/>
          <w:b/>
          <w:i/>
          <w:szCs w:val="21"/>
          <w:u w:val="single"/>
        </w:rPr>
        <w:t>(复印件加盖供应商公章)</w:t>
      </w:r>
    </w:p>
    <w:p>
      <w:pPr>
        <w:spacing w:line="420" w:lineRule="exact"/>
        <w:ind w:firstLine="315" w:firstLineChars="150"/>
        <w:rPr>
          <w:rFonts w:ascii="宋体" w:hAnsi="宋体" w:cs="宋体"/>
          <w:b/>
          <w:bCs/>
          <w:i/>
          <w:szCs w:val="21"/>
          <w:u w:val="single"/>
        </w:rPr>
      </w:pPr>
      <w:r>
        <w:rPr>
          <w:rFonts w:hint="eastAsia" w:ascii="宋体" w:hAnsi="宋体" w:cs="宋体"/>
          <w:i/>
          <w:szCs w:val="21"/>
        </w:rPr>
        <w:t>（5）</w:t>
      </w:r>
      <w:r>
        <w:rPr>
          <w:rFonts w:hint="eastAsia" w:ascii="宋体" w:hAnsi="宋体" w:cs="宋体"/>
          <w:i/>
          <w:szCs w:val="21"/>
          <w:u w:val="single"/>
        </w:rPr>
        <w:t>依法缴纳职工社会保障资金的证明材料</w:t>
      </w:r>
      <w:r>
        <w:rPr>
          <w:rFonts w:hint="eastAsia" w:ascii="宋体" w:hAnsi="宋体" w:cs="宋体"/>
          <w:b/>
          <w:i/>
          <w:szCs w:val="21"/>
          <w:u w:val="single"/>
        </w:rPr>
        <w:t>(复印件加盖供应商公章)</w:t>
      </w:r>
      <w:r>
        <w:rPr>
          <w:rFonts w:hint="eastAsia" w:ascii="宋体" w:hAnsi="宋体" w:cs="宋体"/>
          <w:b/>
          <w:bCs/>
          <w:i/>
          <w:szCs w:val="21"/>
          <w:u w:val="single"/>
        </w:rPr>
        <w:t>(税务、银行或社会保险基金管理部门出具的</w:t>
      </w:r>
      <w:r>
        <w:rPr>
          <w:rFonts w:hint="eastAsia" w:ascii="宋体" w:hAnsi="宋体" w:cs="宋体"/>
          <w:b/>
          <w:bCs/>
          <w:i/>
          <w:iCs/>
          <w:szCs w:val="21"/>
          <w:u w:val="single"/>
        </w:rPr>
        <w:t>近</w:t>
      </w:r>
      <w:r>
        <w:rPr>
          <w:rFonts w:hint="eastAsia" w:ascii="宋体" w:hAnsi="宋体" w:cs="宋体"/>
          <w:b/>
          <w:bCs/>
          <w:i/>
          <w:szCs w:val="21"/>
          <w:u w:val="single"/>
        </w:rPr>
        <w:t>三个月内任意一份缴纳职工社会保障资金的缴款凭证或缴款证明</w:t>
      </w:r>
    </w:p>
    <w:p>
      <w:pPr>
        <w:spacing w:line="420" w:lineRule="exact"/>
        <w:ind w:firstLine="297" w:firstLineChars="150"/>
        <w:rPr>
          <w:rFonts w:ascii="宋体" w:hAnsi="宋体" w:cs="宋体"/>
          <w:b/>
          <w:i/>
          <w:spacing w:val="-6"/>
          <w:szCs w:val="21"/>
          <w:u w:val="single"/>
        </w:rPr>
      </w:pPr>
      <w:r>
        <w:rPr>
          <w:rFonts w:hint="eastAsia" w:ascii="宋体" w:hAnsi="宋体" w:cs="宋体"/>
          <w:i/>
          <w:spacing w:val="-6"/>
          <w:szCs w:val="21"/>
        </w:rPr>
        <w:t>（6）</w:t>
      </w:r>
      <w:r>
        <w:rPr>
          <w:rFonts w:hint="eastAsia" w:ascii="宋体" w:hAnsi="宋体" w:cs="宋体"/>
          <w:i/>
          <w:spacing w:val="-6"/>
          <w:szCs w:val="21"/>
          <w:u w:val="single"/>
        </w:rPr>
        <w:t>供应商</w:t>
      </w:r>
      <w:r>
        <w:rPr>
          <w:rFonts w:hint="eastAsia" w:ascii="宋体" w:hAnsi="宋体" w:cs="宋体"/>
          <w:i/>
          <w:iCs/>
          <w:spacing w:val="-6"/>
          <w:szCs w:val="21"/>
          <w:u w:val="single"/>
        </w:rPr>
        <w:t>近</w:t>
      </w:r>
      <w:r>
        <w:rPr>
          <w:rFonts w:hint="eastAsia" w:ascii="宋体" w:hAnsi="宋体" w:cs="宋体"/>
          <w:i/>
          <w:spacing w:val="-6"/>
          <w:szCs w:val="21"/>
          <w:u w:val="single"/>
        </w:rPr>
        <w:t>三个月</w:t>
      </w:r>
      <w:r>
        <w:rPr>
          <w:rFonts w:hint="eastAsia" w:ascii="宋体" w:hAnsi="宋体" w:cs="宋体"/>
          <w:i/>
          <w:kern w:val="0"/>
          <w:szCs w:val="21"/>
          <w:u w:val="single"/>
        </w:rPr>
        <w:t>内任意一份依法纳税的缴款凭证</w:t>
      </w:r>
      <w:r>
        <w:rPr>
          <w:rFonts w:hint="eastAsia" w:ascii="宋体" w:hAnsi="宋体" w:cs="宋体"/>
          <w:b/>
          <w:i/>
          <w:spacing w:val="-6"/>
          <w:szCs w:val="21"/>
          <w:u w:val="single"/>
        </w:rPr>
        <w:t>(复印件加盖</w:t>
      </w:r>
      <w:r>
        <w:rPr>
          <w:rFonts w:hint="eastAsia" w:ascii="宋体" w:hAnsi="宋体" w:cs="宋体"/>
          <w:b/>
          <w:i/>
          <w:szCs w:val="21"/>
          <w:u w:val="single"/>
        </w:rPr>
        <w:t>供应商</w:t>
      </w:r>
      <w:r>
        <w:rPr>
          <w:rFonts w:hint="eastAsia" w:ascii="宋体" w:hAnsi="宋体" w:cs="宋体"/>
          <w:b/>
          <w:i/>
          <w:spacing w:val="-6"/>
          <w:szCs w:val="21"/>
          <w:u w:val="single"/>
        </w:rPr>
        <w:t>公章)</w:t>
      </w:r>
    </w:p>
    <w:p>
      <w:pPr>
        <w:widowControl/>
        <w:spacing w:line="430" w:lineRule="exact"/>
        <w:ind w:firstLine="315" w:firstLineChars="150"/>
        <w:jc w:val="left"/>
        <w:rPr>
          <w:rFonts w:ascii="宋体" w:hAnsi="宋体" w:cs="宋体"/>
          <w:i/>
          <w:szCs w:val="21"/>
          <w:u w:val="single"/>
        </w:rPr>
      </w:pPr>
      <w:r>
        <w:rPr>
          <w:rFonts w:hint="eastAsia" w:ascii="宋体" w:hAnsi="宋体" w:cs="宋体"/>
          <w:i/>
          <w:szCs w:val="21"/>
        </w:rPr>
        <w:t>（7）</w:t>
      </w:r>
      <w:r>
        <w:rPr>
          <w:rFonts w:hint="eastAsia" w:ascii="宋体" w:hAnsi="宋体" w:cs="宋体"/>
          <w:i/>
          <w:szCs w:val="21"/>
          <w:u w:val="single"/>
        </w:rPr>
        <w:t>与第（6）条相对应的纳税申报表或经会计师事务所审计的202</w:t>
      </w:r>
      <w:r>
        <w:rPr>
          <w:rFonts w:hint="eastAsia" w:ascii="宋体" w:hAnsi="宋体" w:cs="宋体"/>
          <w:i/>
          <w:szCs w:val="21"/>
          <w:u w:val="single"/>
          <w:lang w:val="en-US" w:eastAsia="zh-CN"/>
        </w:rPr>
        <w:t>3</w:t>
      </w:r>
      <w:r>
        <w:rPr>
          <w:rFonts w:hint="eastAsia" w:ascii="宋体" w:hAnsi="宋体" w:cs="宋体"/>
          <w:i/>
          <w:szCs w:val="21"/>
          <w:u w:val="single"/>
        </w:rPr>
        <w:t>年度财务报告</w:t>
      </w:r>
      <w:r>
        <w:rPr>
          <w:rFonts w:hint="eastAsia" w:ascii="宋体" w:hAnsi="宋体" w:cs="宋体"/>
          <w:b/>
          <w:i/>
          <w:szCs w:val="21"/>
          <w:u w:val="single"/>
        </w:rPr>
        <w:t>（成立不满一年不需提供）(复印件加盖供应商公章)</w:t>
      </w:r>
    </w:p>
    <w:p>
      <w:pPr>
        <w:spacing w:line="430" w:lineRule="exact"/>
        <w:ind w:firstLine="297" w:firstLineChars="150"/>
        <w:rPr>
          <w:rFonts w:ascii="宋体" w:hAnsi="宋体" w:cs="宋体"/>
          <w:b/>
          <w:bCs/>
          <w:i/>
          <w:spacing w:val="-6"/>
          <w:szCs w:val="21"/>
          <w:u w:val="single"/>
        </w:rPr>
      </w:pPr>
      <w:r>
        <w:rPr>
          <w:rFonts w:hint="eastAsia" w:ascii="宋体" w:hAnsi="宋体" w:cs="宋体"/>
          <w:i/>
          <w:spacing w:val="-6"/>
          <w:szCs w:val="21"/>
        </w:rPr>
        <w:t>（8）</w:t>
      </w:r>
      <w:r>
        <w:rPr>
          <w:rFonts w:hint="eastAsia" w:ascii="宋体" w:hAnsi="宋体" w:cs="宋体"/>
          <w:i/>
          <w:spacing w:val="-6"/>
          <w:szCs w:val="21"/>
          <w:u w:val="single"/>
        </w:rPr>
        <w:t>供应商参加本次政府采购活动前3年内在经营活动中没有重大违法记录的书面声明</w:t>
      </w:r>
      <w:r>
        <w:rPr>
          <w:rFonts w:hint="eastAsia" w:ascii="宋体" w:hAnsi="宋体" w:cs="宋体"/>
          <w:b/>
          <w:bCs/>
          <w:i/>
          <w:spacing w:val="-6"/>
          <w:szCs w:val="21"/>
          <w:u w:val="single"/>
        </w:rPr>
        <w:t>（原件）</w:t>
      </w:r>
    </w:p>
    <w:p>
      <w:pPr>
        <w:pStyle w:val="25"/>
        <w:spacing w:line="430" w:lineRule="exact"/>
        <w:ind w:firstLine="315" w:firstLineChars="150"/>
        <w:rPr>
          <w:rFonts w:ascii="宋体" w:hAnsi="宋体" w:cs="宋体"/>
          <w:i/>
          <w:szCs w:val="21"/>
          <w:u w:val="single"/>
        </w:rPr>
      </w:pPr>
      <w:r>
        <w:rPr>
          <w:rFonts w:hint="eastAsia" w:ascii="宋体" w:hAnsi="宋体" w:cs="宋体"/>
          <w:i/>
          <w:szCs w:val="21"/>
        </w:rPr>
        <w:t>（9）</w:t>
      </w:r>
      <w:r>
        <w:rPr>
          <w:rFonts w:hint="eastAsia" w:ascii="宋体" w:hAnsi="宋体" w:cs="宋体"/>
          <w:i/>
          <w:szCs w:val="21"/>
          <w:u w:val="single"/>
        </w:rPr>
        <w:t>供应商信用承诺书</w:t>
      </w:r>
      <w:r>
        <w:rPr>
          <w:rFonts w:hint="eastAsia" w:ascii="宋体" w:hAnsi="宋体" w:cs="宋体"/>
          <w:b/>
          <w:bCs/>
          <w:i/>
          <w:szCs w:val="21"/>
          <w:u w:val="single"/>
        </w:rPr>
        <w:t>（原件）</w:t>
      </w:r>
    </w:p>
    <w:p>
      <w:pPr>
        <w:pStyle w:val="25"/>
        <w:spacing w:line="430" w:lineRule="exact"/>
        <w:ind w:firstLine="422"/>
        <w:rPr>
          <w:rFonts w:ascii="宋体" w:hAnsi="宋体" w:cs="宋体"/>
          <w:bCs/>
          <w:szCs w:val="21"/>
        </w:rPr>
      </w:pPr>
      <w:r>
        <w:rPr>
          <w:rFonts w:hint="eastAsia" w:ascii="宋体" w:hAnsi="宋体" w:cs="宋体"/>
          <w:b/>
          <w:szCs w:val="21"/>
        </w:rPr>
        <w:t>2、落实政府采购政策需满足的资格要求：</w:t>
      </w:r>
      <w:r>
        <w:rPr>
          <w:rFonts w:hint="eastAsia" w:ascii="宋体" w:hAnsi="宋体" w:cs="宋体"/>
          <w:bCs/>
          <w:i/>
          <w:iCs/>
          <w:szCs w:val="21"/>
          <w:u w:val="single"/>
        </w:rPr>
        <w:t>根据《政府采购促进中小企业发展管理办法》的规定，本项目专业面向中小企业采购，供应商磋商响应时须提供《中小企业申明函》，《中小企业申明函》不符合要求或未提供的，响应文件无效</w:t>
      </w:r>
      <w:r>
        <w:rPr>
          <w:rFonts w:hint="eastAsia" w:ascii="宋体" w:hAnsi="宋体" w:cs="宋体"/>
          <w:bCs/>
          <w:i/>
          <w:iCs/>
          <w:szCs w:val="21"/>
        </w:rPr>
        <w:t>。</w:t>
      </w:r>
    </w:p>
    <w:p>
      <w:pPr>
        <w:pStyle w:val="25"/>
        <w:spacing w:line="430" w:lineRule="exact"/>
        <w:ind w:firstLine="422"/>
        <w:rPr>
          <w:rFonts w:ascii="宋体" w:hAnsi="宋体" w:cs="宋体"/>
          <w:i/>
          <w:iCs/>
          <w:szCs w:val="21"/>
          <w:highlight w:val="none"/>
        </w:rPr>
      </w:pPr>
      <w:r>
        <w:rPr>
          <w:rFonts w:hint="eastAsia" w:ascii="宋体" w:hAnsi="宋体" w:cs="宋体"/>
          <w:b/>
          <w:bCs/>
          <w:szCs w:val="21"/>
        </w:rPr>
        <w:t>3、本项目的特定资格要求：</w:t>
      </w:r>
      <w:r>
        <w:rPr>
          <w:rFonts w:hint="eastAsia" w:ascii="宋体" w:hAnsi="宋体" w:cs="宋体"/>
          <w:i/>
          <w:iCs/>
          <w:szCs w:val="21"/>
          <w:highlight w:val="none"/>
          <w:u w:val="single"/>
        </w:rPr>
        <w:t>拟派项目负责人具备水利工程高级及以上职称（复印件加盖</w:t>
      </w:r>
      <w:r>
        <w:rPr>
          <w:rFonts w:hint="eastAsia" w:ascii="宋体" w:hAnsi="宋体" w:cs="宋体"/>
          <w:i/>
          <w:szCs w:val="21"/>
          <w:highlight w:val="none"/>
          <w:u w:val="single"/>
        </w:rPr>
        <w:t>供应商</w:t>
      </w:r>
      <w:r>
        <w:rPr>
          <w:rFonts w:hint="eastAsia" w:ascii="宋体" w:hAnsi="宋体" w:cs="宋体"/>
          <w:i/>
          <w:iCs/>
          <w:szCs w:val="21"/>
          <w:highlight w:val="none"/>
          <w:u w:val="single"/>
        </w:rPr>
        <w:t>公章）</w:t>
      </w:r>
    </w:p>
    <w:p>
      <w:pPr>
        <w:jc w:val="center"/>
        <w:rPr>
          <w:rFonts w:ascii="宋体" w:hAnsi="宋体" w:cs="宋体"/>
          <w:b/>
          <w:bCs/>
          <w:szCs w:val="21"/>
        </w:rPr>
      </w:pPr>
    </w:p>
    <w:p>
      <w:pPr>
        <w:pStyle w:val="25"/>
        <w:ind w:firstLine="420"/>
        <w:rPr>
          <w:rFonts w:ascii="宋体" w:hAnsi="宋体" w:cs="宋体"/>
        </w:rPr>
      </w:pPr>
    </w:p>
    <w:p>
      <w:pPr>
        <w:pStyle w:val="26"/>
        <w:rPr>
          <w:rFonts w:ascii="宋体" w:hAnsi="宋体" w:cs="宋体"/>
        </w:rPr>
      </w:pPr>
    </w:p>
    <w:p>
      <w:pPr>
        <w:pStyle w:val="27"/>
        <w:rPr>
          <w:rFonts w:ascii="宋体" w:hAnsi="宋体" w:cs="宋体"/>
        </w:rPr>
      </w:pPr>
    </w:p>
    <w:p>
      <w:pPr>
        <w:pStyle w:val="28"/>
        <w:ind w:firstLine="420"/>
        <w:rPr>
          <w:rFonts w:ascii="宋体" w:hAnsi="宋体" w:cs="宋体"/>
        </w:rPr>
      </w:pPr>
    </w:p>
    <w:p>
      <w:pPr>
        <w:pStyle w:val="29"/>
        <w:rPr>
          <w:rFonts w:ascii="宋体" w:hAnsi="宋体" w:cs="宋体"/>
        </w:rPr>
      </w:pPr>
    </w:p>
    <w:p>
      <w:pPr>
        <w:pStyle w:val="30"/>
        <w:rPr>
          <w:rFonts w:ascii="宋体" w:hAnsi="宋体" w:cs="宋体"/>
        </w:rPr>
      </w:pPr>
    </w:p>
    <w:p>
      <w:pPr>
        <w:pStyle w:val="31"/>
        <w:rPr>
          <w:rFonts w:ascii="宋体" w:hAnsi="宋体" w:cs="宋体"/>
        </w:rPr>
      </w:pPr>
    </w:p>
    <w:p>
      <w:pPr>
        <w:pStyle w:val="14"/>
        <w:rPr>
          <w:rFonts w:ascii="宋体" w:hAnsi="宋体" w:cs="宋体"/>
        </w:rPr>
      </w:pPr>
    </w:p>
    <w:p>
      <w:pPr>
        <w:rPr>
          <w:rFonts w:ascii="宋体" w:hAnsi="宋体" w:cs="宋体"/>
        </w:rPr>
      </w:pPr>
    </w:p>
    <w:p>
      <w:pPr>
        <w:pStyle w:val="25"/>
        <w:ind w:firstLine="420"/>
        <w:rPr>
          <w:rFonts w:ascii="宋体" w:hAnsi="宋体" w:cs="宋体"/>
        </w:rPr>
      </w:pPr>
    </w:p>
    <w:p>
      <w:pPr>
        <w:pStyle w:val="26"/>
        <w:rPr>
          <w:rFonts w:ascii="宋体" w:hAnsi="宋体" w:cs="宋体"/>
        </w:rPr>
      </w:pPr>
    </w:p>
    <w:p>
      <w:pPr>
        <w:pStyle w:val="27"/>
        <w:rPr>
          <w:rFonts w:ascii="宋体" w:hAnsi="宋体" w:cs="宋体"/>
        </w:rPr>
      </w:pPr>
    </w:p>
    <w:p>
      <w:pPr>
        <w:pStyle w:val="29"/>
        <w:rPr>
          <w:rFonts w:ascii="宋体" w:hAnsi="宋体" w:cs="宋体"/>
        </w:rPr>
      </w:pPr>
    </w:p>
    <w:p>
      <w:pPr>
        <w:jc w:val="center"/>
        <w:rPr>
          <w:rFonts w:ascii="宋体" w:hAnsi="宋体" w:cs="宋体"/>
          <w:b/>
          <w:bCs/>
          <w:szCs w:val="21"/>
        </w:rPr>
      </w:pPr>
      <w:r>
        <w:rPr>
          <w:rFonts w:hint="eastAsia" w:ascii="宋体" w:hAnsi="宋体" w:cs="宋体"/>
          <w:b/>
          <w:bCs/>
          <w:szCs w:val="21"/>
        </w:rPr>
        <w:t>磋商响应函格式</w:t>
      </w:r>
    </w:p>
    <w:p>
      <w:pPr>
        <w:pStyle w:val="33"/>
        <w:spacing w:before="0" w:after="0"/>
        <w:ind w:firstLine="0"/>
        <w:rPr>
          <w:rFonts w:ascii="宋体" w:hAnsi="宋体" w:cs="宋体"/>
          <w:kern w:val="2"/>
          <w:sz w:val="21"/>
          <w:szCs w:val="21"/>
        </w:rPr>
      </w:pPr>
      <w:r>
        <w:rPr>
          <w:rFonts w:hint="eastAsia" w:ascii="宋体" w:hAnsi="宋体" w:cs="宋体"/>
          <w:kern w:val="2"/>
          <w:sz w:val="21"/>
          <w:szCs w:val="21"/>
        </w:rPr>
        <w:t>致：江苏辰诚工程咨询有限公司</w:t>
      </w:r>
    </w:p>
    <w:p>
      <w:pPr>
        <w:pStyle w:val="33"/>
        <w:spacing w:before="0" w:after="0"/>
        <w:ind w:firstLine="420" w:firstLineChars="200"/>
        <w:rPr>
          <w:rFonts w:ascii="宋体" w:hAnsi="宋体" w:cs="宋体"/>
          <w:kern w:val="2"/>
          <w:sz w:val="21"/>
          <w:szCs w:val="21"/>
        </w:rPr>
      </w:pPr>
      <w:r>
        <w:rPr>
          <w:rFonts w:hint="eastAsia" w:ascii="宋体" w:hAnsi="宋体" w:cs="宋体"/>
          <w:kern w:val="2"/>
          <w:sz w:val="21"/>
          <w:szCs w:val="21"/>
        </w:rPr>
        <w:t>根据贵方的</w:t>
      </w:r>
      <w:r>
        <w:rPr>
          <w:rFonts w:hint="eastAsia" w:ascii="宋体" w:hAnsi="宋体" w:cs="宋体"/>
          <w:sz w:val="21"/>
          <w:szCs w:val="21"/>
          <w:u w:val="single"/>
        </w:rPr>
        <w:t xml:space="preserve">          </w:t>
      </w:r>
      <w:r>
        <w:rPr>
          <w:rFonts w:hint="eastAsia" w:ascii="宋体" w:hAnsi="宋体" w:cs="宋体"/>
          <w:sz w:val="21"/>
          <w:szCs w:val="21"/>
        </w:rPr>
        <w:t>号</w:t>
      </w:r>
      <w:r>
        <w:rPr>
          <w:rFonts w:hint="eastAsia" w:ascii="宋体" w:hAnsi="宋体" w:cs="宋体"/>
          <w:kern w:val="2"/>
          <w:sz w:val="21"/>
          <w:szCs w:val="21"/>
        </w:rPr>
        <w:t>竞争性磋商文件，正式授权下述签字人</w:t>
      </w:r>
      <w:r>
        <w:rPr>
          <w:rFonts w:hint="eastAsia" w:ascii="宋体" w:hAnsi="宋体" w:cs="宋体"/>
          <w:kern w:val="2"/>
          <w:sz w:val="21"/>
          <w:szCs w:val="21"/>
          <w:u w:val="single"/>
        </w:rPr>
        <w:t xml:space="preserve">          </w:t>
      </w:r>
      <w:r>
        <w:rPr>
          <w:rFonts w:hint="eastAsia" w:ascii="宋体" w:hAnsi="宋体" w:cs="宋体"/>
          <w:kern w:val="2"/>
          <w:sz w:val="21"/>
          <w:szCs w:val="21"/>
        </w:rPr>
        <w:t>(姓名)代表我方</w:t>
      </w:r>
      <w:r>
        <w:rPr>
          <w:rFonts w:hint="eastAsia" w:ascii="宋体" w:hAnsi="宋体" w:cs="宋体"/>
          <w:kern w:val="2"/>
          <w:sz w:val="21"/>
          <w:szCs w:val="21"/>
          <w:u w:val="single"/>
        </w:rPr>
        <w:t xml:space="preserve">            </w:t>
      </w:r>
      <w:r>
        <w:rPr>
          <w:rFonts w:hint="eastAsia" w:ascii="宋体" w:hAnsi="宋体" w:cs="宋体"/>
          <w:kern w:val="2"/>
          <w:sz w:val="21"/>
          <w:szCs w:val="21"/>
        </w:rPr>
        <w:t>（投标人的名称），全权处理本次项目磋商采购的有关事宜。</w:t>
      </w:r>
    </w:p>
    <w:p>
      <w:pPr>
        <w:pStyle w:val="33"/>
        <w:spacing w:before="0" w:after="0"/>
        <w:ind w:firstLine="420" w:firstLineChars="200"/>
        <w:rPr>
          <w:rFonts w:ascii="宋体" w:hAnsi="宋体" w:cs="宋体"/>
          <w:kern w:val="2"/>
          <w:sz w:val="21"/>
          <w:szCs w:val="21"/>
        </w:rPr>
      </w:pPr>
      <w:r>
        <w:rPr>
          <w:rFonts w:hint="eastAsia" w:ascii="宋体" w:hAnsi="宋体" w:cs="宋体"/>
          <w:kern w:val="2"/>
          <w:sz w:val="21"/>
          <w:szCs w:val="21"/>
        </w:rPr>
        <w:t>据此函，</w:t>
      </w:r>
      <w:r>
        <w:rPr>
          <w:rFonts w:hint="eastAsia" w:ascii="宋体" w:hAnsi="宋体" w:cs="宋体"/>
          <w:kern w:val="2"/>
          <w:sz w:val="21"/>
          <w:szCs w:val="21"/>
          <w:u w:val="single"/>
        </w:rPr>
        <w:t xml:space="preserve">           </w:t>
      </w:r>
      <w:r>
        <w:rPr>
          <w:rFonts w:hint="eastAsia" w:ascii="宋体" w:hAnsi="宋体" w:cs="宋体"/>
          <w:kern w:val="2"/>
          <w:sz w:val="21"/>
          <w:szCs w:val="21"/>
        </w:rPr>
        <w:t>签字人兹宣布同意如下：</w:t>
      </w:r>
    </w:p>
    <w:p>
      <w:pPr>
        <w:pStyle w:val="34"/>
        <w:spacing w:line="360" w:lineRule="auto"/>
        <w:ind w:firstLine="420"/>
        <w:rPr>
          <w:rFonts w:ascii="宋体" w:hAnsi="宋体" w:cs="宋体"/>
          <w:sz w:val="21"/>
          <w:szCs w:val="21"/>
        </w:rPr>
      </w:pPr>
      <w:r>
        <w:rPr>
          <w:rFonts w:hint="eastAsia" w:ascii="宋体" w:hAnsi="宋体" w:cs="宋体"/>
          <w:sz w:val="21"/>
          <w:szCs w:val="21"/>
        </w:rPr>
        <w:t>1.按磋商文件规定的各项要求，向买方提供所需服务。</w:t>
      </w:r>
    </w:p>
    <w:p>
      <w:pPr>
        <w:pStyle w:val="34"/>
        <w:spacing w:line="360" w:lineRule="auto"/>
        <w:ind w:firstLine="420"/>
        <w:rPr>
          <w:rFonts w:ascii="宋体" w:hAnsi="宋体" w:cs="宋体"/>
          <w:sz w:val="21"/>
          <w:szCs w:val="21"/>
        </w:rPr>
      </w:pPr>
      <w:r>
        <w:rPr>
          <w:rFonts w:hint="eastAsia" w:ascii="宋体" w:hAnsi="宋体" w:cs="宋体"/>
          <w:sz w:val="21"/>
          <w:szCs w:val="21"/>
        </w:rPr>
        <w:t>2.我们已详细审核全部磋商文件及其有效补充文件，我们知道必须放弃提出含糊不清或误解问题的权利。</w:t>
      </w:r>
    </w:p>
    <w:p>
      <w:pPr>
        <w:pStyle w:val="34"/>
        <w:spacing w:line="360" w:lineRule="auto"/>
        <w:ind w:firstLine="420"/>
        <w:rPr>
          <w:rFonts w:ascii="宋体" w:hAnsi="宋体" w:cs="宋体"/>
          <w:sz w:val="21"/>
          <w:szCs w:val="21"/>
        </w:rPr>
      </w:pPr>
      <w:r>
        <w:rPr>
          <w:rFonts w:hint="eastAsia" w:ascii="宋体" w:hAnsi="宋体" w:cs="宋体"/>
          <w:sz w:val="21"/>
          <w:szCs w:val="21"/>
        </w:rPr>
        <w:t>3.我们同意从规定的响应文件接收截止时间起遵循本响应文件，并在规定的磋商有效期期满之前均具有约束力。</w:t>
      </w:r>
    </w:p>
    <w:p>
      <w:pPr>
        <w:pStyle w:val="34"/>
        <w:spacing w:line="360" w:lineRule="auto"/>
        <w:ind w:firstLine="420"/>
        <w:rPr>
          <w:rFonts w:ascii="宋体" w:hAnsi="宋体" w:cs="宋体"/>
          <w:sz w:val="21"/>
          <w:szCs w:val="21"/>
        </w:rPr>
      </w:pPr>
      <w:r>
        <w:rPr>
          <w:rFonts w:hint="eastAsia" w:ascii="宋体" w:hAnsi="宋体" w:cs="宋体"/>
          <w:sz w:val="21"/>
          <w:szCs w:val="21"/>
        </w:rPr>
        <w:t>4.同意向贵方提供贵方可能另外要求的与磋商采购有关的任何证据或资料，并保证我方已提供和将要提供的文件是真实的、准确的。</w:t>
      </w:r>
    </w:p>
    <w:p>
      <w:pPr>
        <w:pStyle w:val="34"/>
        <w:spacing w:line="360" w:lineRule="auto"/>
        <w:ind w:firstLine="420"/>
        <w:rPr>
          <w:rFonts w:ascii="宋体" w:hAnsi="宋体" w:cs="宋体"/>
          <w:sz w:val="21"/>
          <w:szCs w:val="21"/>
        </w:rPr>
      </w:pPr>
      <w:r>
        <w:rPr>
          <w:rFonts w:hint="eastAsia" w:ascii="宋体" w:hAnsi="宋体" w:cs="宋体"/>
          <w:sz w:val="21"/>
          <w:szCs w:val="21"/>
        </w:rPr>
        <w:t>5.一旦我方成交，我方将根据磋商文件的规定，严格履行合同的责任和义务，并保证在磋商文件规定的时间完成项目，交付买方验收、使用。</w:t>
      </w:r>
    </w:p>
    <w:p>
      <w:pPr>
        <w:pStyle w:val="34"/>
        <w:spacing w:line="360" w:lineRule="auto"/>
        <w:ind w:firstLine="420"/>
        <w:rPr>
          <w:rFonts w:ascii="宋体" w:hAnsi="宋体" w:cs="宋体"/>
          <w:sz w:val="21"/>
          <w:szCs w:val="21"/>
        </w:rPr>
      </w:pPr>
      <w:r>
        <w:rPr>
          <w:rFonts w:hint="eastAsia" w:ascii="宋体" w:hAnsi="宋体" w:cs="宋体"/>
          <w:sz w:val="21"/>
          <w:szCs w:val="21"/>
        </w:rPr>
        <w:t>6.遵守磋商文件中要求的收费项目和标准。</w:t>
      </w:r>
    </w:p>
    <w:p>
      <w:pPr>
        <w:pStyle w:val="34"/>
        <w:spacing w:line="360" w:lineRule="auto"/>
        <w:ind w:firstLine="420"/>
        <w:rPr>
          <w:rFonts w:ascii="宋体" w:hAnsi="宋体" w:cs="宋体"/>
          <w:sz w:val="21"/>
          <w:szCs w:val="21"/>
        </w:rPr>
      </w:pPr>
      <w:r>
        <w:rPr>
          <w:rFonts w:hint="eastAsia" w:ascii="宋体" w:hAnsi="宋体" w:cs="宋体"/>
          <w:sz w:val="21"/>
          <w:szCs w:val="21"/>
        </w:rPr>
        <w:t>7.与本磋商采购有关的正式通讯地址为：</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地 址：</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邮 编：</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 xml:space="preserve">电 话： </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 xml:space="preserve">传 真： </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供应商开户行：</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 xml:space="preserve">账 户： </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行 号：</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 xml:space="preserve">法定代表人或授权代表（签字）： </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 xml:space="preserve">供应商名称（公章）： </w:t>
      </w:r>
    </w:p>
    <w:p>
      <w:pPr>
        <w:pStyle w:val="33"/>
        <w:spacing w:before="0" w:after="0"/>
        <w:ind w:firstLine="478" w:firstLineChars="228"/>
        <w:rPr>
          <w:rFonts w:ascii="宋体" w:hAnsi="宋体" w:cs="宋体"/>
          <w:kern w:val="2"/>
          <w:sz w:val="21"/>
          <w:szCs w:val="21"/>
        </w:rPr>
      </w:pPr>
      <w:r>
        <w:rPr>
          <w:rFonts w:hint="eastAsia" w:ascii="宋体" w:hAnsi="宋体" w:cs="宋体"/>
          <w:kern w:val="2"/>
          <w:sz w:val="21"/>
          <w:szCs w:val="21"/>
        </w:rPr>
        <w:t>日 期：________年____月____日</w:t>
      </w:r>
    </w:p>
    <w:p>
      <w:pPr>
        <w:pStyle w:val="33"/>
        <w:spacing w:before="0" w:after="0"/>
        <w:ind w:firstLine="478" w:firstLineChars="228"/>
        <w:rPr>
          <w:rFonts w:ascii="宋体" w:hAnsi="宋体" w:cs="宋体"/>
          <w:kern w:val="2"/>
          <w:sz w:val="21"/>
          <w:szCs w:val="21"/>
        </w:rPr>
      </w:pPr>
    </w:p>
    <w:p>
      <w:pPr>
        <w:pStyle w:val="33"/>
        <w:spacing w:before="0" w:after="0"/>
        <w:ind w:firstLine="0"/>
        <w:rPr>
          <w:rFonts w:ascii="宋体" w:hAnsi="宋体" w:cs="宋体"/>
          <w:kern w:val="2"/>
          <w:sz w:val="21"/>
          <w:szCs w:val="21"/>
        </w:rPr>
      </w:pPr>
    </w:p>
    <w:p>
      <w:pPr>
        <w:pStyle w:val="33"/>
        <w:spacing w:before="0" w:after="0"/>
        <w:ind w:firstLine="0"/>
        <w:rPr>
          <w:rFonts w:ascii="宋体" w:hAnsi="宋体" w:cs="宋体"/>
          <w:kern w:val="2"/>
          <w:sz w:val="21"/>
          <w:szCs w:val="21"/>
        </w:rPr>
      </w:pPr>
    </w:p>
    <w:p>
      <w:pPr>
        <w:spacing w:line="360" w:lineRule="auto"/>
        <w:ind w:firstLine="482" w:firstLineChars="200"/>
        <w:jc w:val="center"/>
        <w:rPr>
          <w:rFonts w:ascii="宋体" w:hAnsi="宋体" w:cs="宋体"/>
          <w:b/>
          <w:bCs/>
          <w:kern w:val="0"/>
          <w:szCs w:val="21"/>
        </w:rPr>
      </w:pPr>
      <w:r>
        <w:rPr>
          <w:rFonts w:hint="eastAsia" w:ascii="宋体" w:hAnsi="宋体" w:cs="宋体"/>
          <w:b/>
          <w:bCs/>
          <w:sz w:val="24"/>
          <w:szCs w:val="24"/>
        </w:rPr>
        <w:t>资 格 声 明</w:t>
      </w:r>
    </w:p>
    <w:p>
      <w:pPr>
        <w:spacing w:line="360" w:lineRule="auto"/>
        <w:ind w:firstLine="420" w:firstLineChars="200"/>
        <w:jc w:val="left"/>
        <w:rPr>
          <w:rFonts w:ascii="宋体" w:hAnsi="宋体" w:cs="宋体"/>
          <w:b/>
          <w:bCs/>
          <w:kern w:val="0"/>
          <w:szCs w:val="21"/>
        </w:rPr>
      </w:pPr>
      <w:r>
        <w:rPr>
          <w:rFonts w:hint="eastAsia" w:ascii="宋体" w:hAnsi="宋体" w:cs="宋体"/>
          <w:szCs w:val="21"/>
        </w:rPr>
        <w:t>1、名称及其它情况：</w:t>
      </w:r>
    </w:p>
    <w:p>
      <w:pPr>
        <w:spacing w:line="360" w:lineRule="auto"/>
        <w:ind w:firstLine="315" w:firstLineChars="150"/>
        <w:rPr>
          <w:rFonts w:ascii="宋体" w:hAnsi="宋体" w:cs="宋体"/>
          <w:szCs w:val="21"/>
        </w:rPr>
      </w:pPr>
      <w:r>
        <w:rPr>
          <w:rFonts w:hint="eastAsia" w:ascii="宋体" w:hAnsi="宋体" w:cs="宋体"/>
          <w:szCs w:val="21"/>
        </w:rPr>
        <w:t>（1）供应商名称：</w:t>
      </w:r>
      <w:r>
        <w:rPr>
          <w:rFonts w:hint="eastAsia" w:ascii="宋体" w:hAnsi="宋体" w:cs="宋体"/>
          <w:szCs w:val="21"/>
          <w:u w:val="single"/>
        </w:rPr>
        <w:t xml:space="preserve">                            </w:t>
      </w:r>
    </w:p>
    <w:p>
      <w:pPr>
        <w:tabs>
          <w:tab w:val="left" w:pos="4530"/>
        </w:tabs>
        <w:spacing w:line="360" w:lineRule="auto"/>
        <w:ind w:firstLine="315" w:firstLineChars="150"/>
        <w:rPr>
          <w:rFonts w:ascii="宋体" w:hAnsi="宋体" w:cs="宋体"/>
          <w:szCs w:val="21"/>
        </w:rPr>
      </w:pPr>
      <w:r>
        <w:rPr>
          <w:rFonts w:hint="eastAsia" w:ascii="宋体" w:hAnsi="宋体" w:cs="宋体"/>
          <w:szCs w:val="21"/>
        </w:rPr>
        <w:t>（2）地址：</w:t>
      </w:r>
      <w:r>
        <w:rPr>
          <w:rFonts w:hint="eastAsia" w:ascii="宋体" w:hAnsi="宋体" w:cs="宋体"/>
          <w:szCs w:val="21"/>
          <w:u w:val="single"/>
        </w:rPr>
        <w:t xml:space="preserve">                           </w:t>
      </w:r>
      <w:r>
        <w:rPr>
          <w:rFonts w:hint="eastAsia" w:ascii="宋体" w:hAnsi="宋体" w:cs="宋体"/>
          <w:szCs w:val="21"/>
        </w:rPr>
        <w:tab/>
      </w:r>
      <w:r>
        <w:rPr>
          <w:rFonts w:hint="eastAsia" w:ascii="宋体" w:hAnsi="宋体" w:cs="宋体"/>
          <w:szCs w:val="21"/>
        </w:rPr>
        <w:t>邮编：</w:t>
      </w:r>
      <w:r>
        <w:rPr>
          <w:rFonts w:hint="eastAsia" w:ascii="宋体" w:hAnsi="宋体" w:cs="宋体"/>
          <w:szCs w:val="21"/>
          <w:u w:val="single"/>
        </w:rPr>
        <w:t xml:space="preserve">                  </w:t>
      </w:r>
      <w:r>
        <w:rPr>
          <w:rFonts w:hint="eastAsia" w:ascii="宋体" w:hAnsi="宋体" w:cs="宋体"/>
          <w:szCs w:val="21"/>
        </w:rPr>
        <w:t xml:space="preserve"> </w:t>
      </w:r>
    </w:p>
    <w:p>
      <w:pPr>
        <w:tabs>
          <w:tab w:val="left" w:pos="600"/>
          <w:tab w:val="left" w:pos="4320"/>
        </w:tabs>
        <w:spacing w:line="360" w:lineRule="auto"/>
        <w:ind w:firstLine="420" w:firstLineChars="200"/>
        <w:rPr>
          <w:rFonts w:ascii="宋体" w:hAnsi="宋体" w:cs="宋体"/>
          <w:szCs w:val="21"/>
        </w:rPr>
      </w:pPr>
      <w:r>
        <w:rPr>
          <w:rFonts w:hint="eastAsia" w:ascii="宋体" w:hAnsi="宋体" w:cs="宋体"/>
          <w:szCs w:val="21"/>
        </w:rPr>
        <w:t>电话：</w:t>
      </w:r>
      <w:r>
        <w:rPr>
          <w:rFonts w:hint="eastAsia" w:ascii="宋体" w:hAnsi="宋体" w:cs="宋体"/>
          <w:szCs w:val="21"/>
          <w:u w:val="single"/>
        </w:rPr>
        <w:t xml:space="preserve">                               </w:t>
      </w:r>
      <w:r>
        <w:rPr>
          <w:rFonts w:hint="eastAsia" w:ascii="宋体" w:hAnsi="宋体" w:cs="宋体"/>
          <w:szCs w:val="21"/>
        </w:rPr>
        <w:t xml:space="preserve">  传真：</w:t>
      </w:r>
      <w:r>
        <w:rPr>
          <w:rFonts w:hint="eastAsia" w:ascii="宋体" w:hAnsi="宋体" w:cs="宋体"/>
          <w:szCs w:val="21"/>
          <w:u w:val="single"/>
        </w:rPr>
        <w:t xml:space="preserve">                  </w:t>
      </w:r>
    </w:p>
    <w:p>
      <w:pPr>
        <w:spacing w:line="360" w:lineRule="auto"/>
        <w:ind w:firstLine="315" w:firstLineChars="150"/>
        <w:rPr>
          <w:rFonts w:ascii="宋体" w:hAnsi="宋体" w:cs="宋体"/>
          <w:szCs w:val="21"/>
          <w:u w:val="single"/>
        </w:rPr>
      </w:pPr>
      <w:r>
        <w:rPr>
          <w:rFonts w:hint="eastAsia" w:ascii="宋体" w:hAnsi="宋体" w:cs="宋体"/>
          <w:szCs w:val="21"/>
        </w:rPr>
        <w:t>（3）成立和/或注册日期：</w:t>
      </w:r>
      <w:r>
        <w:rPr>
          <w:rFonts w:hint="eastAsia" w:ascii="宋体" w:hAnsi="宋体" w:cs="宋体"/>
          <w:szCs w:val="21"/>
          <w:u w:val="single"/>
        </w:rPr>
        <w:t xml:space="preserve">                        </w:t>
      </w:r>
      <w:r>
        <w:rPr>
          <w:rFonts w:hint="eastAsia" w:ascii="宋体" w:hAnsi="宋体" w:cs="宋体"/>
          <w:szCs w:val="21"/>
        </w:rPr>
        <w:t xml:space="preserve"> </w:t>
      </w:r>
    </w:p>
    <w:p>
      <w:pPr>
        <w:spacing w:line="360" w:lineRule="auto"/>
        <w:ind w:firstLine="315" w:firstLineChars="150"/>
        <w:rPr>
          <w:rFonts w:ascii="宋体" w:hAnsi="宋体" w:cs="宋体"/>
          <w:szCs w:val="21"/>
        </w:rPr>
      </w:pPr>
      <w:r>
        <w:rPr>
          <w:rFonts w:hint="eastAsia" w:ascii="宋体" w:hAnsi="宋体" w:cs="宋体"/>
          <w:szCs w:val="21"/>
        </w:rPr>
        <w:t>（4）法定代表人：</w:t>
      </w:r>
      <w:r>
        <w:rPr>
          <w:rFonts w:hint="eastAsia" w:ascii="宋体" w:hAnsi="宋体" w:cs="宋体"/>
          <w:szCs w:val="21"/>
          <w:u w:val="single"/>
        </w:rPr>
        <w:t xml:space="preserve">                    </w:t>
      </w:r>
    </w:p>
    <w:p>
      <w:pPr>
        <w:spacing w:line="360" w:lineRule="auto"/>
        <w:ind w:firstLine="315" w:firstLineChars="150"/>
        <w:rPr>
          <w:rFonts w:ascii="宋体" w:hAnsi="宋体" w:cs="宋体"/>
          <w:szCs w:val="21"/>
          <w:u w:val="single"/>
        </w:rPr>
      </w:pPr>
      <w:r>
        <w:rPr>
          <w:rFonts w:hint="eastAsia" w:ascii="宋体" w:hAnsi="宋体" w:cs="宋体"/>
          <w:szCs w:val="21"/>
        </w:rPr>
        <w:t>（5）实收资本：</w:t>
      </w:r>
      <w:r>
        <w:rPr>
          <w:rFonts w:hint="eastAsia" w:ascii="宋体" w:hAnsi="宋体" w:cs="宋体"/>
          <w:szCs w:val="21"/>
          <w:u w:val="single"/>
        </w:rPr>
        <w:t xml:space="preserve">                                 </w:t>
      </w:r>
    </w:p>
    <w:p>
      <w:pPr>
        <w:spacing w:line="360" w:lineRule="auto"/>
        <w:ind w:firstLine="315" w:firstLineChars="150"/>
        <w:rPr>
          <w:rFonts w:ascii="宋体" w:hAnsi="宋体" w:cs="宋体"/>
          <w:szCs w:val="21"/>
        </w:rPr>
      </w:pPr>
      <w:r>
        <w:rPr>
          <w:rFonts w:hint="eastAsia" w:ascii="宋体" w:hAnsi="宋体" w:cs="宋体"/>
          <w:szCs w:val="21"/>
        </w:rPr>
        <w:t>（6）近期资产负债表：（到</w:t>
      </w:r>
      <w:r>
        <w:rPr>
          <w:rFonts w:hint="eastAsia" w:ascii="宋体" w:hAnsi="宋体" w:cs="宋体"/>
          <w:szCs w:val="21"/>
          <w:u w:val="single"/>
        </w:rPr>
        <w:t>20  年12月31日</w:t>
      </w:r>
      <w:r>
        <w:rPr>
          <w:rFonts w:hint="eastAsia" w:ascii="宋体" w:hAnsi="宋体" w:cs="宋体"/>
          <w:szCs w:val="21"/>
        </w:rPr>
        <w:t>）</w:t>
      </w:r>
    </w:p>
    <w:p>
      <w:pPr>
        <w:spacing w:line="360" w:lineRule="auto"/>
        <w:ind w:firstLine="420" w:firstLineChars="200"/>
        <w:rPr>
          <w:rFonts w:ascii="宋体" w:hAnsi="宋体" w:cs="宋体"/>
        </w:rPr>
      </w:pPr>
      <w:r>
        <w:rPr>
          <w:rFonts w:hint="eastAsia" w:ascii="宋体" w:hAnsi="宋体" w:cs="宋体"/>
        </w:rPr>
        <w:t>&lt;1&gt; 固定资产：</w:t>
      </w:r>
      <w:r>
        <w:rPr>
          <w:rFonts w:hint="eastAsia" w:ascii="宋体" w:hAnsi="宋体" w:cs="宋体"/>
          <w:u w:val="single"/>
        </w:rPr>
        <w:t xml:space="preserve">                          </w:t>
      </w:r>
    </w:p>
    <w:p>
      <w:pPr>
        <w:spacing w:line="360" w:lineRule="auto"/>
        <w:ind w:firstLine="420" w:firstLineChars="200"/>
        <w:rPr>
          <w:rFonts w:ascii="宋体" w:hAnsi="宋体" w:cs="宋体"/>
        </w:rPr>
      </w:pPr>
      <w:r>
        <w:rPr>
          <w:rFonts w:hint="eastAsia" w:ascii="宋体" w:hAnsi="宋体" w:cs="宋体"/>
        </w:rPr>
        <w:t>&lt;2&gt; 流动资金：</w:t>
      </w:r>
      <w:r>
        <w:rPr>
          <w:rFonts w:hint="eastAsia" w:ascii="宋体" w:hAnsi="宋体" w:cs="宋体"/>
          <w:u w:val="single"/>
        </w:rPr>
        <w:t xml:space="preserve">                          </w:t>
      </w:r>
    </w:p>
    <w:p>
      <w:pPr>
        <w:spacing w:line="360" w:lineRule="auto"/>
        <w:ind w:firstLine="420" w:firstLineChars="200"/>
        <w:rPr>
          <w:rFonts w:ascii="宋体" w:hAnsi="宋体" w:cs="宋体"/>
        </w:rPr>
      </w:pPr>
      <w:r>
        <w:rPr>
          <w:rFonts w:hint="eastAsia" w:ascii="宋体" w:hAnsi="宋体" w:cs="宋体"/>
        </w:rPr>
        <w:t>&lt;3&gt; 长期负债：</w:t>
      </w:r>
      <w:r>
        <w:rPr>
          <w:rFonts w:hint="eastAsia" w:ascii="宋体" w:hAnsi="宋体" w:cs="宋体"/>
          <w:u w:val="single"/>
        </w:rPr>
        <w:t xml:space="preserve">                          </w:t>
      </w:r>
    </w:p>
    <w:p>
      <w:pPr>
        <w:spacing w:line="360" w:lineRule="auto"/>
        <w:ind w:firstLine="420" w:firstLineChars="200"/>
        <w:rPr>
          <w:rFonts w:ascii="宋体" w:hAnsi="宋体" w:cs="宋体"/>
        </w:rPr>
      </w:pPr>
      <w:r>
        <w:rPr>
          <w:rFonts w:hint="eastAsia" w:ascii="宋体" w:hAnsi="宋体" w:cs="宋体"/>
        </w:rPr>
        <w:t>&lt;4&gt; 短期负债：</w:t>
      </w:r>
      <w:r>
        <w:rPr>
          <w:rFonts w:hint="eastAsia" w:ascii="宋体" w:hAnsi="宋体" w:cs="宋体"/>
          <w:u w:val="single"/>
        </w:rPr>
        <w:t xml:space="preserve">                          </w:t>
      </w:r>
    </w:p>
    <w:p>
      <w:pPr>
        <w:spacing w:line="360" w:lineRule="auto"/>
        <w:ind w:firstLine="420" w:firstLineChars="200"/>
        <w:rPr>
          <w:rFonts w:ascii="宋体" w:hAnsi="宋体" w:cs="宋体"/>
        </w:rPr>
      </w:pPr>
      <w:r>
        <w:rPr>
          <w:rFonts w:hint="eastAsia" w:ascii="宋体" w:hAnsi="宋体" w:cs="宋体"/>
        </w:rPr>
        <w:t>2、近三年同类投标货物和服务的主要销售业绩（无有效联系人、联系方式和合同复印件的视为未填报本项目）：</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79"/>
        <w:gridCol w:w="42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3979" w:type="dxa"/>
            <w:vAlign w:val="center"/>
          </w:tcPr>
          <w:p>
            <w:pPr>
              <w:jc w:val="center"/>
              <w:rPr>
                <w:rFonts w:ascii="宋体" w:hAnsi="宋体" w:cs="宋体"/>
                <w:u w:val="single"/>
              </w:rPr>
            </w:pPr>
            <w:r>
              <w:rPr>
                <w:rFonts w:hint="eastAsia" w:ascii="宋体" w:hAnsi="宋体" w:cs="宋体"/>
              </w:rPr>
              <w:t>甲方名称、联系人、联系方式</w:t>
            </w:r>
          </w:p>
        </w:tc>
        <w:tc>
          <w:tcPr>
            <w:tcW w:w="4251" w:type="dxa"/>
            <w:vAlign w:val="center"/>
          </w:tcPr>
          <w:p>
            <w:pPr>
              <w:jc w:val="center"/>
              <w:rPr>
                <w:rFonts w:ascii="宋体" w:hAnsi="宋体" w:cs="宋体"/>
                <w:u w:val="single"/>
              </w:rPr>
            </w:pPr>
            <w:r>
              <w:rPr>
                <w:rFonts w:hint="eastAsia" w:ascii="宋体" w:hAnsi="宋体" w:cs="宋体"/>
              </w:rPr>
              <w:t>项   目   名   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exact"/>
          <w:jc w:val="center"/>
        </w:trPr>
        <w:tc>
          <w:tcPr>
            <w:tcW w:w="3979" w:type="dxa"/>
            <w:vAlign w:val="center"/>
          </w:tcPr>
          <w:p>
            <w:pPr>
              <w:adjustRightInd w:val="0"/>
              <w:snapToGrid w:val="0"/>
              <w:spacing w:after="200" w:line="360" w:lineRule="auto"/>
              <w:jc w:val="center"/>
              <w:rPr>
                <w:rFonts w:ascii="宋体" w:hAnsi="宋体" w:cs="宋体"/>
              </w:rPr>
            </w:pPr>
          </w:p>
        </w:tc>
        <w:tc>
          <w:tcPr>
            <w:tcW w:w="4251" w:type="dxa"/>
            <w:vAlign w:val="center"/>
          </w:tcPr>
          <w:p>
            <w:pPr>
              <w:adjustRightInd w:val="0"/>
              <w:snapToGrid w:val="0"/>
              <w:spacing w:after="200" w:line="360" w:lineRule="auto"/>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3979" w:type="dxa"/>
            <w:vAlign w:val="center"/>
          </w:tcPr>
          <w:p>
            <w:pPr>
              <w:adjustRightInd w:val="0"/>
              <w:snapToGrid w:val="0"/>
              <w:spacing w:after="200" w:line="360" w:lineRule="auto"/>
              <w:jc w:val="center"/>
              <w:rPr>
                <w:rFonts w:ascii="宋体" w:hAnsi="宋体" w:cs="宋体"/>
              </w:rPr>
            </w:pPr>
          </w:p>
        </w:tc>
        <w:tc>
          <w:tcPr>
            <w:tcW w:w="4251" w:type="dxa"/>
            <w:vAlign w:val="center"/>
          </w:tcPr>
          <w:p>
            <w:pPr>
              <w:adjustRightInd w:val="0"/>
              <w:snapToGrid w:val="0"/>
              <w:spacing w:after="200" w:line="360" w:lineRule="auto"/>
              <w:jc w:val="center"/>
              <w:rPr>
                <w:rFonts w:ascii="宋体" w:hAnsi="宋体" w:cs="宋体"/>
              </w:rPr>
            </w:pPr>
          </w:p>
        </w:tc>
      </w:tr>
    </w:tbl>
    <w:p>
      <w:pPr>
        <w:spacing w:line="360" w:lineRule="auto"/>
        <w:ind w:left="105" w:leftChars="50" w:firstLine="315" w:firstLineChars="150"/>
        <w:rPr>
          <w:rFonts w:ascii="宋体" w:hAnsi="宋体" w:cs="宋体"/>
          <w:kern w:val="0"/>
          <w:sz w:val="22"/>
        </w:rPr>
      </w:pPr>
      <w:r>
        <w:rPr>
          <w:rFonts w:hint="eastAsia" w:ascii="宋体" w:hAnsi="宋体" w:cs="宋体"/>
        </w:rPr>
        <w:t>3、本次招标要求的其他资格文件以及供应商认为需要声明的其他情况：</w:t>
      </w:r>
      <w:r>
        <w:rPr>
          <w:rFonts w:hint="eastAsia" w:ascii="宋体" w:hAnsi="宋体" w:cs="宋体"/>
          <w:u w:val="single"/>
        </w:rPr>
        <w:t xml:space="preserve">                         </w:t>
      </w:r>
    </w:p>
    <w:p>
      <w:pPr>
        <w:spacing w:line="360" w:lineRule="auto"/>
        <w:ind w:firstLine="420" w:firstLineChars="200"/>
        <w:rPr>
          <w:rFonts w:ascii="宋体" w:hAnsi="宋体" w:cs="宋体"/>
        </w:rPr>
      </w:pPr>
      <w:r>
        <w:rPr>
          <w:rFonts w:hint="eastAsia" w:ascii="宋体" w:hAnsi="宋体" w:cs="宋体"/>
        </w:rPr>
        <w:t>兹证明上述声明是真实的、正确的，并提供了全部能提供的资料和数据，我们同意遵照贵方要求出示有关证明文件，如有虚假，自愿丧失中标资格，一年内退出扬州政府采购市场。</w:t>
      </w:r>
    </w:p>
    <w:p>
      <w:pPr>
        <w:spacing w:line="360" w:lineRule="auto"/>
        <w:rPr>
          <w:rFonts w:ascii="宋体" w:hAnsi="宋体" w:cs="宋体"/>
        </w:rPr>
      </w:pPr>
      <w:r>
        <w:rPr>
          <w:rFonts w:hint="eastAsia" w:ascii="宋体" w:hAnsi="宋体" w:cs="宋体"/>
        </w:rPr>
        <w:t>供应商公章：</w:t>
      </w:r>
      <w:r>
        <w:rPr>
          <w:rFonts w:hint="eastAsia" w:ascii="宋体" w:hAnsi="宋体" w:cs="宋体"/>
          <w:u w:val="single"/>
        </w:rPr>
        <w:t xml:space="preserve">                         </w:t>
      </w:r>
    </w:p>
    <w:p>
      <w:pPr>
        <w:spacing w:line="360" w:lineRule="auto"/>
        <w:rPr>
          <w:rFonts w:ascii="宋体" w:hAnsi="宋体" w:cs="宋体"/>
        </w:rPr>
      </w:pPr>
      <w:r>
        <w:rPr>
          <w:rFonts w:hint="eastAsia" w:ascii="宋体" w:hAnsi="宋体" w:cs="宋体"/>
        </w:rPr>
        <w:t>法定代表人或授权代表签字：</w:t>
      </w:r>
      <w:r>
        <w:rPr>
          <w:rFonts w:hint="eastAsia" w:ascii="宋体" w:hAnsi="宋体" w:cs="宋体"/>
          <w:u w:val="single"/>
        </w:rPr>
        <w:t xml:space="preserve">                          </w:t>
      </w:r>
    </w:p>
    <w:p>
      <w:pPr>
        <w:spacing w:line="360" w:lineRule="auto"/>
        <w:rPr>
          <w:rFonts w:ascii="宋体" w:hAnsi="宋体" w:cs="宋体"/>
        </w:rPr>
      </w:pPr>
      <w:r>
        <w:rPr>
          <w:rFonts w:hint="eastAsia" w:ascii="宋体" w:hAnsi="宋体" w:cs="宋体"/>
        </w:rPr>
        <w:t>日期：</w:t>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 xml:space="preserve">    </w:t>
      </w:r>
      <w:r>
        <w:rPr>
          <w:rFonts w:hint="eastAsia" w:ascii="宋体" w:hAnsi="宋体" w:cs="宋体"/>
        </w:rPr>
        <w:t>月</w:t>
      </w:r>
      <w:r>
        <w:rPr>
          <w:rFonts w:hint="eastAsia" w:ascii="宋体" w:hAnsi="宋体" w:cs="宋体"/>
          <w:u w:val="single"/>
        </w:rPr>
        <w:t xml:space="preserve">    </w:t>
      </w:r>
      <w:r>
        <w:rPr>
          <w:rFonts w:hint="eastAsia" w:ascii="宋体" w:hAnsi="宋体" w:cs="宋体"/>
        </w:rPr>
        <w:t xml:space="preserve">日        </w:t>
      </w:r>
    </w:p>
    <w:p>
      <w:pPr>
        <w:spacing w:line="360" w:lineRule="auto"/>
        <w:rPr>
          <w:rFonts w:ascii="宋体" w:hAnsi="宋体" w:cs="宋体"/>
          <w:b/>
          <w:bCs/>
        </w:rPr>
      </w:pPr>
      <w:r>
        <w:rPr>
          <w:rFonts w:hint="eastAsia" w:ascii="宋体" w:hAnsi="宋体" w:cs="宋体"/>
          <w:b/>
          <w:bCs/>
        </w:rPr>
        <w:t>（注：资格声明为格式文件,请勿修改，否则将导致响应文件无效。）</w:t>
      </w:r>
    </w:p>
    <w:p>
      <w:pPr>
        <w:spacing w:line="460" w:lineRule="exact"/>
        <w:rPr>
          <w:rFonts w:ascii="宋体" w:hAnsi="宋体" w:cs="宋体"/>
          <w:bCs/>
          <w:sz w:val="24"/>
        </w:rPr>
      </w:pPr>
    </w:p>
    <w:p>
      <w:pPr>
        <w:pStyle w:val="34"/>
        <w:spacing w:after="317" w:afterLines="100"/>
        <w:ind w:firstLine="0" w:firstLineChars="0"/>
        <w:rPr>
          <w:rFonts w:ascii="宋体" w:hAnsi="宋体" w:cs="宋体"/>
          <w:b/>
          <w:sz w:val="24"/>
          <w:szCs w:val="24"/>
        </w:rPr>
      </w:pPr>
    </w:p>
    <w:p>
      <w:pPr>
        <w:pStyle w:val="34"/>
        <w:spacing w:after="317" w:afterLines="100"/>
        <w:ind w:firstLine="0" w:firstLineChars="0"/>
        <w:rPr>
          <w:rFonts w:ascii="宋体" w:hAnsi="宋体" w:cs="宋体"/>
          <w:b/>
          <w:sz w:val="24"/>
          <w:szCs w:val="24"/>
        </w:rPr>
      </w:pPr>
    </w:p>
    <w:p>
      <w:pPr>
        <w:pStyle w:val="34"/>
        <w:spacing w:after="317" w:afterLines="100"/>
        <w:ind w:firstLine="0" w:firstLineChars="0"/>
        <w:jc w:val="center"/>
        <w:rPr>
          <w:rFonts w:ascii="宋体" w:hAnsi="宋体" w:cs="宋体"/>
          <w:b/>
          <w:sz w:val="21"/>
          <w:szCs w:val="21"/>
        </w:rPr>
      </w:pPr>
      <w:r>
        <w:rPr>
          <w:rFonts w:hint="eastAsia" w:ascii="宋体" w:hAnsi="宋体" w:cs="宋体"/>
          <w:b/>
          <w:sz w:val="24"/>
          <w:szCs w:val="24"/>
        </w:rPr>
        <w:t>法人授权书</w:t>
      </w:r>
    </w:p>
    <w:p>
      <w:pPr>
        <w:pStyle w:val="34"/>
        <w:spacing w:line="360" w:lineRule="auto"/>
        <w:ind w:firstLine="420"/>
        <w:rPr>
          <w:rFonts w:ascii="宋体" w:hAnsi="宋体" w:cs="宋体"/>
          <w:sz w:val="21"/>
          <w:szCs w:val="21"/>
        </w:rPr>
      </w:pPr>
      <w:r>
        <w:rPr>
          <w:rFonts w:hint="eastAsia" w:ascii="宋体" w:hAnsi="宋体" w:cs="宋体"/>
          <w:sz w:val="21"/>
          <w:szCs w:val="21"/>
        </w:rPr>
        <w:t>本授权书声明：</w:t>
      </w:r>
      <w:r>
        <w:rPr>
          <w:rFonts w:hint="eastAsia" w:ascii="宋体" w:hAnsi="宋体" w:cs="宋体"/>
          <w:sz w:val="21"/>
          <w:szCs w:val="21"/>
          <w:u w:val="single"/>
        </w:rPr>
        <w:t xml:space="preserve">           </w:t>
      </w:r>
      <w:r>
        <w:rPr>
          <w:rFonts w:hint="eastAsia" w:ascii="宋体" w:hAnsi="宋体" w:cs="宋体"/>
          <w:sz w:val="21"/>
          <w:szCs w:val="21"/>
        </w:rPr>
        <w:t>（投标人名称）授权</w:t>
      </w:r>
      <w:r>
        <w:rPr>
          <w:rFonts w:hint="eastAsia" w:ascii="宋体" w:hAnsi="宋体" w:cs="宋体"/>
          <w:sz w:val="21"/>
          <w:szCs w:val="21"/>
          <w:u w:val="single"/>
        </w:rPr>
        <w:t xml:space="preserve">             </w:t>
      </w:r>
      <w:r>
        <w:rPr>
          <w:rFonts w:hint="eastAsia" w:ascii="宋体" w:hAnsi="宋体" w:cs="宋体"/>
          <w:sz w:val="21"/>
          <w:szCs w:val="21"/>
        </w:rPr>
        <w:t xml:space="preserve">（被授权人的姓名）为我方就 </w:t>
      </w:r>
      <w:r>
        <w:rPr>
          <w:rFonts w:hint="eastAsia" w:ascii="宋体" w:hAnsi="宋体" w:cs="宋体"/>
          <w:sz w:val="21"/>
          <w:szCs w:val="21"/>
          <w:u w:val="single"/>
        </w:rPr>
        <w:t xml:space="preserve">       </w:t>
      </w:r>
      <w:r>
        <w:rPr>
          <w:rFonts w:hint="eastAsia" w:ascii="宋体" w:hAnsi="宋体" w:cs="宋体"/>
          <w:sz w:val="21"/>
          <w:szCs w:val="21"/>
        </w:rPr>
        <w:t>号</w:t>
      </w:r>
      <w:r>
        <w:rPr>
          <w:rFonts w:hint="eastAsia" w:ascii="宋体" w:hAnsi="宋体" w:cs="宋体"/>
          <w:sz w:val="21"/>
          <w:szCs w:val="21"/>
          <w:u w:val="single"/>
        </w:rPr>
        <w:t xml:space="preserve">           </w:t>
      </w:r>
      <w:r>
        <w:rPr>
          <w:rFonts w:hint="eastAsia" w:ascii="宋体" w:hAnsi="宋体" w:cs="宋体"/>
          <w:sz w:val="21"/>
          <w:szCs w:val="21"/>
        </w:rPr>
        <w:t>项目采购活动的合法代理人，以本公司名义全权处理一切与该项目采购有关的事务。</w:t>
      </w:r>
    </w:p>
    <w:p>
      <w:pPr>
        <w:pStyle w:val="34"/>
        <w:spacing w:line="360" w:lineRule="auto"/>
        <w:ind w:firstLine="420"/>
        <w:rPr>
          <w:rFonts w:ascii="宋体" w:hAnsi="宋体" w:cs="宋体"/>
          <w:sz w:val="21"/>
          <w:szCs w:val="21"/>
        </w:rPr>
      </w:pPr>
      <w:r>
        <w:rPr>
          <w:rFonts w:hint="eastAsia" w:ascii="宋体" w:hAnsi="宋体" w:cs="宋体"/>
          <w:sz w:val="21"/>
          <w:szCs w:val="21"/>
        </w:rPr>
        <w:t>本授权书于</w:t>
      </w:r>
      <w:r>
        <w:rPr>
          <w:rFonts w:hint="eastAsia" w:ascii="宋体" w:hAnsi="宋体" w:cs="宋体"/>
          <w:sz w:val="21"/>
          <w:szCs w:val="21"/>
          <w:u w:val="single"/>
        </w:rPr>
        <w:t xml:space="preserve">      </w:t>
      </w:r>
      <w:r>
        <w:rPr>
          <w:rFonts w:hint="eastAsia" w:ascii="宋体" w:hAnsi="宋体" w:cs="宋体"/>
          <w:sz w:val="21"/>
          <w:szCs w:val="21"/>
        </w:rPr>
        <w:t>年</w:t>
      </w:r>
      <w:r>
        <w:rPr>
          <w:rFonts w:hint="eastAsia" w:ascii="宋体" w:hAnsi="宋体" w:cs="宋体"/>
          <w:sz w:val="21"/>
          <w:szCs w:val="21"/>
          <w:u w:val="single"/>
        </w:rPr>
        <w:t xml:space="preserve">    </w:t>
      </w:r>
      <w:r>
        <w:rPr>
          <w:rFonts w:hint="eastAsia" w:ascii="宋体" w:hAnsi="宋体" w:cs="宋体"/>
          <w:sz w:val="21"/>
          <w:szCs w:val="21"/>
        </w:rPr>
        <w:t>月</w:t>
      </w:r>
      <w:r>
        <w:rPr>
          <w:rFonts w:hint="eastAsia" w:ascii="宋体" w:hAnsi="宋体" w:cs="宋体"/>
          <w:sz w:val="21"/>
          <w:szCs w:val="21"/>
          <w:u w:val="single"/>
        </w:rPr>
        <w:t xml:space="preserve">    </w:t>
      </w:r>
      <w:r>
        <w:rPr>
          <w:rFonts w:hint="eastAsia" w:ascii="宋体" w:hAnsi="宋体" w:cs="宋体"/>
          <w:sz w:val="21"/>
          <w:szCs w:val="21"/>
        </w:rPr>
        <w:t>日起生效，特此声明。</w:t>
      </w:r>
    </w:p>
    <w:p>
      <w:pPr>
        <w:pStyle w:val="34"/>
        <w:spacing w:line="360" w:lineRule="auto"/>
        <w:ind w:firstLine="0" w:firstLineChars="0"/>
        <w:rPr>
          <w:rFonts w:ascii="宋体" w:hAnsi="宋体" w:cs="宋体"/>
          <w:sz w:val="21"/>
          <w:szCs w:val="21"/>
        </w:rPr>
      </w:pPr>
      <w:r>
        <w:rPr>
          <w:rFonts w:hint="eastAsia" w:ascii="宋体" w:hAnsi="宋体" w:cs="宋体"/>
          <w:sz w:val="21"/>
          <w:szCs w:val="21"/>
        </w:rPr>
        <w:t xml:space="preserve">    </w:t>
      </w:r>
    </w:p>
    <w:p>
      <w:pPr>
        <w:pStyle w:val="34"/>
        <w:spacing w:line="360" w:lineRule="auto"/>
        <w:ind w:firstLine="420"/>
        <w:rPr>
          <w:rFonts w:ascii="宋体" w:hAnsi="宋体" w:cs="宋体"/>
          <w:sz w:val="21"/>
          <w:szCs w:val="21"/>
        </w:rPr>
      </w:pPr>
      <w:r>
        <w:rPr>
          <w:rFonts w:hint="eastAsia" w:ascii="宋体" w:hAnsi="宋体" w:cs="宋体"/>
          <w:sz w:val="21"/>
          <w:szCs w:val="21"/>
        </w:rPr>
        <w:t>被授权人签字：</w:t>
      </w:r>
      <w:r>
        <w:rPr>
          <w:rFonts w:hint="eastAsia" w:ascii="宋体" w:hAnsi="宋体" w:cs="宋体"/>
          <w:sz w:val="21"/>
          <w:szCs w:val="21"/>
          <w:u w:val="single"/>
        </w:rPr>
        <w:t xml:space="preserve">                                </w:t>
      </w:r>
      <w:r>
        <w:rPr>
          <w:rFonts w:hint="eastAsia" w:ascii="宋体" w:hAnsi="宋体" w:cs="宋体"/>
          <w:sz w:val="21"/>
          <w:szCs w:val="21"/>
        </w:rPr>
        <w:t xml:space="preserve"> </w:t>
      </w:r>
    </w:p>
    <w:p>
      <w:pPr>
        <w:pStyle w:val="34"/>
        <w:spacing w:line="360" w:lineRule="auto"/>
        <w:ind w:firstLine="420"/>
        <w:rPr>
          <w:rFonts w:ascii="宋体" w:hAnsi="宋体" w:cs="宋体"/>
          <w:sz w:val="21"/>
          <w:szCs w:val="21"/>
          <w:u w:val="single"/>
        </w:rPr>
      </w:pPr>
      <w:r>
        <w:rPr>
          <w:rFonts w:hint="eastAsia" w:ascii="宋体" w:hAnsi="宋体" w:cs="宋体"/>
          <w:sz w:val="21"/>
          <w:szCs w:val="21"/>
        </w:rPr>
        <w:t>联系电话（手机）：</w:t>
      </w:r>
      <w:r>
        <w:rPr>
          <w:rFonts w:hint="eastAsia" w:ascii="宋体" w:hAnsi="宋体" w:cs="宋体"/>
          <w:sz w:val="21"/>
          <w:szCs w:val="21"/>
          <w:u w:val="single"/>
        </w:rPr>
        <w:t xml:space="preserve">                            </w:t>
      </w:r>
    </w:p>
    <w:p>
      <w:pPr>
        <w:pStyle w:val="34"/>
        <w:spacing w:line="360" w:lineRule="auto"/>
        <w:ind w:firstLine="0" w:firstLineChars="0"/>
        <w:rPr>
          <w:rFonts w:ascii="宋体" w:hAnsi="宋体" w:cs="宋体"/>
          <w:sz w:val="21"/>
          <w:szCs w:val="21"/>
          <w:u w:val="single"/>
        </w:rPr>
      </w:pPr>
      <w:r>
        <w:rPr>
          <w:rFonts w:hint="eastAsia" w:ascii="宋体" w:hAnsi="宋体" w:cs="宋体"/>
          <w:sz w:val="21"/>
          <w:szCs w:val="21"/>
        </w:rPr>
        <w:t xml:space="preserve">    单位名称：</w:t>
      </w:r>
      <w:r>
        <w:rPr>
          <w:rFonts w:hint="eastAsia" w:ascii="宋体" w:hAnsi="宋体" w:cs="宋体"/>
          <w:sz w:val="21"/>
          <w:szCs w:val="21"/>
          <w:u w:val="single"/>
        </w:rPr>
        <w:t xml:space="preserve">                                    </w:t>
      </w:r>
    </w:p>
    <w:p>
      <w:pPr>
        <w:pStyle w:val="34"/>
        <w:spacing w:line="360" w:lineRule="auto"/>
        <w:ind w:firstLine="0" w:firstLineChars="0"/>
        <w:rPr>
          <w:rFonts w:ascii="宋体" w:hAnsi="宋体" w:cs="宋体"/>
          <w:sz w:val="21"/>
          <w:szCs w:val="21"/>
          <w:u w:val="single"/>
        </w:rPr>
      </w:pPr>
      <w:r>
        <w:rPr>
          <w:rFonts w:hint="eastAsia" w:ascii="宋体" w:hAnsi="宋体" w:cs="宋体"/>
          <w:sz w:val="21"/>
          <w:szCs w:val="21"/>
        </w:rPr>
        <w:t xml:space="preserve">    授权单位盖章：</w:t>
      </w:r>
      <w:r>
        <w:rPr>
          <w:rFonts w:hint="eastAsia" w:ascii="宋体" w:hAnsi="宋体" w:cs="宋体"/>
          <w:sz w:val="21"/>
          <w:szCs w:val="21"/>
          <w:u w:val="single"/>
        </w:rPr>
        <w:t xml:space="preserve">                                </w:t>
      </w:r>
    </w:p>
    <w:p>
      <w:pPr>
        <w:pStyle w:val="34"/>
        <w:spacing w:line="360" w:lineRule="auto"/>
        <w:ind w:firstLine="420"/>
        <w:rPr>
          <w:rFonts w:ascii="宋体" w:hAnsi="宋体" w:cs="宋体"/>
          <w:sz w:val="21"/>
          <w:szCs w:val="21"/>
          <w:u w:val="single"/>
        </w:rPr>
      </w:pPr>
      <w:r>
        <w:rPr>
          <w:rFonts w:hint="eastAsia" w:ascii="宋体" w:hAnsi="宋体" w:cs="宋体"/>
          <w:sz w:val="21"/>
          <w:szCs w:val="21"/>
        </w:rPr>
        <w:t>地址：</w:t>
      </w:r>
      <w:r>
        <w:rPr>
          <w:rFonts w:hint="eastAsia" w:ascii="宋体" w:hAnsi="宋体" w:cs="宋体"/>
          <w:sz w:val="21"/>
          <w:szCs w:val="21"/>
          <w:u w:val="single"/>
        </w:rPr>
        <w:t xml:space="preserve">                                        </w:t>
      </w:r>
    </w:p>
    <w:p>
      <w:pPr>
        <w:pStyle w:val="34"/>
        <w:spacing w:line="360" w:lineRule="auto"/>
        <w:ind w:firstLine="420"/>
        <w:rPr>
          <w:rFonts w:ascii="宋体" w:hAnsi="宋体" w:cs="宋体"/>
          <w:sz w:val="21"/>
          <w:szCs w:val="21"/>
        </w:rPr>
      </w:pPr>
      <w:r>
        <w:rPr>
          <w:rFonts w:hint="eastAsia" w:ascii="宋体" w:hAnsi="宋体" w:cs="宋体"/>
          <w:sz w:val="21"/>
          <w:szCs w:val="21"/>
        </w:rPr>
        <w:t>日期：</w:t>
      </w:r>
      <w:r>
        <w:rPr>
          <w:rFonts w:hint="eastAsia" w:ascii="宋体" w:hAnsi="宋体" w:cs="宋体"/>
          <w:sz w:val="21"/>
          <w:szCs w:val="21"/>
          <w:u w:val="single"/>
        </w:rPr>
        <w:t xml:space="preserve">                                        </w:t>
      </w:r>
    </w:p>
    <w:p>
      <w:pPr>
        <w:spacing w:line="460" w:lineRule="exact"/>
        <w:rPr>
          <w:rFonts w:ascii="宋体" w:hAnsi="宋体" w:cs="宋体"/>
          <w:bCs/>
          <w:sz w:val="24"/>
        </w:rPr>
      </w:pPr>
    </w:p>
    <w:p>
      <w:pPr>
        <w:spacing w:line="460" w:lineRule="exact"/>
        <w:ind w:firstLine="420" w:firstLineChars="200"/>
        <w:rPr>
          <w:rFonts w:ascii="宋体" w:hAnsi="宋体" w:cs="宋体"/>
          <w:bCs/>
          <w:szCs w:val="21"/>
        </w:rPr>
      </w:pPr>
      <w:r>
        <w:rPr>
          <w:rFonts w:hint="eastAsia" w:ascii="宋体" w:hAnsi="宋体" w:cs="宋体"/>
          <w:bCs/>
          <w:szCs w:val="21"/>
        </w:rPr>
        <w:t>被授权人身份证复印件：</w:t>
      </w:r>
    </w:p>
    <w:p>
      <w:pPr>
        <w:spacing w:line="460" w:lineRule="exact"/>
        <w:ind w:firstLine="480" w:firstLineChars="200"/>
        <w:rPr>
          <w:rFonts w:ascii="宋体" w:hAnsi="宋体" w:cs="宋体"/>
          <w:bCs/>
          <w:sz w:val="24"/>
        </w:rPr>
      </w:pPr>
    </w:p>
    <w:p>
      <w:pPr>
        <w:spacing w:line="460" w:lineRule="exact"/>
        <w:ind w:firstLine="480" w:firstLineChars="200"/>
        <w:rPr>
          <w:rFonts w:ascii="宋体" w:hAnsi="宋体" w:cs="宋体"/>
          <w:bCs/>
          <w:sz w:val="24"/>
        </w:rPr>
      </w:pPr>
    </w:p>
    <w:p>
      <w:pPr>
        <w:spacing w:line="460" w:lineRule="exact"/>
        <w:ind w:firstLine="480" w:firstLineChars="200"/>
        <w:rPr>
          <w:rFonts w:ascii="宋体" w:hAnsi="宋体" w:cs="宋体"/>
          <w:bCs/>
          <w:sz w:val="24"/>
        </w:rPr>
      </w:pPr>
    </w:p>
    <w:p>
      <w:pPr>
        <w:spacing w:line="460" w:lineRule="exact"/>
        <w:ind w:firstLine="420" w:firstLineChars="200"/>
        <w:rPr>
          <w:rFonts w:ascii="宋体" w:hAnsi="宋体" w:cs="宋体"/>
          <w:bCs/>
          <w:szCs w:val="21"/>
        </w:rPr>
      </w:pPr>
      <w:r>
        <w:rPr>
          <w:rFonts w:hint="eastAsia" w:ascii="宋体" w:hAnsi="宋体" w:cs="宋体"/>
          <w:bCs/>
          <w:szCs w:val="21"/>
        </w:rPr>
        <w:t>法人身份证复印件：</w:t>
      </w:r>
    </w:p>
    <w:p>
      <w:pPr>
        <w:spacing w:line="460" w:lineRule="exact"/>
        <w:ind w:firstLine="480" w:firstLineChars="200"/>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ind w:firstLine="600" w:firstLineChars="250"/>
        <w:rPr>
          <w:rFonts w:ascii="宋体" w:hAnsi="宋体" w:cs="宋体"/>
          <w:bCs/>
          <w:sz w:val="24"/>
        </w:rPr>
      </w:pPr>
    </w:p>
    <w:p>
      <w:pPr>
        <w:pStyle w:val="5"/>
        <w:rPr>
          <w:rFonts w:ascii="宋体" w:hAnsi="宋体" w:eastAsia="宋体" w:cs="宋体"/>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pStyle w:val="18"/>
      </w:pPr>
    </w:p>
    <w:p>
      <w:pPr>
        <w:spacing w:line="460" w:lineRule="exact"/>
        <w:rPr>
          <w:rFonts w:ascii="宋体" w:hAnsi="宋体" w:cs="宋体"/>
          <w:bCs/>
          <w:sz w:val="24"/>
        </w:rPr>
      </w:pPr>
    </w:p>
    <w:p>
      <w:pPr>
        <w:spacing w:line="360" w:lineRule="auto"/>
        <w:jc w:val="center"/>
        <w:rPr>
          <w:rFonts w:ascii="宋体" w:hAnsi="宋体" w:cs="宋体"/>
          <w:b/>
          <w:bCs/>
          <w:szCs w:val="21"/>
        </w:rPr>
      </w:pPr>
      <w:r>
        <w:rPr>
          <w:rFonts w:hint="eastAsia" w:ascii="宋体" w:hAnsi="宋体" w:cs="宋体"/>
          <w:b/>
          <w:szCs w:val="21"/>
        </w:rPr>
        <w:t>参加本次政府采购活动前 3 年内在经营活动中没有重大违法记</w:t>
      </w:r>
      <w:r>
        <w:rPr>
          <w:rFonts w:hint="eastAsia" w:ascii="宋体" w:hAnsi="宋体" w:cs="宋体"/>
          <w:b/>
          <w:bCs/>
          <w:szCs w:val="21"/>
        </w:rPr>
        <w:t>录的书面声明</w:t>
      </w:r>
    </w:p>
    <w:p>
      <w:pPr>
        <w:spacing w:line="360" w:lineRule="auto"/>
        <w:rPr>
          <w:rFonts w:ascii="宋体" w:hAnsi="宋体" w:cs="宋体"/>
          <w:szCs w:val="21"/>
        </w:rPr>
      </w:pPr>
    </w:p>
    <w:p>
      <w:pPr>
        <w:spacing w:after="317" w:afterLines="100" w:line="360" w:lineRule="auto"/>
        <w:jc w:val="center"/>
        <w:rPr>
          <w:rFonts w:ascii="宋体" w:hAnsi="宋体" w:cs="宋体"/>
          <w:b/>
          <w:bCs/>
          <w:sz w:val="24"/>
          <w:szCs w:val="24"/>
        </w:rPr>
      </w:pPr>
      <w:r>
        <w:rPr>
          <w:rFonts w:hint="eastAsia" w:ascii="宋体" w:hAnsi="宋体" w:cs="宋体"/>
          <w:b/>
          <w:bCs/>
          <w:sz w:val="24"/>
          <w:szCs w:val="24"/>
        </w:rPr>
        <w:t>声  明</w:t>
      </w:r>
    </w:p>
    <w:p>
      <w:pPr>
        <w:spacing w:line="360" w:lineRule="auto"/>
        <w:rPr>
          <w:rFonts w:ascii="宋体" w:hAnsi="宋体" w:cs="宋体"/>
          <w:bCs/>
          <w:szCs w:val="21"/>
        </w:rPr>
      </w:pPr>
      <w:r>
        <w:rPr>
          <w:rFonts w:hint="eastAsia" w:ascii="宋体" w:hAnsi="宋体" w:cs="宋体"/>
          <w:b/>
          <w:bCs/>
          <w:szCs w:val="21"/>
        </w:rPr>
        <w:t xml:space="preserve">    </w:t>
      </w:r>
      <w:r>
        <w:rPr>
          <w:rFonts w:hint="eastAsia" w:ascii="宋体" w:hAnsi="宋体" w:cs="宋体"/>
          <w:bCs/>
          <w:szCs w:val="21"/>
        </w:rPr>
        <w:t>我公司郑重声明：参加本次政府采购活动前 3 年内，我公司在经营活动中没有因违法经营受到刑事处罚或者责令停产停业、吊销许可证或者执照、较大数额罚款等行政处罚。</w:t>
      </w:r>
    </w:p>
    <w:p>
      <w:pPr>
        <w:spacing w:line="360" w:lineRule="auto"/>
        <w:rPr>
          <w:rFonts w:ascii="宋体" w:hAnsi="宋体" w:cs="宋体"/>
          <w:bCs/>
          <w:szCs w:val="21"/>
        </w:rPr>
      </w:pPr>
      <w:r>
        <w:rPr>
          <w:rFonts w:hint="eastAsia" w:ascii="宋体" w:hAnsi="宋体" w:cs="宋体"/>
          <w:bCs/>
          <w:szCs w:val="21"/>
        </w:rPr>
        <w:t xml:space="preserve">                               </w:t>
      </w:r>
    </w:p>
    <w:p>
      <w:pPr>
        <w:spacing w:line="360" w:lineRule="auto"/>
        <w:ind w:firstLine="3360" w:firstLineChars="1600"/>
        <w:rPr>
          <w:rFonts w:ascii="宋体" w:hAnsi="宋体" w:cs="宋体"/>
          <w:bCs/>
          <w:szCs w:val="21"/>
          <w:u w:val="single"/>
        </w:rPr>
      </w:pPr>
      <w:r>
        <w:rPr>
          <w:rFonts w:hint="eastAsia" w:ascii="宋体" w:hAnsi="宋体" w:cs="宋体"/>
          <w:bCs/>
          <w:szCs w:val="21"/>
        </w:rPr>
        <w:t>供应商名称（公章）：</w:t>
      </w:r>
      <w:r>
        <w:rPr>
          <w:rFonts w:hint="eastAsia" w:ascii="宋体" w:hAnsi="宋体" w:cs="宋体"/>
          <w:bCs/>
          <w:szCs w:val="21"/>
          <w:u w:val="single"/>
        </w:rPr>
        <w:t xml:space="preserve">                            </w:t>
      </w:r>
    </w:p>
    <w:p>
      <w:pPr>
        <w:spacing w:line="360" w:lineRule="auto"/>
        <w:rPr>
          <w:rFonts w:ascii="宋体" w:hAnsi="宋体" w:cs="宋体"/>
          <w:bCs/>
          <w:szCs w:val="21"/>
          <w:u w:val="single"/>
        </w:rPr>
      </w:pPr>
      <w:r>
        <w:rPr>
          <w:rFonts w:hint="eastAsia" w:ascii="宋体" w:hAnsi="宋体" w:cs="宋体"/>
          <w:bCs/>
          <w:szCs w:val="21"/>
        </w:rPr>
        <w:t xml:space="preserve">                               法定代表人或授权代表签字：</w:t>
      </w:r>
      <w:r>
        <w:rPr>
          <w:rFonts w:hint="eastAsia" w:ascii="宋体" w:hAnsi="宋体" w:cs="宋体"/>
          <w:bCs/>
          <w:szCs w:val="21"/>
          <w:u w:val="single"/>
        </w:rPr>
        <w:t xml:space="preserve">                       </w:t>
      </w:r>
    </w:p>
    <w:p>
      <w:pPr>
        <w:spacing w:line="360" w:lineRule="auto"/>
        <w:rPr>
          <w:rFonts w:ascii="宋体" w:hAnsi="宋体" w:cs="宋体"/>
          <w:bCs/>
          <w:szCs w:val="21"/>
        </w:rPr>
      </w:pPr>
      <w:r>
        <w:rPr>
          <w:rFonts w:hint="eastAsia" w:ascii="宋体" w:hAnsi="宋体" w:cs="宋体"/>
          <w:bCs/>
          <w:szCs w:val="21"/>
        </w:rPr>
        <w:t xml:space="preserve">                                日期：</w:t>
      </w:r>
      <w:r>
        <w:rPr>
          <w:rFonts w:hint="eastAsia" w:ascii="宋体" w:hAnsi="宋体" w:cs="宋体"/>
          <w:bCs/>
          <w:szCs w:val="21"/>
          <w:u w:val="single"/>
        </w:rPr>
        <w:t xml:space="preserve">       </w:t>
      </w:r>
      <w:r>
        <w:rPr>
          <w:rFonts w:hint="eastAsia" w:ascii="宋体" w:hAnsi="宋体" w:cs="宋体"/>
          <w:bCs/>
          <w:szCs w:val="21"/>
        </w:rPr>
        <w:t>年</w:t>
      </w:r>
      <w:r>
        <w:rPr>
          <w:rFonts w:hint="eastAsia" w:ascii="宋体" w:hAnsi="宋体" w:cs="宋体"/>
          <w:bCs/>
          <w:szCs w:val="21"/>
          <w:u w:val="single"/>
        </w:rPr>
        <w:t xml:space="preserve">    </w:t>
      </w:r>
      <w:r>
        <w:rPr>
          <w:rFonts w:hint="eastAsia" w:ascii="宋体" w:hAnsi="宋体" w:cs="宋体"/>
          <w:bCs/>
          <w:szCs w:val="21"/>
        </w:rPr>
        <w:t>月</w:t>
      </w:r>
      <w:r>
        <w:rPr>
          <w:rFonts w:hint="eastAsia" w:ascii="宋体" w:hAnsi="宋体" w:cs="宋体"/>
          <w:bCs/>
          <w:szCs w:val="21"/>
          <w:u w:val="single"/>
        </w:rPr>
        <w:t xml:space="preserve">    </w:t>
      </w:r>
      <w:r>
        <w:rPr>
          <w:rFonts w:hint="eastAsia" w:ascii="宋体" w:hAnsi="宋体" w:cs="宋体"/>
          <w:bCs/>
          <w:szCs w:val="21"/>
        </w:rPr>
        <w:t>日</w:t>
      </w: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spacing w:line="460" w:lineRule="exact"/>
        <w:rPr>
          <w:rFonts w:ascii="宋体" w:hAnsi="宋体" w:cs="宋体"/>
          <w:bCs/>
          <w:sz w:val="24"/>
        </w:rPr>
      </w:pPr>
    </w:p>
    <w:p>
      <w:pPr>
        <w:pStyle w:val="18"/>
      </w:pPr>
    </w:p>
    <w:p>
      <w:pPr>
        <w:pStyle w:val="18"/>
      </w:pPr>
    </w:p>
    <w:p>
      <w:pPr>
        <w:spacing w:line="500" w:lineRule="exact"/>
        <w:jc w:val="center"/>
        <w:rPr>
          <w:rFonts w:ascii="宋体" w:hAnsi="宋体" w:cs="宋体"/>
          <w:b/>
          <w:bCs/>
          <w:sz w:val="24"/>
          <w:szCs w:val="24"/>
        </w:rPr>
      </w:pPr>
      <w:r>
        <w:rPr>
          <w:rFonts w:hint="eastAsia" w:ascii="宋体" w:hAnsi="宋体" w:cs="宋体"/>
          <w:b/>
          <w:bCs/>
          <w:sz w:val="24"/>
          <w:szCs w:val="24"/>
        </w:rPr>
        <w:t>供应商信用承诺书</w:t>
      </w:r>
    </w:p>
    <w:p>
      <w:pPr>
        <w:spacing w:line="440" w:lineRule="exact"/>
        <w:rPr>
          <w:rFonts w:ascii="宋体" w:hAnsi="宋体" w:cs="宋体"/>
          <w:sz w:val="24"/>
          <w:szCs w:val="24"/>
        </w:rPr>
      </w:pPr>
    </w:p>
    <w:p>
      <w:pPr>
        <w:spacing w:line="440" w:lineRule="exact"/>
        <w:rPr>
          <w:rFonts w:ascii="宋体" w:hAnsi="宋体" w:cs="宋体"/>
          <w:szCs w:val="21"/>
        </w:rPr>
      </w:pPr>
      <w:r>
        <w:rPr>
          <w:rFonts w:hint="eastAsia" w:ascii="宋体" w:hAnsi="宋体" w:cs="宋体"/>
          <w:szCs w:val="21"/>
        </w:rPr>
        <w:t>承诺主体名称：</w:t>
      </w:r>
    </w:p>
    <w:p>
      <w:pPr>
        <w:spacing w:line="440" w:lineRule="exact"/>
        <w:rPr>
          <w:rFonts w:ascii="宋体" w:hAnsi="宋体" w:cs="宋体"/>
          <w:szCs w:val="21"/>
        </w:rPr>
      </w:pPr>
      <w:r>
        <w:rPr>
          <w:rFonts w:hint="eastAsia" w:ascii="宋体" w:hAnsi="宋体" w:cs="宋体"/>
          <w:szCs w:val="21"/>
        </w:rPr>
        <w:t>统一社会信用代码：</w:t>
      </w:r>
    </w:p>
    <w:p>
      <w:pPr>
        <w:spacing w:line="440" w:lineRule="exact"/>
        <w:ind w:firstLine="420" w:firstLineChars="200"/>
        <w:rPr>
          <w:rFonts w:ascii="宋体" w:hAnsi="宋体" w:cs="宋体"/>
          <w:b/>
          <w:bCs/>
          <w:szCs w:val="21"/>
          <w:u w:val="single"/>
        </w:rPr>
      </w:pPr>
      <w:r>
        <w:rPr>
          <w:rFonts w:hint="eastAsia" w:ascii="宋体" w:hAnsi="宋体" w:cs="宋体"/>
          <w:szCs w:val="21"/>
        </w:rPr>
        <w:t>为维护公平竞争、规范有序的市场秩序，营造诚实守信的信用环境，共同推进社会信用体系建设完善，树立企业诚信守法形象，本企业对</w:t>
      </w:r>
      <w:r>
        <w:rPr>
          <w:rFonts w:hint="eastAsia" w:ascii="宋体" w:hAnsi="宋体" w:cs="宋体"/>
          <w:szCs w:val="21"/>
          <w:u w:val="single"/>
        </w:rPr>
        <w:t>瓜洲原水厂扩建征地涉及生态保护红线有限人为活动论证报告编制服务</w:t>
      </w:r>
      <w:r>
        <w:rPr>
          <w:rFonts w:hint="eastAsia" w:ascii="宋体" w:hAnsi="宋体" w:cs="宋体"/>
          <w:szCs w:val="21"/>
        </w:rPr>
        <w:t>政府采购活动郑重承诺如下:</w:t>
      </w:r>
    </w:p>
    <w:p>
      <w:pPr>
        <w:spacing w:line="440" w:lineRule="exact"/>
        <w:ind w:firstLine="420" w:firstLineChars="200"/>
        <w:rPr>
          <w:rFonts w:ascii="宋体" w:hAnsi="宋体" w:cs="宋体"/>
          <w:szCs w:val="21"/>
        </w:rPr>
      </w:pPr>
      <w:r>
        <w:rPr>
          <w:rFonts w:hint="eastAsia" w:ascii="宋体" w:hAnsi="宋体" w:cs="宋体"/>
          <w:szCs w:val="21"/>
        </w:rPr>
        <w:t>一、对提供给注册登记部门、行业管理部门、司法部门、行业组织以及在政府采购活动中提交的所有资料的合法性、真实性、准确性和有效性负责；</w:t>
      </w:r>
    </w:p>
    <w:p>
      <w:pPr>
        <w:spacing w:line="440" w:lineRule="exact"/>
        <w:ind w:firstLine="420" w:firstLineChars="200"/>
        <w:rPr>
          <w:rFonts w:ascii="宋体" w:hAnsi="宋体" w:cs="宋体"/>
          <w:szCs w:val="21"/>
        </w:rPr>
      </w:pPr>
      <w:r>
        <w:rPr>
          <w:rFonts w:hint="eastAsia" w:ascii="宋体" w:hAnsi="宋体" w:cs="宋体"/>
          <w:szCs w:val="21"/>
        </w:rPr>
        <w:t>二、严格按照国家法律、法规和规章开展采购活动，全面履行应尽的责任和义务，全面做到履约守信，具备《中华人民共和国政府采购法》第二十二条第一款规定的条件;</w:t>
      </w:r>
    </w:p>
    <w:p>
      <w:pPr>
        <w:spacing w:line="440" w:lineRule="exact"/>
        <w:ind w:firstLine="420" w:firstLineChars="200"/>
        <w:rPr>
          <w:rFonts w:ascii="宋体" w:hAnsi="宋体" w:cs="宋体"/>
          <w:szCs w:val="21"/>
        </w:rPr>
      </w:pPr>
      <w:r>
        <w:rPr>
          <w:rFonts w:hint="eastAsia" w:ascii="宋体" w:hAnsi="宋体" w:cs="宋体"/>
          <w:szCs w:val="21"/>
        </w:rPr>
        <w:t>三、严格依法开展生产经营活动，主动接受行业监管，自愿接受依法开展的日常检查；违法失信经营后将自愿接受约束和惩戒，并依法承担相应责任；</w:t>
      </w:r>
    </w:p>
    <w:p>
      <w:pPr>
        <w:spacing w:line="440" w:lineRule="exact"/>
        <w:ind w:firstLine="420" w:firstLineChars="200"/>
        <w:rPr>
          <w:rFonts w:ascii="宋体" w:hAnsi="宋体" w:cs="宋体"/>
          <w:szCs w:val="21"/>
        </w:rPr>
      </w:pPr>
      <w:r>
        <w:rPr>
          <w:rFonts w:hint="eastAsia" w:ascii="宋体" w:hAnsi="宋体" w:cs="宋体"/>
          <w:szCs w:val="21"/>
        </w:rPr>
        <w:t>四、自觉接受行政管理部门、行业组织、社会公众、新闻舆论的监督；</w:t>
      </w:r>
    </w:p>
    <w:p>
      <w:pPr>
        <w:spacing w:line="440" w:lineRule="exact"/>
        <w:ind w:firstLine="420" w:firstLineChars="200"/>
        <w:rPr>
          <w:rFonts w:ascii="宋体" w:hAnsi="宋体" w:cs="宋体"/>
          <w:szCs w:val="21"/>
        </w:rPr>
      </w:pPr>
      <w:r>
        <w:rPr>
          <w:rFonts w:hint="eastAsia" w:ascii="宋体" w:hAnsi="宋体" w:cs="宋体"/>
          <w:szCs w:val="21"/>
        </w:rPr>
        <w:t>五、自觉做到自我约束、自我管理，不制假售假、商标侵权、虚假宣传、违约毁约、恶意逃债、偷税漏税、垄断和不正当竞争，维护经营者、消费者的合法权益；</w:t>
      </w:r>
    </w:p>
    <w:p>
      <w:pPr>
        <w:spacing w:line="440" w:lineRule="exact"/>
        <w:ind w:firstLine="420" w:firstLineChars="200"/>
        <w:rPr>
          <w:rFonts w:ascii="宋体" w:hAnsi="宋体" w:cs="宋体"/>
          <w:szCs w:val="21"/>
        </w:rPr>
      </w:pPr>
      <w:r>
        <w:rPr>
          <w:rFonts w:hint="eastAsia" w:ascii="宋体" w:hAnsi="宋体" w:cs="宋体"/>
          <w:szCs w:val="21"/>
        </w:rPr>
        <w:t>六、提出政府采购质疑和投诉坚持依法依规、诚实信用原则，在全国范围12个月内没有三次以上查无实据的政府采购投诉；</w:t>
      </w:r>
    </w:p>
    <w:p>
      <w:pPr>
        <w:spacing w:line="440" w:lineRule="exact"/>
        <w:ind w:firstLine="420" w:firstLineChars="200"/>
        <w:rPr>
          <w:rFonts w:ascii="宋体" w:hAnsi="宋体" w:cs="宋体"/>
          <w:szCs w:val="21"/>
        </w:rPr>
      </w:pPr>
      <w:r>
        <w:rPr>
          <w:rFonts w:hint="eastAsia" w:ascii="宋体" w:hAnsi="宋体" w:cs="宋体"/>
          <w:szCs w:val="21"/>
        </w:rPr>
        <w:t>七、严格遵守信用信息公示相关规定，向社会公示信用信息；</w:t>
      </w:r>
    </w:p>
    <w:p>
      <w:pPr>
        <w:spacing w:line="440" w:lineRule="exact"/>
        <w:ind w:firstLine="420" w:firstLineChars="200"/>
        <w:rPr>
          <w:rFonts w:ascii="宋体" w:hAnsi="宋体" w:cs="宋体"/>
          <w:szCs w:val="21"/>
        </w:rPr>
      </w:pPr>
      <w:r>
        <w:rPr>
          <w:rFonts w:hint="eastAsia" w:ascii="宋体" w:hAnsi="宋体" w:cs="宋体"/>
          <w:szCs w:val="21"/>
        </w:rPr>
        <w:t>八、在“信用中国”和“中国政府采购网”网站中无违法违规、较重或严重失信记录；</w:t>
      </w:r>
    </w:p>
    <w:p>
      <w:pPr>
        <w:spacing w:line="440" w:lineRule="exact"/>
        <w:ind w:firstLine="420" w:firstLineChars="200"/>
        <w:rPr>
          <w:rFonts w:ascii="宋体" w:hAnsi="宋体" w:cs="宋体"/>
          <w:szCs w:val="21"/>
        </w:rPr>
      </w:pPr>
      <w:r>
        <w:rPr>
          <w:rFonts w:hint="eastAsia" w:ascii="宋体" w:hAnsi="宋体" w:cs="宋体"/>
          <w:szCs w:val="21"/>
        </w:rPr>
        <w:t>九、如违反承诺，自愿接受管理部门依法给予的行政处罚，同意将违反承诺的行为作为不良记录记入信用档案，依法依规进行信息公示，并承担所产生的一切法律责任和经济损失。</w:t>
      </w:r>
    </w:p>
    <w:p>
      <w:pPr>
        <w:spacing w:line="440" w:lineRule="exact"/>
        <w:ind w:firstLine="420" w:firstLineChars="200"/>
        <w:rPr>
          <w:rFonts w:ascii="宋体" w:hAnsi="宋体" w:cs="宋体"/>
          <w:szCs w:val="21"/>
        </w:rPr>
      </w:pPr>
      <w:r>
        <w:rPr>
          <w:rFonts w:hint="eastAsia" w:ascii="宋体" w:hAnsi="宋体" w:cs="宋体"/>
          <w:szCs w:val="21"/>
        </w:rPr>
        <w:t>十、本承诺书自签订之日起生效。</w:t>
      </w:r>
    </w:p>
    <w:p>
      <w:pPr>
        <w:spacing w:line="440" w:lineRule="exact"/>
        <w:ind w:firstLine="420" w:firstLineChars="200"/>
        <w:rPr>
          <w:rFonts w:ascii="宋体" w:hAnsi="宋体" w:cs="宋体"/>
          <w:szCs w:val="21"/>
        </w:rPr>
      </w:pPr>
      <w:r>
        <w:rPr>
          <w:rFonts w:hint="eastAsia" w:ascii="宋体" w:hAnsi="宋体" w:cs="宋体"/>
          <w:szCs w:val="21"/>
        </w:rPr>
        <w:t> （注：法定代表人或负责人、主体名称发生变更的应当重新做出承诺。）</w:t>
      </w:r>
    </w:p>
    <w:p>
      <w:pPr>
        <w:pStyle w:val="25"/>
        <w:ind w:firstLine="420"/>
        <w:rPr>
          <w:rFonts w:ascii="宋体" w:hAnsi="宋体" w:cs="宋体"/>
          <w:szCs w:val="21"/>
        </w:rPr>
      </w:pPr>
    </w:p>
    <w:p>
      <w:pPr>
        <w:spacing w:line="440" w:lineRule="exact"/>
        <w:jc w:val="center"/>
        <w:rPr>
          <w:rFonts w:ascii="宋体" w:hAnsi="宋体" w:cs="宋体"/>
          <w:szCs w:val="21"/>
        </w:rPr>
      </w:pPr>
      <w:r>
        <w:rPr>
          <w:rFonts w:hint="eastAsia" w:ascii="宋体" w:hAnsi="宋体" w:cs="宋体"/>
          <w:szCs w:val="21"/>
        </w:rPr>
        <w:t xml:space="preserve">　　　　　　　　　　                承诺单位（盖章）：           </w:t>
      </w:r>
    </w:p>
    <w:p>
      <w:pPr>
        <w:spacing w:line="440" w:lineRule="exact"/>
        <w:jc w:val="center"/>
        <w:rPr>
          <w:rFonts w:ascii="宋体" w:hAnsi="宋体" w:cs="宋体"/>
          <w:szCs w:val="21"/>
        </w:rPr>
      </w:pPr>
      <w:r>
        <w:rPr>
          <w:rFonts w:hint="eastAsia" w:ascii="宋体" w:hAnsi="宋体" w:cs="宋体"/>
          <w:szCs w:val="21"/>
        </w:rPr>
        <w:t>　　　　　　　　　   　  法定代表人（负责人）（签字或盖章）：</w:t>
      </w:r>
    </w:p>
    <w:p>
      <w:pPr>
        <w:spacing w:line="460" w:lineRule="exact"/>
        <w:rPr>
          <w:rFonts w:ascii="宋体" w:hAnsi="宋体" w:cs="宋体"/>
          <w:szCs w:val="21"/>
        </w:rPr>
      </w:pPr>
      <w:r>
        <w:rPr>
          <w:rFonts w:hint="eastAsia" w:ascii="宋体" w:hAnsi="宋体" w:cs="宋体"/>
          <w:szCs w:val="21"/>
        </w:rPr>
        <w:t>　　　　　　　                        年    月    日</w:t>
      </w:r>
    </w:p>
    <w:p>
      <w:pPr>
        <w:spacing w:line="460" w:lineRule="exact"/>
        <w:rPr>
          <w:rFonts w:ascii="宋体" w:hAnsi="宋体" w:cs="宋体"/>
          <w:szCs w:val="21"/>
        </w:rPr>
      </w:pPr>
    </w:p>
    <w:p>
      <w:pPr>
        <w:pStyle w:val="33"/>
        <w:spacing w:line="240" w:lineRule="auto"/>
        <w:ind w:firstLine="0"/>
        <w:rPr>
          <w:rFonts w:ascii="宋体" w:hAnsi="宋体" w:cs="宋体"/>
          <w:b/>
          <w:kern w:val="2"/>
          <w:sz w:val="21"/>
          <w:szCs w:val="21"/>
        </w:rPr>
      </w:pPr>
    </w:p>
    <w:p>
      <w:pPr>
        <w:pStyle w:val="33"/>
        <w:spacing w:line="240" w:lineRule="auto"/>
        <w:ind w:firstLine="0"/>
        <w:rPr>
          <w:rFonts w:ascii="宋体" w:hAnsi="宋体" w:cs="宋体"/>
          <w:b/>
          <w:kern w:val="2"/>
          <w:sz w:val="21"/>
          <w:szCs w:val="21"/>
        </w:rPr>
      </w:pPr>
    </w:p>
    <w:p>
      <w:pPr>
        <w:spacing w:line="360" w:lineRule="auto"/>
        <w:jc w:val="center"/>
        <w:rPr>
          <w:rFonts w:ascii="宋体" w:hAnsi="宋体" w:cs="宋体"/>
          <w:b/>
          <w:bCs/>
        </w:rPr>
      </w:pPr>
      <w:r>
        <w:rPr>
          <w:rFonts w:hint="eastAsia" w:ascii="宋体" w:hAnsi="宋体" w:cs="宋体"/>
          <w:b/>
          <w:bCs/>
        </w:rPr>
        <w:t>中小企业声明函（工程、服务）</w:t>
      </w:r>
    </w:p>
    <w:p>
      <w:pPr>
        <w:pBdr>
          <w:top w:val="none" w:color="auto" w:sz="0" w:space="1"/>
          <w:left w:val="none" w:color="auto" w:sz="0" w:space="4"/>
          <w:bottom w:val="none" w:color="auto" w:sz="0" w:space="1"/>
          <w:right w:val="none" w:color="auto" w:sz="0" w:space="4"/>
        </w:pBdr>
        <w:spacing w:line="440" w:lineRule="exact"/>
        <w:ind w:firstLine="420" w:firstLineChars="200"/>
        <w:jc w:val="left"/>
        <w:rPr>
          <w:rFonts w:ascii="宋体" w:hAnsi="宋体" w:cs="宋体"/>
        </w:rPr>
      </w:pPr>
      <w:r>
        <w:rPr>
          <w:rFonts w:hint="eastAsia" w:ascii="宋体" w:hAnsi="宋体" w:cs="宋体"/>
        </w:rPr>
        <w:t>本公司（联合体）郑重声明，根据《政府采购促进中小企业发展管理办法》（财库﹝2020﹞46 号）的规定，本公司（联合体）参加</w:t>
      </w:r>
      <w:r>
        <w:rPr>
          <w:rFonts w:hint="eastAsia" w:ascii="宋体" w:hAnsi="宋体" w:cs="宋体"/>
          <w:u w:val="single"/>
        </w:rPr>
        <w:t xml:space="preserve">       （单位名称）</w:t>
      </w:r>
      <w:r>
        <w:rPr>
          <w:rFonts w:hint="eastAsia" w:ascii="宋体" w:hAnsi="宋体" w:cs="宋体"/>
        </w:rPr>
        <w:t>的</w:t>
      </w:r>
      <w:r>
        <w:rPr>
          <w:rFonts w:hint="eastAsia" w:ascii="宋体" w:hAnsi="宋体" w:cs="宋体"/>
          <w:u w:val="single"/>
        </w:rPr>
        <w:t xml:space="preserve">          （项目名称）</w:t>
      </w:r>
      <w:r>
        <w:rPr>
          <w:rFonts w:hint="eastAsia" w:ascii="宋体" w:hAnsi="宋体" w:cs="宋体"/>
        </w:rPr>
        <w:t>采购活动，工程的施工单位全部为符合政策要求的中小企业（或者：服务全部由符合政策要求的中小企业承接）。相关企业（含联合体中的中小企业、签订分包意向协议的中小企业）的具体情况如下：</w:t>
      </w:r>
    </w:p>
    <w:p>
      <w:pPr>
        <w:pBdr>
          <w:top w:val="none" w:color="auto" w:sz="0" w:space="1"/>
          <w:left w:val="none" w:color="auto" w:sz="0" w:space="4"/>
          <w:bottom w:val="none" w:color="auto" w:sz="0" w:space="1"/>
          <w:right w:val="none" w:color="auto" w:sz="0" w:space="4"/>
        </w:pBdr>
        <w:spacing w:line="440" w:lineRule="exact"/>
        <w:ind w:firstLine="420" w:firstLineChars="200"/>
        <w:jc w:val="left"/>
        <w:rPr>
          <w:rFonts w:ascii="宋体" w:hAnsi="宋体" w:cs="宋体"/>
          <w:u w:val="single"/>
        </w:rPr>
      </w:pPr>
      <w:r>
        <w:rPr>
          <w:rFonts w:hint="eastAsia" w:ascii="宋体" w:hAnsi="宋体" w:cs="宋体"/>
        </w:rPr>
        <w:t xml:space="preserve">1. </w:t>
      </w:r>
      <w:r>
        <w:rPr>
          <w:rFonts w:hint="eastAsia" w:ascii="宋体" w:hAnsi="宋体" w:cs="宋体"/>
          <w:u w:val="single"/>
        </w:rPr>
        <w:t xml:space="preserve">（标的名称） </w:t>
      </w:r>
      <w:r>
        <w:rPr>
          <w:rFonts w:hint="eastAsia" w:ascii="宋体" w:hAnsi="宋体" w:cs="宋体"/>
        </w:rPr>
        <w:t>，属于</w:t>
      </w:r>
      <w:r>
        <w:rPr>
          <w:rFonts w:hint="eastAsia" w:ascii="宋体" w:hAnsi="宋体" w:cs="宋体"/>
          <w:u w:val="single"/>
        </w:rPr>
        <w:t>其他未列明行业</w:t>
      </w:r>
      <w:r>
        <w:rPr>
          <w:rFonts w:hint="eastAsia" w:ascii="宋体" w:hAnsi="宋体" w:cs="宋体"/>
        </w:rPr>
        <w:t>；承建（承接）企业为</w:t>
      </w:r>
      <w:r>
        <w:rPr>
          <w:rFonts w:hint="eastAsia" w:ascii="宋体" w:hAnsi="宋体" w:cs="宋体"/>
          <w:u w:val="single"/>
        </w:rPr>
        <w:t>（企业名称）</w:t>
      </w:r>
      <w:r>
        <w:rPr>
          <w:rFonts w:hint="eastAsia" w:ascii="宋体" w:hAnsi="宋体" w:cs="宋体"/>
        </w:rPr>
        <w:t>，从业人员</w:t>
      </w:r>
      <w:r>
        <w:rPr>
          <w:rFonts w:hint="eastAsia" w:ascii="宋体" w:hAnsi="宋体" w:cs="宋体"/>
          <w:u w:val="single"/>
        </w:rPr>
        <w:t xml:space="preserve">      </w:t>
      </w:r>
      <w:r>
        <w:rPr>
          <w:rFonts w:hint="eastAsia" w:ascii="宋体" w:hAnsi="宋体" w:cs="宋体"/>
        </w:rPr>
        <w:t>人，营业收入为</w:t>
      </w:r>
      <w:r>
        <w:rPr>
          <w:rFonts w:hint="eastAsia" w:ascii="宋体" w:hAnsi="宋体" w:cs="宋体"/>
          <w:u w:val="single"/>
        </w:rPr>
        <w:t xml:space="preserve">      </w:t>
      </w:r>
      <w:r>
        <w:rPr>
          <w:rFonts w:hint="eastAsia" w:ascii="宋体" w:hAnsi="宋体" w:cs="宋体"/>
        </w:rPr>
        <w:t>万元，资产总额为</w:t>
      </w:r>
      <w:r>
        <w:rPr>
          <w:rFonts w:hint="eastAsia" w:ascii="宋体" w:hAnsi="宋体" w:cs="宋体"/>
          <w:u w:val="single"/>
        </w:rPr>
        <w:t xml:space="preserve">       </w:t>
      </w:r>
      <w:r>
        <w:rPr>
          <w:rFonts w:hint="eastAsia" w:ascii="宋体" w:hAnsi="宋体" w:cs="宋体"/>
        </w:rPr>
        <w:t>万元</w:t>
      </w:r>
      <w:r>
        <w:fldChar w:fldCharType="begin"/>
      </w:r>
      <w:r>
        <w:instrText xml:space="preserve"> HYPERLINK \l "br1" </w:instrText>
      </w:r>
      <w:r>
        <w:fldChar w:fldCharType="separate"/>
      </w:r>
      <w:r>
        <w:rPr>
          <w:rFonts w:hint="eastAsia" w:ascii="宋体" w:hAnsi="宋体" w:cs="宋体"/>
          <w:spacing w:val="-1"/>
          <w:vertAlign w:val="superscript"/>
        </w:rPr>
        <w:t>1</w:t>
      </w:r>
      <w:r>
        <w:rPr>
          <w:rFonts w:hint="eastAsia" w:ascii="宋体" w:hAnsi="宋体" w:cs="宋体"/>
          <w:spacing w:val="-1"/>
          <w:vertAlign w:val="superscript"/>
        </w:rPr>
        <w:fldChar w:fldCharType="end"/>
      </w:r>
      <w:r>
        <w:rPr>
          <w:rFonts w:hint="eastAsia" w:ascii="宋体" w:hAnsi="宋体" w:cs="宋体"/>
        </w:rPr>
        <w:t>，属于</w:t>
      </w:r>
      <w:r>
        <w:rPr>
          <w:rFonts w:hint="eastAsia" w:ascii="宋体" w:hAnsi="宋体" w:cs="宋体"/>
          <w:u w:val="single"/>
        </w:rPr>
        <w:t>（中型企业、小型企业、微型企业）；</w:t>
      </w:r>
    </w:p>
    <w:p>
      <w:pPr>
        <w:pBdr>
          <w:top w:val="none" w:color="auto" w:sz="0" w:space="1"/>
          <w:left w:val="none" w:color="auto" w:sz="0" w:space="4"/>
          <w:bottom w:val="none" w:color="auto" w:sz="0" w:space="1"/>
          <w:right w:val="none" w:color="auto" w:sz="0" w:space="4"/>
        </w:pBdr>
        <w:spacing w:line="440" w:lineRule="exact"/>
        <w:ind w:firstLine="420" w:firstLineChars="200"/>
        <w:jc w:val="left"/>
        <w:rPr>
          <w:rFonts w:ascii="宋体" w:hAnsi="宋体" w:cs="宋体"/>
          <w:u w:val="single"/>
        </w:rPr>
      </w:pPr>
      <w:r>
        <w:rPr>
          <w:rFonts w:hint="eastAsia" w:ascii="宋体" w:hAnsi="宋体" w:cs="宋体"/>
        </w:rPr>
        <w:t xml:space="preserve">2. </w:t>
      </w:r>
      <w:r>
        <w:rPr>
          <w:rFonts w:hint="eastAsia" w:ascii="宋体" w:hAnsi="宋体" w:cs="宋体"/>
          <w:u w:val="single"/>
        </w:rPr>
        <w:t>（标的名称）</w:t>
      </w:r>
      <w:r>
        <w:rPr>
          <w:rFonts w:hint="eastAsia" w:ascii="宋体" w:hAnsi="宋体" w:cs="宋体"/>
        </w:rPr>
        <w:t xml:space="preserve"> ，属于</w:t>
      </w:r>
      <w:r>
        <w:rPr>
          <w:rFonts w:hint="eastAsia" w:ascii="宋体" w:hAnsi="宋体" w:cs="宋体"/>
          <w:u w:val="single"/>
        </w:rPr>
        <w:t>其他未列明行业</w:t>
      </w:r>
      <w:r>
        <w:rPr>
          <w:rFonts w:hint="eastAsia" w:ascii="宋体" w:hAnsi="宋体" w:cs="宋体"/>
        </w:rPr>
        <w:t>；承建（承接）企业为</w:t>
      </w:r>
      <w:r>
        <w:rPr>
          <w:rFonts w:hint="eastAsia" w:ascii="宋体" w:hAnsi="宋体" w:cs="宋体"/>
          <w:u w:val="single"/>
        </w:rPr>
        <w:t>（企业名称）</w:t>
      </w:r>
      <w:r>
        <w:rPr>
          <w:rFonts w:hint="eastAsia" w:ascii="宋体" w:hAnsi="宋体" w:cs="宋体"/>
        </w:rPr>
        <w:t>，从业人员</w:t>
      </w:r>
      <w:r>
        <w:rPr>
          <w:rFonts w:hint="eastAsia" w:ascii="宋体" w:hAnsi="宋体" w:cs="宋体"/>
          <w:u w:val="single"/>
        </w:rPr>
        <w:t xml:space="preserve">      </w:t>
      </w:r>
      <w:r>
        <w:rPr>
          <w:rFonts w:hint="eastAsia" w:ascii="宋体" w:hAnsi="宋体" w:cs="宋体"/>
        </w:rPr>
        <w:t>人，营业收入为</w:t>
      </w:r>
      <w:r>
        <w:rPr>
          <w:rFonts w:hint="eastAsia" w:ascii="宋体" w:hAnsi="宋体" w:cs="宋体"/>
          <w:u w:val="single"/>
        </w:rPr>
        <w:t xml:space="preserve">      </w:t>
      </w:r>
      <w:r>
        <w:rPr>
          <w:rFonts w:hint="eastAsia" w:ascii="宋体" w:hAnsi="宋体" w:cs="宋体"/>
        </w:rPr>
        <w:t>万元，资产总额为</w:t>
      </w:r>
      <w:r>
        <w:rPr>
          <w:rFonts w:hint="eastAsia" w:ascii="宋体" w:hAnsi="宋体" w:cs="宋体"/>
          <w:u w:val="single"/>
        </w:rPr>
        <w:t xml:space="preserve">       </w:t>
      </w:r>
      <w:r>
        <w:rPr>
          <w:rFonts w:hint="eastAsia" w:ascii="宋体" w:hAnsi="宋体" w:cs="宋体"/>
        </w:rPr>
        <w:t>万元，属于</w:t>
      </w:r>
      <w:r>
        <w:rPr>
          <w:rFonts w:hint="eastAsia" w:ascii="宋体" w:hAnsi="宋体" w:cs="宋体"/>
          <w:u w:val="single"/>
        </w:rPr>
        <w:t>（中型企业、小型企业、微型企业）；</w:t>
      </w:r>
    </w:p>
    <w:p>
      <w:pPr>
        <w:pBdr>
          <w:top w:val="none" w:color="auto" w:sz="0" w:space="1"/>
          <w:left w:val="none" w:color="auto" w:sz="0" w:space="4"/>
          <w:bottom w:val="none" w:color="auto" w:sz="0" w:space="1"/>
          <w:right w:val="none" w:color="auto" w:sz="0" w:space="4"/>
        </w:pBdr>
        <w:spacing w:line="440" w:lineRule="exact"/>
        <w:ind w:firstLine="420" w:firstLineChars="200"/>
        <w:jc w:val="left"/>
        <w:rPr>
          <w:rFonts w:ascii="宋体" w:hAnsi="宋体" w:cs="宋体"/>
        </w:rPr>
      </w:pPr>
      <w:r>
        <w:rPr>
          <w:rFonts w:hint="eastAsia" w:ascii="宋体" w:hAnsi="宋体" w:cs="宋体"/>
        </w:rPr>
        <w:t>……</w:t>
      </w:r>
    </w:p>
    <w:p>
      <w:pPr>
        <w:pBdr>
          <w:top w:val="none" w:color="auto" w:sz="0" w:space="1"/>
          <w:left w:val="none" w:color="auto" w:sz="0" w:space="4"/>
          <w:bottom w:val="none" w:color="auto" w:sz="0" w:space="1"/>
          <w:right w:val="none" w:color="auto" w:sz="0" w:space="4"/>
        </w:pBdr>
        <w:spacing w:line="440" w:lineRule="exact"/>
        <w:ind w:firstLine="420" w:firstLineChars="200"/>
        <w:jc w:val="left"/>
        <w:rPr>
          <w:rFonts w:ascii="宋体" w:hAnsi="宋体" w:cs="宋体"/>
        </w:rPr>
      </w:pPr>
      <w:r>
        <w:rPr>
          <w:rFonts w:hint="eastAsia" w:ascii="宋体" w:hAnsi="宋体" w:cs="宋体"/>
        </w:rPr>
        <w:t>以上企业，不属于大企业的分支机构，不存在控股股东为大企业的情形，也不存在与大企业的负责人为同一人的情形。</w:t>
      </w:r>
    </w:p>
    <w:p>
      <w:pPr>
        <w:pBdr>
          <w:top w:val="none" w:color="auto" w:sz="0" w:space="1"/>
          <w:left w:val="none" w:color="auto" w:sz="0" w:space="4"/>
          <w:bottom w:val="none" w:color="auto" w:sz="0" w:space="1"/>
          <w:right w:val="none" w:color="auto" w:sz="0" w:space="4"/>
        </w:pBdr>
        <w:spacing w:line="440" w:lineRule="exact"/>
        <w:ind w:firstLine="420" w:firstLineChars="200"/>
        <w:jc w:val="left"/>
        <w:rPr>
          <w:rFonts w:ascii="宋体" w:hAnsi="宋体" w:cs="宋体"/>
        </w:rPr>
      </w:pPr>
      <w:r>
        <w:rPr>
          <w:rFonts w:hint="eastAsia" w:ascii="宋体" w:hAnsi="宋体" w:cs="宋体"/>
        </w:rPr>
        <w:t>本企业对上述声明内容的真实性负责。如有虚假，将依法承担相应责任。</w:t>
      </w:r>
    </w:p>
    <w:p>
      <w:pPr>
        <w:pBdr>
          <w:top w:val="none" w:color="auto" w:sz="0" w:space="1"/>
          <w:left w:val="none" w:color="auto" w:sz="0" w:space="4"/>
          <w:bottom w:val="none" w:color="auto" w:sz="0" w:space="1"/>
          <w:right w:val="none" w:color="auto" w:sz="0" w:space="4"/>
        </w:pBdr>
        <w:spacing w:line="440" w:lineRule="exact"/>
        <w:rPr>
          <w:rFonts w:ascii="宋体" w:hAnsi="宋体" w:cs="宋体"/>
        </w:rPr>
      </w:pPr>
      <w:r>
        <w:rPr>
          <w:rFonts w:hint="eastAsia" w:ascii="宋体" w:hAnsi="宋体" w:cs="宋体"/>
          <w:b/>
          <w:bCs/>
        </w:rPr>
        <w:t>注</w:t>
      </w:r>
      <w:r>
        <w:rPr>
          <w:rFonts w:hint="eastAsia" w:ascii="宋体" w:hAnsi="宋体" w:cs="宋体"/>
        </w:rPr>
        <w:t>：1、从业人员（不仅指在职职工）、营业收入、资产总额填报上一年度数据，无上一年度数据的新成立企业可不填报。</w:t>
      </w:r>
    </w:p>
    <w:p>
      <w:pPr>
        <w:pBdr>
          <w:top w:val="none" w:color="auto" w:sz="0" w:space="1"/>
          <w:left w:val="none" w:color="auto" w:sz="0" w:space="4"/>
          <w:bottom w:val="none" w:color="auto" w:sz="0" w:space="1"/>
          <w:right w:val="none" w:color="auto" w:sz="0" w:space="4"/>
        </w:pBdr>
        <w:spacing w:line="440" w:lineRule="exact"/>
        <w:ind w:firstLine="420" w:firstLineChars="200"/>
        <w:rPr>
          <w:rFonts w:ascii="宋体" w:hAnsi="宋体" w:cs="宋体"/>
        </w:rPr>
      </w:pPr>
      <w:r>
        <w:rPr>
          <w:rFonts w:hint="eastAsia" w:ascii="宋体" w:hAnsi="宋体" w:cs="宋体"/>
        </w:rPr>
        <w:t>2、供应商如不提供此声明函，价格将不做相应扣除。</w:t>
      </w:r>
    </w:p>
    <w:p>
      <w:pPr>
        <w:pBdr>
          <w:top w:val="none" w:color="auto" w:sz="0" w:space="1"/>
          <w:left w:val="none" w:color="auto" w:sz="0" w:space="4"/>
          <w:bottom w:val="none" w:color="auto" w:sz="0" w:space="1"/>
          <w:right w:val="none" w:color="auto" w:sz="0" w:space="4"/>
        </w:pBdr>
        <w:spacing w:line="440" w:lineRule="exact"/>
        <w:rPr>
          <w:rFonts w:ascii="宋体" w:hAnsi="宋体" w:cs="宋体"/>
        </w:rPr>
      </w:pPr>
      <w:r>
        <w:rPr>
          <w:rFonts w:hint="eastAsia" w:ascii="宋体" w:hAnsi="宋体" w:cs="宋体"/>
        </w:rPr>
        <w:t xml:space="preserve">    3、企业声明函请完整填写，中标后将公示。</w:t>
      </w:r>
    </w:p>
    <w:p>
      <w:pPr>
        <w:pBdr>
          <w:top w:val="none" w:color="auto" w:sz="0" w:space="1"/>
          <w:left w:val="none" w:color="auto" w:sz="0" w:space="4"/>
          <w:bottom w:val="none" w:color="auto" w:sz="0" w:space="1"/>
          <w:right w:val="none" w:color="auto" w:sz="0" w:space="4"/>
        </w:pBdr>
        <w:spacing w:line="440" w:lineRule="exact"/>
        <w:ind w:firstLine="420" w:firstLineChars="200"/>
        <w:jc w:val="left"/>
        <w:rPr>
          <w:rFonts w:ascii="宋体" w:hAnsi="宋体" w:cs="宋体"/>
        </w:rPr>
      </w:pPr>
      <w:r>
        <w:rPr>
          <w:rFonts w:hint="eastAsia" w:ascii="宋体" w:hAnsi="宋体" w:cs="宋体"/>
        </w:rPr>
        <w:t>4、供应商应当对其出具的《中小企业声明函》真实性负责，供应商出具的《中小企业声明函》内容不实的，属于提供虚假材料谋取中标。对相关制造商信息了解不充分，或者不能确定相关信息真实、准确的，不建议出具《中小企业声明函》。</w:t>
      </w:r>
    </w:p>
    <w:p>
      <w:pPr>
        <w:pBdr>
          <w:top w:val="none" w:color="auto" w:sz="0" w:space="1"/>
          <w:left w:val="none" w:color="auto" w:sz="0" w:space="4"/>
          <w:bottom w:val="none" w:color="auto" w:sz="0" w:space="1"/>
          <w:right w:val="none" w:color="auto" w:sz="0" w:space="4"/>
        </w:pBdr>
        <w:spacing w:line="440" w:lineRule="exact"/>
        <w:ind w:firstLine="420" w:firstLineChars="200"/>
        <w:jc w:val="left"/>
        <w:rPr>
          <w:rFonts w:ascii="宋体" w:hAnsi="宋体" w:cs="宋体"/>
        </w:rPr>
      </w:pPr>
      <w:r>
        <w:rPr>
          <w:rFonts w:hint="eastAsia" w:ascii="宋体" w:hAnsi="宋体" w:cs="宋体"/>
        </w:rPr>
        <w:t>5、中小企业不得属于大企业的分支机构，不得存在控股股东为大企业的情形，不得存在与大企业的负责人为同一人的情形。</w:t>
      </w:r>
    </w:p>
    <w:p>
      <w:pPr>
        <w:pBdr>
          <w:top w:val="none" w:color="auto" w:sz="0" w:space="1"/>
          <w:left w:val="none" w:color="auto" w:sz="0" w:space="4"/>
          <w:bottom w:val="none" w:color="auto" w:sz="0" w:space="1"/>
          <w:right w:val="none" w:color="auto" w:sz="0" w:space="4"/>
        </w:pBdr>
        <w:spacing w:line="440" w:lineRule="exact"/>
        <w:ind w:firstLine="420" w:firstLineChars="200"/>
        <w:jc w:val="left"/>
        <w:rPr>
          <w:rFonts w:ascii="宋体" w:hAnsi="宋体" w:cs="宋体"/>
        </w:rPr>
      </w:pPr>
      <w:r>
        <w:rPr>
          <w:rFonts w:hint="eastAsia" w:ascii="宋体" w:hAnsi="宋体" w:cs="宋体"/>
        </w:rPr>
        <w:t>6、《政府采购法》第七十七条第一款：提供虚假材料谋取中标、成交的，处以采购金额千分之五以上千分之十以下的罚款，列入不良行为记录名单，在一至三年内禁止参加政府采购活动，有违法所得的，并处没收违法所得，情节严重的，由工商行政管理机关吊销营业执照；构成犯罪的，依法追究刑事责任 。</w:t>
      </w:r>
    </w:p>
    <w:p>
      <w:pPr>
        <w:pBdr>
          <w:top w:val="none" w:color="auto" w:sz="0" w:space="1"/>
          <w:left w:val="none" w:color="auto" w:sz="0" w:space="4"/>
          <w:bottom w:val="none" w:color="auto" w:sz="0" w:space="1"/>
          <w:right w:val="none" w:color="auto" w:sz="0" w:space="4"/>
        </w:pBdr>
        <w:spacing w:line="360" w:lineRule="auto"/>
        <w:ind w:firstLine="4620" w:firstLineChars="2200"/>
        <w:jc w:val="left"/>
        <w:rPr>
          <w:rFonts w:ascii="宋体" w:hAnsi="宋体" w:cs="宋体"/>
        </w:rPr>
      </w:pPr>
      <w:r>
        <w:rPr>
          <w:rFonts w:hint="eastAsia" w:ascii="宋体" w:hAnsi="宋体" w:cs="宋体"/>
        </w:rPr>
        <w:t>企业名称（盖章）：</w:t>
      </w:r>
    </w:p>
    <w:p>
      <w:pPr>
        <w:pBdr>
          <w:top w:val="none" w:color="auto" w:sz="0" w:space="1"/>
          <w:left w:val="none" w:color="auto" w:sz="0" w:space="4"/>
          <w:bottom w:val="none" w:color="auto" w:sz="0" w:space="1"/>
          <w:right w:val="none" w:color="auto" w:sz="0" w:space="4"/>
        </w:pBdr>
        <w:spacing w:line="360" w:lineRule="auto"/>
        <w:ind w:firstLine="5040" w:firstLineChars="2400"/>
        <w:jc w:val="left"/>
        <w:rPr>
          <w:rFonts w:ascii="宋体" w:hAnsi="宋体" w:cs="宋体"/>
        </w:rPr>
      </w:pPr>
      <w:r>
        <w:rPr>
          <w:rFonts w:hint="eastAsia" w:ascii="宋体" w:hAnsi="宋体" w:cs="宋体"/>
        </w:rPr>
        <w:t>日 期：</w:t>
      </w:r>
    </w:p>
    <w:p>
      <w:pPr>
        <w:spacing w:line="360" w:lineRule="auto"/>
        <w:jc w:val="center"/>
        <w:rPr>
          <w:rFonts w:ascii="宋体" w:hAnsi="宋体" w:cs="宋体"/>
          <w:b/>
          <w:bCs/>
        </w:rPr>
      </w:pPr>
      <w:bookmarkStart w:id="140" w:name="_Toc18670"/>
      <w:bookmarkStart w:id="141" w:name="_Toc109304977"/>
      <w:r>
        <w:rPr>
          <w:rFonts w:hint="eastAsia" w:ascii="宋体" w:hAnsi="宋体" w:cs="宋体"/>
          <w:b/>
          <w:bCs/>
        </w:rPr>
        <w:t>中小微企业划型标准</w:t>
      </w:r>
      <w:bookmarkEnd w:id="140"/>
      <w:bookmarkEnd w:id="141"/>
    </w:p>
    <w:p>
      <w:pPr>
        <w:pBdr>
          <w:top w:val="none" w:color="auto" w:sz="0" w:space="1"/>
          <w:left w:val="none" w:color="auto" w:sz="0" w:space="4"/>
          <w:bottom w:val="none" w:color="auto" w:sz="0" w:space="1"/>
          <w:right w:val="none" w:color="auto" w:sz="0" w:space="4"/>
        </w:pBdr>
        <w:rPr>
          <w:rFonts w:ascii="宋体" w:hAnsi="宋体" w:cs="宋体"/>
        </w:rPr>
      </w:pPr>
      <w:r>
        <w:rPr>
          <w:rFonts w:hint="eastAsia" w:ascii="宋体" w:hAnsi="宋体" w:cs="宋体"/>
        </w:rPr>
        <w:t xml:space="preserve">   </w:t>
      </w:r>
      <w:r>
        <w:rPr>
          <w:rFonts w:hint="eastAsia" w:ascii="宋体" w:hAnsi="宋体" w:cs="宋体"/>
          <w:sz w:val="24"/>
          <w:szCs w:val="28"/>
        </w:rPr>
        <w:t> 中小微企业划型标准如下：</w:t>
      </w:r>
    </w:p>
    <w:tbl>
      <w:tblPr>
        <w:tblStyle w:val="19"/>
        <w:tblW w:w="9500" w:type="dxa"/>
        <w:jc w:val="center"/>
        <w:tblCellSpacing w:w="15" w:type="dxa"/>
        <w:tblBorders>
          <w:top w:val="single" w:color="999999" w:sz="6" w:space="0"/>
          <w:left w:val="single" w:color="999999" w:sz="6"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33"/>
        <w:gridCol w:w="1933"/>
        <w:gridCol w:w="1184"/>
        <w:gridCol w:w="2116"/>
        <w:gridCol w:w="1667"/>
        <w:gridCol w:w="1267"/>
      </w:tblGrid>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tcBorders>
              <w:top w:val="single" w:color="auto" w:sz="6" w:space="0"/>
              <w:left w:val="single" w:color="auto" w:sz="6" w:space="0"/>
              <w:bottom w:val="single" w:color="auto" w:sz="6" w:space="0"/>
              <w:right w:val="single" w:color="auto"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行业名称</w:t>
            </w:r>
          </w:p>
        </w:tc>
        <w:tc>
          <w:tcPr>
            <w:tcW w:w="1903" w:type="dxa"/>
            <w:tcBorders>
              <w:top w:val="single" w:color="auto" w:sz="6" w:space="0"/>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指标名称</w:t>
            </w:r>
          </w:p>
        </w:tc>
        <w:tc>
          <w:tcPr>
            <w:tcW w:w="1154" w:type="dxa"/>
            <w:tcBorders>
              <w:top w:val="single" w:color="auto" w:sz="6" w:space="0"/>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计量单位</w:t>
            </w:r>
          </w:p>
        </w:tc>
        <w:tc>
          <w:tcPr>
            <w:tcW w:w="2086" w:type="dxa"/>
            <w:tcBorders>
              <w:top w:val="single" w:color="auto" w:sz="6" w:space="0"/>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中型</w:t>
            </w:r>
          </w:p>
        </w:tc>
        <w:tc>
          <w:tcPr>
            <w:tcW w:w="1637" w:type="dxa"/>
            <w:tcBorders>
              <w:top w:val="single" w:color="auto" w:sz="6" w:space="0"/>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小型</w:t>
            </w:r>
          </w:p>
        </w:tc>
        <w:tc>
          <w:tcPr>
            <w:tcW w:w="1222" w:type="dxa"/>
            <w:tcBorders>
              <w:top w:val="single" w:color="auto" w:sz="6" w:space="0"/>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微型</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6" w:hRule="exact"/>
          <w:tblCellSpacing w:w="15" w:type="dxa"/>
          <w:jc w:val="center"/>
        </w:trPr>
        <w:tc>
          <w:tcPr>
            <w:tcW w:w="1288" w:type="dxa"/>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农、林、牧、渔</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500≤Y＜20000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50≤Y＜500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Y＜50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工业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300≤X＜1000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20≤X＜300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X＜20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2000≤Y＜40000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300≤Y＜2000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Y＜300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建筑业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6000≤Y＜80000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300≤Y＜6000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Y＜300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资产总额（Z）</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5000≤Z＜80000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300≤Z＜5000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Z＜300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批发业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20≤X＜200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5≤X＜20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X＜5</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5000≤Y＜40000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1000≤Y＜5000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Y＜1000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零售业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50≤X＜300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10≤X＜50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X＜10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500≤Y＜20000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100≤Y＜500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Y＜100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交通运输业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300≤X＜1000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20≤X＜300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X＜20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3000≤Y＜30000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200≤Y＜3000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Y＜200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仓储业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100≤X＜200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20≤X＜100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X＜20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1000≤Y＜30000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100≤Y＜1000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Y＜100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邮政业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300≤X＜1000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20≤X＜300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X＜20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2000≤Y＜30000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100≤Y＜2000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Y＜100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住宿业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100≤X＜300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10≤X＜100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X＜10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2000≤Y＜10000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100≤Y＜2000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Y＜100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餐饮业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100≤X＜300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10≤X＜100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X＜10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2000≤Y＜10000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100≤Y＜2000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Y＜100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7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信息传输业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100≤X＜2000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10≤X＜100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X＜10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1000≤Y＜100000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100≤Y＜1000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Y＜100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软件和信息技术服务业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100≤X＜300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10≤X＜100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X＜10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1000≤Y＜10000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50≤Y＜1000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Y＜50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房地产开发经营</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1000≤Y＜200000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100≤X＜1000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X＜100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资产总额（Z）</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5000≤Z＜10000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2000≤Y＜5000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Y＜2000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物业管理</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300≤X＜1000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100≤X＜300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X＜100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营业收入（Y）</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1000≤Y＜5000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500≤Y＜1000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Y＜500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restart"/>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租赁和商务服务业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100≤X＜300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10≤X＜100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X＜10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exact"/>
          <w:tblCellSpacing w:w="15" w:type="dxa"/>
          <w:jc w:val="center"/>
        </w:trPr>
        <w:tc>
          <w:tcPr>
            <w:tcW w:w="1288" w:type="dxa"/>
            <w:vMerge w:val="continue"/>
            <w:tcBorders>
              <w:top w:val="nil"/>
              <w:left w:val="single" w:color="auto" w:sz="6" w:space="0"/>
              <w:bottom w:val="single" w:color="999999" w:sz="6" w:space="0"/>
              <w:right w:val="single" w:color="999999" w:sz="6" w:space="0"/>
            </w:tcBorders>
            <w:vAlign w:val="center"/>
          </w:tcPr>
          <w:p>
            <w:pPr>
              <w:pBdr>
                <w:top w:val="none" w:color="auto" w:sz="0" w:space="1"/>
                <w:left w:val="none" w:color="auto" w:sz="0" w:space="4"/>
                <w:bottom w:val="none" w:color="auto" w:sz="0" w:space="1"/>
                <w:right w:val="none" w:color="auto" w:sz="0" w:space="4"/>
              </w:pBdr>
              <w:jc w:val="center"/>
              <w:rPr>
                <w:rFonts w:ascii="宋体" w:hAnsi="宋体" w:cs="宋体"/>
              </w:rPr>
            </w:pP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资产总额（Z）</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万元</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8000≤Z＜120000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100≤Z＜8000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Y＜100</w:t>
            </w:r>
          </w:p>
        </w:tc>
      </w:tr>
      <w:tr>
        <w:tblPrEx>
          <w:tblBorders>
            <w:top w:val="single" w:color="999999" w:sz="6" w:space="0"/>
            <w:left w:val="single" w:color="999999" w:sz="6"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7" w:hRule="exact"/>
          <w:tblCellSpacing w:w="15" w:type="dxa"/>
          <w:jc w:val="center"/>
        </w:trPr>
        <w:tc>
          <w:tcPr>
            <w:tcW w:w="1288" w:type="dxa"/>
            <w:tcBorders>
              <w:top w:val="nil"/>
              <w:left w:val="single" w:color="auto" w:sz="6" w:space="0"/>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其他未列明行业</w:t>
            </w:r>
          </w:p>
        </w:tc>
        <w:tc>
          <w:tcPr>
            <w:tcW w:w="1903"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从业人员（X）</w:t>
            </w:r>
          </w:p>
        </w:tc>
        <w:tc>
          <w:tcPr>
            <w:tcW w:w="1154"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人</w:t>
            </w:r>
          </w:p>
        </w:tc>
        <w:tc>
          <w:tcPr>
            <w:tcW w:w="2086"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100≤X＜300</w:t>
            </w:r>
          </w:p>
        </w:tc>
        <w:tc>
          <w:tcPr>
            <w:tcW w:w="1637"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10≤X＜100</w:t>
            </w:r>
          </w:p>
        </w:tc>
        <w:tc>
          <w:tcPr>
            <w:tcW w:w="1222" w:type="dxa"/>
            <w:tcBorders>
              <w:top w:val="nil"/>
              <w:left w:val="nil"/>
              <w:bottom w:val="single" w:color="999999" w:sz="6" w:space="0"/>
              <w:right w:val="single" w:color="999999" w:sz="6" w:space="0"/>
            </w:tcBorders>
            <w:tcMar>
              <w:top w:w="0" w:type="dxa"/>
              <w:left w:w="105" w:type="dxa"/>
              <w:bottom w:w="0" w:type="dxa"/>
              <w:right w:w="105" w:type="dxa"/>
            </w:tcMar>
            <w:vAlign w:val="center"/>
          </w:tcPr>
          <w:p>
            <w:pPr>
              <w:pBdr>
                <w:top w:val="none" w:color="auto" w:sz="0" w:space="1"/>
                <w:left w:val="none" w:color="auto" w:sz="0" w:space="4"/>
                <w:bottom w:val="none" w:color="auto" w:sz="0" w:space="1"/>
                <w:right w:val="none" w:color="auto" w:sz="0" w:space="4"/>
              </w:pBdr>
              <w:jc w:val="center"/>
              <w:rPr>
                <w:rFonts w:ascii="宋体" w:hAnsi="宋体" w:cs="宋体"/>
              </w:rPr>
            </w:pPr>
            <w:r>
              <w:rPr>
                <w:rFonts w:hint="eastAsia" w:ascii="宋体" w:hAnsi="宋体" w:cs="宋体"/>
              </w:rPr>
              <w:t>X＜10</w:t>
            </w:r>
          </w:p>
        </w:tc>
      </w:tr>
    </w:tbl>
    <w:p>
      <w:pPr>
        <w:pStyle w:val="16"/>
        <w:widowControl/>
        <w:pBdr>
          <w:top w:val="none" w:color="auto" w:sz="0" w:space="1"/>
          <w:left w:val="none" w:color="auto" w:sz="0" w:space="4"/>
          <w:bottom w:val="none" w:color="auto" w:sz="0" w:space="1"/>
          <w:right w:val="none" w:color="auto" w:sz="0" w:space="4"/>
        </w:pBdr>
        <w:spacing w:line="360" w:lineRule="auto"/>
        <w:rPr>
          <w:rStyle w:val="21"/>
          <w:rFonts w:ascii="宋体" w:hAnsi="宋体" w:cs="宋体"/>
          <w:sz w:val="21"/>
          <w:szCs w:val="21"/>
        </w:rPr>
      </w:pPr>
      <w:r>
        <w:rPr>
          <w:rStyle w:val="21"/>
          <w:rFonts w:hint="eastAsia" w:ascii="宋体" w:hAnsi="宋体" w:cs="宋体"/>
          <w:sz w:val="21"/>
          <w:szCs w:val="21"/>
        </w:rPr>
        <w:t>说明：上述标准参照《关于印发中小企业划型标准规定的通知》（工信部联企业[2011]300号），大型、中型和小型企业须同时满足所列指标的下限，否则下划一档；微型企业只须满足所列指标中的一项即可。</w:t>
      </w:r>
    </w:p>
    <w:p>
      <w:pPr>
        <w:spacing w:line="312" w:lineRule="auto"/>
        <w:rPr>
          <w:rFonts w:ascii="宋体" w:hAnsi="宋体" w:cs="宋体"/>
          <w:b/>
          <w:sz w:val="24"/>
          <w:szCs w:val="24"/>
        </w:rPr>
      </w:pPr>
    </w:p>
    <w:p>
      <w:pPr>
        <w:spacing w:line="312" w:lineRule="auto"/>
        <w:jc w:val="center"/>
        <w:rPr>
          <w:rFonts w:ascii="宋体" w:hAnsi="宋体" w:cs="宋体"/>
          <w:b/>
          <w:sz w:val="24"/>
          <w:szCs w:val="24"/>
        </w:rPr>
      </w:pPr>
    </w:p>
    <w:p>
      <w:pPr>
        <w:rPr>
          <w:rFonts w:ascii="宋体" w:hAnsi="宋体" w:cs="宋体"/>
        </w:rPr>
      </w:pPr>
    </w:p>
    <w:p>
      <w:pPr>
        <w:rPr>
          <w:rFonts w:ascii="宋体" w:hAnsi="宋体" w:cs="宋体"/>
        </w:rPr>
      </w:pPr>
    </w:p>
    <w:p>
      <w:pPr>
        <w:pStyle w:val="25"/>
        <w:ind w:firstLine="420"/>
        <w:rPr>
          <w:rFonts w:ascii="宋体" w:hAnsi="宋体" w:cs="宋体"/>
        </w:rPr>
      </w:pPr>
    </w:p>
    <w:p>
      <w:pPr>
        <w:pStyle w:val="26"/>
        <w:rPr>
          <w:rFonts w:ascii="宋体" w:hAnsi="宋体" w:cs="宋体"/>
        </w:rPr>
      </w:pPr>
    </w:p>
    <w:p>
      <w:pPr>
        <w:pStyle w:val="27"/>
        <w:rPr>
          <w:rFonts w:ascii="宋体" w:hAnsi="宋体" w:cs="宋体"/>
        </w:rPr>
      </w:pPr>
    </w:p>
    <w:p>
      <w:pPr>
        <w:pStyle w:val="28"/>
        <w:ind w:firstLine="420"/>
        <w:rPr>
          <w:rFonts w:ascii="宋体" w:hAnsi="宋体" w:cs="宋体"/>
        </w:rPr>
      </w:pPr>
    </w:p>
    <w:p>
      <w:pPr>
        <w:pStyle w:val="29"/>
        <w:rPr>
          <w:rFonts w:ascii="宋体" w:hAnsi="宋体" w:cs="宋体"/>
        </w:rPr>
      </w:pPr>
    </w:p>
    <w:p>
      <w:pPr>
        <w:pStyle w:val="30"/>
        <w:rPr>
          <w:rFonts w:ascii="宋体" w:hAnsi="宋体" w:cs="宋体"/>
        </w:rPr>
      </w:pPr>
    </w:p>
    <w:p>
      <w:pPr>
        <w:pStyle w:val="31"/>
        <w:rPr>
          <w:rFonts w:ascii="宋体" w:hAnsi="宋体" w:cs="宋体"/>
        </w:rPr>
      </w:pPr>
    </w:p>
    <w:p>
      <w:pPr>
        <w:pStyle w:val="14"/>
        <w:rPr>
          <w:rFonts w:ascii="宋体" w:hAnsi="宋体" w:cs="宋体"/>
        </w:rPr>
      </w:pPr>
    </w:p>
    <w:p>
      <w:pPr>
        <w:rPr>
          <w:rFonts w:ascii="宋体" w:hAnsi="宋体" w:cs="宋体"/>
        </w:rPr>
      </w:pPr>
    </w:p>
    <w:p>
      <w:pPr>
        <w:pStyle w:val="25"/>
        <w:ind w:firstLine="420"/>
        <w:rPr>
          <w:rFonts w:ascii="宋体" w:hAnsi="宋体" w:cs="宋体"/>
        </w:rPr>
      </w:pPr>
    </w:p>
    <w:p>
      <w:pPr>
        <w:pStyle w:val="26"/>
        <w:rPr>
          <w:rFonts w:ascii="宋体" w:hAnsi="宋体" w:cs="宋体"/>
        </w:rPr>
      </w:pPr>
    </w:p>
    <w:p>
      <w:pPr>
        <w:rPr>
          <w:rFonts w:ascii="宋体" w:hAnsi="宋体" w:cs="宋体"/>
        </w:rPr>
      </w:pPr>
    </w:p>
    <w:p>
      <w:pPr>
        <w:spacing w:line="312" w:lineRule="auto"/>
        <w:jc w:val="center"/>
        <w:rPr>
          <w:rFonts w:ascii="宋体" w:hAnsi="宋体" w:cs="宋体"/>
          <w:b/>
          <w:sz w:val="24"/>
          <w:szCs w:val="24"/>
        </w:rPr>
      </w:pPr>
      <w:r>
        <w:rPr>
          <w:rFonts w:hint="eastAsia" w:ascii="宋体" w:hAnsi="宋体" w:cs="宋体"/>
          <w:b/>
          <w:sz w:val="24"/>
          <w:szCs w:val="24"/>
        </w:rPr>
        <w:br w:type="page"/>
      </w:r>
      <w:r>
        <w:rPr>
          <w:rFonts w:hint="eastAsia" w:ascii="宋体" w:hAnsi="宋体" w:cs="宋体"/>
          <w:b/>
          <w:sz w:val="24"/>
          <w:szCs w:val="24"/>
        </w:rPr>
        <w:t>三、磋商响应报价表</w:t>
      </w:r>
    </w:p>
    <w:p>
      <w:pPr>
        <w:spacing w:line="312" w:lineRule="auto"/>
        <w:jc w:val="center"/>
        <w:rPr>
          <w:rFonts w:ascii="宋体" w:hAnsi="宋体" w:cs="宋体"/>
          <w:b/>
          <w:szCs w:val="21"/>
        </w:rPr>
      </w:pPr>
    </w:p>
    <w:p>
      <w:pPr>
        <w:spacing w:line="360" w:lineRule="auto"/>
        <w:rPr>
          <w:rFonts w:ascii="宋体" w:hAnsi="宋体" w:cs="宋体"/>
        </w:rPr>
      </w:pPr>
      <w:r>
        <w:rPr>
          <w:rFonts w:hint="eastAsia" w:ascii="宋体" w:hAnsi="宋体" w:cs="宋体"/>
        </w:rPr>
        <w:t xml:space="preserve">项目名称：               </w:t>
      </w:r>
    </w:p>
    <w:p>
      <w:pPr>
        <w:spacing w:line="360" w:lineRule="auto"/>
        <w:rPr>
          <w:rFonts w:ascii="宋体" w:hAnsi="宋体" w:cs="宋体"/>
        </w:rPr>
      </w:pPr>
      <w:r>
        <w:rPr>
          <w:rFonts w:hint="eastAsia" w:ascii="宋体" w:hAnsi="宋体" w:cs="宋体"/>
        </w:rPr>
        <w:t xml:space="preserve">项目编号： </w:t>
      </w:r>
    </w:p>
    <w:tbl>
      <w:tblPr>
        <w:tblStyle w:val="19"/>
        <w:tblW w:w="87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593"/>
        <w:gridCol w:w="51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3593" w:type="dxa"/>
            <w:vAlign w:val="center"/>
          </w:tcPr>
          <w:p>
            <w:pPr>
              <w:jc w:val="center"/>
              <w:rPr>
                <w:rFonts w:ascii="宋体" w:hAnsi="宋体" w:cs="宋体"/>
              </w:rPr>
            </w:pPr>
            <w:r>
              <w:rPr>
                <w:rFonts w:hint="eastAsia" w:ascii="宋体" w:hAnsi="宋体" w:cs="宋体"/>
              </w:rPr>
              <w:t>名  称</w:t>
            </w:r>
          </w:p>
        </w:tc>
        <w:tc>
          <w:tcPr>
            <w:tcW w:w="5197" w:type="dxa"/>
            <w:vAlign w:val="center"/>
          </w:tcPr>
          <w:p>
            <w:pPr>
              <w:jc w:val="center"/>
              <w:rPr>
                <w:rFonts w:ascii="宋体" w:hAnsi="宋体" w:cs="宋体"/>
              </w:rPr>
            </w:pPr>
            <w:r>
              <w:rPr>
                <w:rFonts w:hint="eastAsia" w:ascii="宋体" w:hAnsi="宋体" w:cs="宋体"/>
              </w:rPr>
              <w:t>第一轮报价（元）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1" w:hRule="exact"/>
          <w:jc w:val="center"/>
        </w:trPr>
        <w:tc>
          <w:tcPr>
            <w:tcW w:w="3593" w:type="dxa"/>
            <w:vAlign w:val="center"/>
          </w:tcPr>
          <w:p>
            <w:pPr>
              <w:jc w:val="center"/>
              <w:rPr>
                <w:rFonts w:ascii="宋体" w:hAnsi="宋体" w:cs="宋体"/>
              </w:rPr>
            </w:pPr>
          </w:p>
        </w:tc>
        <w:tc>
          <w:tcPr>
            <w:tcW w:w="5197" w:type="dxa"/>
          </w:tcPr>
          <w:p>
            <w:pPr>
              <w:jc w:val="center"/>
              <w:rPr>
                <w:rFonts w:ascii="宋体" w:hAnsi="宋体" w:cs="宋体"/>
              </w:rPr>
            </w:pPr>
          </w:p>
          <w:p>
            <w:pPr>
              <w:jc w:val="left"/>
              <w:rPr>
                <w:rFonts w:ascii="宋体" w:hAnsi="宋体" w:cs="宋体"/>
              </w:rPr>
            </w:pPr>
            <w:r>
              <w:rPr>
                <w:rFonts w:hint="eastAsia" w:ascii="宋体" w:hAnsi="宋体" w:cs="宋体"/>
              </w:rPr>
              <w:t>大写：         元（人民币）</w:t>
            </w:r>
          </w:p>
          <w:p>
            <w:pPr>
              <w:jc w:val="left"/>
              <w:rPr>
                <w:rFonts w:ascii="宋体" w:hAnsi="宋体" w:cs="宋体"/>
              </w:rPr>
            </w:pPr>
          </w:p>
          <w:p>
            <w:pPr>
              <w:jc w:val="left"/>
              <w:rPr>
                <w:rFonts w:ascii="宋体" w:hAnsi="宋体" w:cs="宋体"/>
              </w:rPr>
            </w:pPr>
            <w:r>
              <w:rPr>
                <w:rFonts w:hint="eastAsia" w:ascii="宋体" w:hAnsi="宋体" w:cs="宋体"/>
              </w:rPr>
              <w:t>小写：         元（人民币）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3593" w:type="dxa"/>
            <w:vAlign w:val="center"/>
          </w:tcPr>
          <w:p>
            <w:pPr>
              <w:jc w:val="center"/>
              <w:rPr>
                <w:rFonts w:ascii="宋体" w:hAnsi="宋体" w:cs="宋体"/>
              </w:rPr>
            </w:pPr>
            <w:r>
              <w:rPr>
                <w:rFonts w:hint="eastAsia" w:ascii="宋体" w:hAnsi="宋体" w:cs="宋体"/>
              </w:rPr>
              <w:t>备 注</w:t>
            </w:r>
          </w:p>
        </w:tc>
        <w:tc>
          <w:tcPr>
            <w:tcW w:w="5197" w:type="dxa"/>
          </w:tcPr>
          <w:p>
            <w:pPr>
              <w:jc w:val="center"/>
              <w:rPr>
                <w:rFonts w:ascii="宋体" w:hAnsi="宋体" w:cs="宋体"/>
              </w:rPr>
            </w:pPr>
          </w:p>
        </w:tc>
      </w:tr>
    </w:tbl>
    <w:p>
      <w:pPr>
        <w:rPr>
          <w:rFonts w:ascii="宋体" w:hAnsi="宋体" w:cs="宋体"/>
        </w:rPr>
      </w:pPr>
      <w:r>
        <w:rPr>
          <w:rFonts w:hint="eastAsia" w:ascii="宋体" w:hAnsi="宋体" w:cs="宋体"/>
        </w:rPr>
        <w:t xml:space="preserve">                                   </w:t>
      </w:r>
    </w:p>
    <w:p>
      <w:pPr>
        <w:spacing w:line="360" w:lineRule="auto"/>
        <w:rPr>
          <w:rFonts w:ascii="宋体" w:hAnsi="宋体" w:cs="宋体"/>
          <w:bCs/>
          <w:szCs w:val="21"/>
        </w:rPr>
      </w:pPr>
      <w:r>
        <w:rPr>
          <w:rFonts w:hint="eastAsia" w:ascii="宋体" w:hAnsi="宋体" w:cs="宋体"/>
          <w:bCs/>
          <w:szCs w:val="21"/>
        </w:rPr>
        <w:t>磋商供应商全称（盖章）：</w:t>
      </w:r>
    </w:p>
    <w:p>
      <w:pPr>
        <w:spacing w:line="360" w:lineRule="auto"/>
        <w:rPr>
          <w:rFonts w:ascii="宋体" w:hAnsi="宋体" w:cs="宋体"/>
          <w:bCs/>
          <w:szCs w:val="21"/>
        </w:rPr>
      </w:pPr>
      <w:r>
        <w:rPr>
          <w:rFonts w:hint="eastAsia" w:ascii="宋体" w:hAnsi="宋体" w:cs="宋体"/>
          <w:bCs/>
          <w:szCs w:val="21"/>
        </w:rPr>
        <w:t xml:space="preserve">法定代表人或授权代表（签字或盖章）：  </w:t>
      </w:r>
    </w:p>
    <w:p>
      <w:pPr>
        <w:spacing w:line="360" w:lineRule="auto"/>
        <w:rPr>
          <w:rFonts w:ascii="宋体" w:hAnsi="宋体" w:cs="宋体"/>
          <w:bCs/>
          <w:szCs w:val="21"/>
        </w:rPr>
      </w:pPr>
      <w:r>
        <w:rPr>
          <w:rFonts w:hint="eastAsia" w:ascii="宋体" w:hAnsi="宋体" w:cs="宋体"/>
          <w:bCs/>
          <w:szCs w:val="21"/>
        </w:rPr>
        <w:t>日   期：  年   月  日</w:t>
      </w:r>
    </w:p>
    <w:p>
      <w:pPr>
        <w:rPr>
          <w:rFonts w:ascii="宋体" w:hAnsi="宋体" w:cs="宋体"/>
        </w:rPr>
      </w:pPr>
    </w:p>
    <w:p>
      <w:pPr>
        <w:spacing w:line="360" w:lineRule="auto"/>
        <w:rPr>
          <w:rFonts w:ascii="宋体" w:hAnsi="宋体" w:cs="宋体"/>
          <w:b/>
          <w:bCs/>
        </w:rPr>
      </w:pPr>
      <w:r>
        <w:rPr>
          <w:rFonts w:hint="eastAsia" w:ascii="宋体" w:hAnsi="宋体" w:cs="宋体"/>
          <w:b/>
          <w:bCs/>
        </w:rPr>
        <w:t>价格构成或报价要求：</w:t>
      </w:r>
    </w:p>
    <w:p>
      <w:pPr>
        <w:spacing w:line="360" w:lineRule="auto"/>
        <w:rPr>
          <w:rFonts w:ascii="宋体" w:hAnsi="宋体" w:cs="宋体"/>
        </w:rPr>
      </w:pPr>
      <w:r>
        <w:rPr>
          <w:rFonts w:hint="eastAsia" w:ascii="宋体" w:hAnsi="宋体" w:cs="宋体"/>
        </w:rPr>
        <w:t>1、磋商响应报价表必须加盖投标人公章（复印件无效）。</w:t>
      </w:r>
    </w:p>
    <w:p>
      <w:pPr>
        <w:spacing w:line="360" w:lineRule="auto"/>
        <w:rPr>
          <w:rFonts w:ascii="宋体" w:hAnsi="宋体" w:cs="宋体"/>
        </w:rPr>
      </w:pPr>
      <w:r>
        <w:rPr>
          <w:rFonts w:hint="eastAsia" w:ascii="宋体" w:hAnsi="宋体" w:cs="宋体"/>
        </w:rPr>
        <w:t>2、此表可以根据需要自行增减行数，且该表报价非本次磋商中的最后报价。</w:t>
      </w:r>
    </w:p>
    <w:p>
      <w:pPr>
        <w:pStyle w:val="4"/>
        <w:rPr>
          <w:rFonts w:ascii="宋体" w:hAnsi="宋体" w:eastAsia="宋体" w:cs="宋体"/>
        </w:rPr>
      </w:pPr>
    </w:p>
    <w:p>
      <w:pPr>
        <w:spacing w:line="360" w:lineRule="auto"/>
        <w:ind w:firstLine="420"/>
        <w:rPr>
          <w:rFonts w:ascii="宋体" w:hAnsi="宋体" w:cs="宋体"/>
          <w:szCs w:val="21"/>
        </w:rPr>
      </w:pPr>
    </w:p>
    <w:p>
      <w:pPr>
        <w:spacing w:line="360" w:lineRule="auto"/>
        <w:ind w:firstLine="420"/>
        <w:rPr>
          <w:rFonts w:ascii="宋体" w:hAnsi="宋体" w:cs="宋体"/>
          <w:szCs w:val="21"/>
        </w:rPr>
      </w:pPr>
    </w:p>
    <w:p>
      <w:pPr>
        <w:spacing w:line="360" w:lineRule="auto"/>
        <w:ind w:firstLine="420"/>
        <w:rPr>
          <w:rFonts w:ascii="宋体" w:hAnsi="宋体" w:cs="宋体"/>
          <w:szCs w:val="21"/>
        </w:rPr>
      </w:pPr>
    </w:p>
    <w:p>
      <w:pPr>
        <w:spacing w:line="360" w:lineRule="auto"/>
        <w:rPr>
          <w:rFonts w:ascii="宋体" w:hAnsi="宋体" w:cs="宋体"/>
          <w:b/>
        </w:rPr>
      </w:pPr>
    </w:p>
    <w:p>
      <w:pPr>
        <w:jc w:val="center"/>
        <w:rPr>
          <w:rFonts w:ascii="宋体" w:hAnsi="宋体" w:cs="宋体"/>
          <w:b/>
          <w:sz w:val="24"/>
          <w:szCs w:val="24"/>
        </w:rPr>
      </w:pPr>
      <w:r>
        <w:rPr>
          <w:rFonts w:hint="eastAsia" w:ascii="宋体" w:hAnsi="宋体" w:cs="宋体"/>
          <w:b/>
          <w:sz w:val="24"/>
          <w:szCs w:val="24"/>
        </w:rPr>
        <w:br w:type="page"/>
      </w:r>
      <w:r>
        <w:rPr>
          <w:rFonts w:hint="eastAsia" w:ascii="宋体" w:hAnsi="宋体" w:cs="宋体"/>
          <w:b/>
          <w:sz w:val="24"/>
          <w:szCs w:val="24"/>
        </w:rPr>
        <w:t>四、拟投入人员一览表</w:t>
      </w:r>
    </w:p>
    <w:p>
      <w:pPr>
        <w:rPr>
          <w:rFonts w:ascii="宋体" w:hAnsi="宋体" w:cs="宋体"/>
          <w:b/>
          <w:sz w:val="24"/>
          <w:szCs w:val="24"/>
        </w:rPr>
      </w:pPr>
    </w:p>
    <w:p>
      <w:pPr>
        <w:rPr>
          <w:rFonts w:ascii="宋体" w:hAnsi="宋体" w:cs="宋体"/>
          <w:szCs w:val="21"/>
        </w:rPr>
      </w:pPr>
      <w:r>
        <w:rPr>
          <w:rFonts w:hint="eastAsia" w:ascii="宋体" w:hAnsi="宋体" w:cs="宋体"/>
          <w:szCs w:val="21"/>
        </w:rPr>
        <w:t>项目名称：</w:t>
      </w:r>
    </w:p>
    <w:p>
      <w:pPr>
        <w:pStyle w:val="7"/>
        <w:numPr>
          <w:ilvl w:val="0"/>
          <w:numId w:val="0"/>
        </w:numPr>
        <w:rPr>
          <w:rFonts w:ascii="宋体" w:hAnsi="宋体" w:cs="宋体"/>
        </w:rPr>
      </w:pPr>
      <w:r>
        <w:rPr>
          <w:rFonts w:hint="eastAsia" w:ascii="宋体" w:hAnsi="宋体" w:cs="宋体"/>
          <w:szCs w:val="21"/>
        </w:rPr>
        <w:t>项目编号：</w:t>
      </w:r>
    </w:p>
    <w:tbl>
      <w:tblPr>
        <w:tblStyle w:val="19"/>
        <w:tblW w:w="912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90"/>
        <w:gridCol w:w="960"/>
        <w:gridCol w:w="810"/>
        <w:gridCol w:w="870"/>
        <w:gridCol w:w="780"/>
        <w:gridCol w:w="1170"/>
        <w:gridCol w:w="690"/>
        <w:gridCol w:w="1005"/>
        <w:gridCol w:w="1339"/>
        <w:gridCol w:w="8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1" w:hRule="atLeast"/>
          <w:jc w:val="center"/>
        </w:trPr>
        <w:tc>
          <w:tcPr>
            <w:tcW w:w="690" w:type="dxa"/>
            <w:vAlign w:val="center"/>
          </w:tcPr>
          <w:p>
            <w:pPr>
              <w:jc w:val="center"/>
              <w:rPr>
                <w:rFonts w:ascii="宋体" w:hAnsi="宋体" w:cs="宋体"/>
              </w:rPr>
            </w:pPr>
            <w:r>
              <w:rPr>
                <w:rFonts w:hint="eastAsia" w:ascii="宋体" w:hAnsi="宋体" w:cs="宋体"/>
              </w:rPr>
              <w:t>序号</w:t>
            </w:r>
          </w:p>
        </w:tc>
        <w:tc>
          <w:tcPr>
            <w:tcW w:w="960" w:type="dxa"/>
            <w:vAlign w:val="center"/>
          </w:tcPr>
          <w:p>
            <w:pPr>
              <w:jc w:val="center"/>
              <w:rPr>
                <w:rFonts w:ascii="宋体" w:hAnsi="宋体" w:cs="宋体"/>
              </w:rPr>
            </w:pPr>
            <w:r>
              <w:rPr>
                <w:rFonts w:hint="eastAsia" w:ascii="宋体" w:hAnsi="宋体" w:cs="宋体"/>
              </w:rPr>
              <w:t>岗位</w:t>
            </w:r>
          </w:p>
        </w:tc>
        <w:tc>
          <w:tcPr>
            <w:tcW w:w="810" w:type="dxa"/>
            <w:vAlign w:val="center"/>
          </w:tcPr>
          <w:p>
            <w:pPr>
              <w:jc w:val="center"/>
              <w:rPr>
                <w:rFonts w:ascii="宋体" w:hAnsi="宋体" w:cs="宋体"/>
              </w:rPr>
            </w:pPr>
            <w:r>
              <w:rPr>
                <w:rFonts w:hint="eastAsia" w:ascii="宋体" w:hAnsi="宋体" w:cs="宋体"/>
              </w:rPr>
              <w:t>姓 名</w:t>
            </w:r>
          </w:p>
        </w:tc>
        <w:tc>
          <w:tcPr>
            <w:tcW w:w="870" w:type="dxa"/>
            <w:vAlign w:val="center"/>
          </w:tcPr>
          <w:p>
            <w:pPr>
              <w:jc w:val="center"/>
              <w:rPr>
                <w:rFonts w:ascii="宋体" w:hAnsi="宋体" w:cs="宋体"/>
              </w:rPr>
            </w:pPr>
            <w:r>
              <w:rPr>
                <w:rFonts w:hint="eastAsia" w:ascii="宋体" w:hAnsi="宋体" w:cs="宋体"/>
              </w:rPr>
              <w:t>性别</w:t>
            </w:r>
          </w:p>
        </w:tc>
        <w:tc>
          <w:tcPr>
            <w:tcW w:w="780" w:type="dxa"/>
            <w:vAlign w:val="center"/>
          </w:tcPr>
          <w:p>
            <w:pPr>
              <w:jc w:val="center"/>
              <w:rPr>
                <w:rFonts w:ascii="宋体" w:hAnsi="宋体" w:cs="宋体"/>
              </w:rPr>
            </w:pPr>
            <w:r>
              <w:rPr>
                <w:rFonts w:hint="eastAsia" w:ascii="宋体" w:hAnsi="宋体" w:cs="宋体"/>
              </w:rPr>
              <w:t>学历</w:t>
            </w:r>
          </w:p>
        </w:tc>
        <w:tc>
          <w:tcPr>
            <w:tcW w:w="1170" w:type="dxa"/>
            <w:vAlign w:val="center"/>
          </w:tcPr>
          <w:p>
            <w:pPr>
              <w:jc w:val="center"/>
              <w:rPr>
                <w:rFonts w:ascii="宋体" w:hAnsi="宋体" w:cs="宋体"/>
              </w:rPr>
            </w:pPr>
            <w:r>
              <w:rPr>
                <w:rFonts w:hint="eastAsia" w:ascii="宋体" w:hAnsi="宋体" w:cs="宋体"/>
              </w:rPr>
              <w:t>出生年月</w:t>
            </w:r>
          </w:p>
        </w:tc>
        <w:tc>
          <w:tcPr>
            <w:tcW w:w="690" w:type="dxa"/>
            <w:vAlign w:val="center"/>
          </w:tcPr>
          <w:p>
            <w:pPr>
              <w:jc w:val="center"/>
              <w:rPr>
                <w:rFonts w:ascii="宋体" w:hAnsi="宋体" w:cs="宋体"/>
              </w:rPr>
            </w:pPr>
            <w:r>
              <w:rPr>
                <w:rFonts w:hint="eastAsia" w:ascii="宋体" w:hAnsi="宋体" w:cs="宋体"/>
              </w:rPr>
              <w:t>专业</w:t>
            </w:r>
          </w:p>
        </w:tc>
        <w:tc>
          <w:tcPr>
            <w:tcW w:w="1005" w:type="dxa"/>
            <w:vAlign w:val="center"/>
          </w:tcPr>
          <w:p>
            <w:pPr>
              <w:jc w:val="center"/>
              <w:rPr>
                <w:rFonts w:ascii="宋体" w:hAnsi="宋体" w:cs="宋体"/>
              </w:rPr>
            </w:pPr>
            <w:r>
              <w:rPr>
                <w:rFonts w:hint="eastAsia" w:ascii="宋体" w:hAnsi="宋体" w:cs="宋体"/>
              </w:rPr>
              <w:t>职称</w:t>
            </w:r>
          </w:p>
        </w:tc>
        <w:tc>
          <w:tcPr>
            <w:tcW w:w="1339" w:type="dxa"/>
            <w:vAlign w:val="center"/>
          </w:tcPr>
          <w:p>
            <w:pPr>
              <w:jc w:val="center"/>
              <w:rPr>
                <w:rFonts w:ascii="宋体" w:hAnsi="宋体" w:cs="宋体"/>
              </w:rPr>
            </w:pPr>
            <w:r>
              <w:rPr>
                <w:rFonts w:hint="eastAsia" w:ascii="宋体" w:hAnsi="宋体" w:cs="宋体"/>
              </w:rPr>
              <w:t>证书及编号</w:t>
            </w:r>
          </w:p>
        </w:tc>
        <w:tc>
          <w:tcPr>
            <w:tcW w:w="810" w:type="dxa"/>
            <w:vAlign w:val="center"/>
          </w:tcPr>
          <w:p>
            <w:pPr>
              <w:jc w:val="center"/>
              <w:rPr>
                <w:rFonts w:ascii="宋体" w:hAnsi="宋体" w:cs="宋体"/>
              </w:rPr>
            </w:pPr>
            <w:r>
              <w:rPr>
                <w:rFonts w:hint="eastAsia" w:ascii="宋体" w:hAnsi="宋体" w:cs="宋体"/>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690" w:type="dxa"/>
            <w:vAlign w:val="center"/>
          </w:tcPr>
          <w:p>
            <w:pPr>
              <w:jc w:val="center"/>
              <w:rPr>
                <w:rFonts w:ascii="宋体" w:hAnsi="宋体" w:cs="宋体"/>
              </w:rPr>
            </w:pPr>
          </w:p>
        </w:tc>
        <w:tc>
          <w:tcPr>
            <w:tcW w:w="960" w:type="dxa"/>
            <w:vAlign w:val="center"/>
          </w:tcPr>
          <w:p>
            <w:pPr>
              <w:jc w:val="center"/>
              <w:rPr>
                <w:rFonts w:ascii="宋体" w:hAnsi="宋体" w:cs="宋体"/>
              </w:rPr>
            </w:pPr>
          </w:p>
        </w:tc>
        <w:tc>
          <w:tcPr>
            <w:tcW w:w="810" w:type="dxa"/>
            <w:vAlign w:val="center"/>
          </w:tcPr>
          <w:p>
            <w:pPr>
              <w:jc w:val="center"/>
              <w:rPr>
                <w:rFonts w:ascii="宋体" w:hAnsi="宋体" w:cs="宋体"/>
              </w:rPr>
            </w:pPr>
          </w:p>
        </w:tc>
        <w:tc>
          <w:tcPr>
            <w:tcW w:w="870" w:type="dxa"/>
            <w:vAlign w:val="center"/>
          </w:tcPr>
          <w:p>
            <w:pPr>
              <w:jc w:val="center"/>
              <w:rPr>
                <w:rFonts w:ascii="宋体" w:hAnsi="宋体" w:cs="宋体"/>
              </w:rPr>
            </w:pPr>
          </w:p>
        </w:tc>
        <w:tc>
          <w:tcPr>
            <w:tcW w:w="780" w:type="dxa"/>
            <w:vAlign w:val="center"/>
          </w:tcPr>
          <w:p>
            <w:pPr>
              <w:jc w:val="center"/>
              <w:rPr>
                <w:rFonts w:ascii="宋体" w:hAnsi="宋体" w:cs="宋体"/>
              </w:rPr>
            </w:pPr>
          </w:p>
        </w:tc>
        <w:tc>
          <w:tcPr>
            <w:tcW w:w="1170" w:type="dxa"/>
            <w:vAlign w:val="center"/>
          </w:tcPr>
          <w:p>
            <w:pPr>
              <w:jc w:val="center"/>
              <w:rPr>
                <w:rFonts w:ascii="宋体" w:hAnsi="宋体" w:cs="宋体"/>
              </w:rPr>
            </w:pPr>
          </w:p>
        </w:tc>
        <w:tc>
          <w:tcPr>
            <w:tcW w:w="690" w:type="dxa"/>
            <w:vAlign w:val="center"/>
          </w:tcPr>
          <w:p>
            <w:pPr>
              <w:jc w:val="center"/>
              <w:rPr>
                <w:rFonts w:ascii="宋体" w:hAnsi="宋体" w:cs="宋体"/>
              </w:rPr>
            </w:pPr>
          </w:p>
        </w:tc>
        <w:tc>
          <w:tcPr>
            <w:tcW w:w="1005" w:type="dxa"/>
            <w:vAlign w:val="center"/>
          </w:tcPr>
          <w:p>
            <w:pPr>
              <w:jc w:val="center"/>
              <w:rPr>
                <w:rFonts w:ascii="宋体" w:hAnsi="宋体" w:cs="宋体"/>
              </w:rPr>
            </w:pPr>
          </w:p>
        </w:tc>
        <w:tc>
          <w:tcPr>
            <w:tcW w:w="1339" w:type="dxa"/>
            <w:vAlign w:val="center"/>
          </w:tcPr>
          <w:p>
            <w:pPr>
              <w:jc w:val="center"/>
              <w:rPr>
                <w:rFonts w:ascii="宋体" w:hAnsi="宋体" w:cs="宋体"/>
              </w:rPr>
            </w:pPr>
          </w:p>
        </w:tc>
        <w:tc>
          <w:tcPr>
            <w:tcW w:w="810" w:type="dxa"/>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690" w:type="dxa"/>
            <w:vAlign w:val="center"/>
          </w:tcPr>
          <w:p>
            <w:pPr>
              <w:jc w:val="center"/>
              <w:rPr>
                <w:rFonts w:ascii="宋体" w:hAnsi="宋体" w:cs="宋体"/>
              </w:rPr>
            </w:pPr>
          </w:p>
        </w:tc>
        <w:tc>
          <w:tcPr>
            <w:tcW w:w="960" w:type="dxa"/>
            <w:vAlign w:val="center"/>
          </w:tcPr>
          <w:p>
            <w:pPr>
              <w:jc w:val="center"/>
              <w:rPr>
                <w:rFonts w:ascii="宋体" w:hAnsi="宋体" w:cs="宋体"/>
              </w:rPr>
            </w:pPr>
          </w:p>
        </w:tc>
        <w:tc>
          <w:tcPr>
            <w:tcW w:w="810" w:type="dxa"/>
            <w:vAlign w:val="center"/>
          </w:tcPr>
          <w:p>
            <w:pPr>
              <w:jc w:val="center"/>
              <w:rPr>
                <w:rFonts w:ascii="宋体" w:hAnsi="宋体" w:cs="宋体"/>
              </w:rPr>
            </w:pPr>
          </w:p>
        </w:tc>
        <w:tc>
          <w:tcPr>
            <w:tcW w:w="870" w:type="dxa"/>
            <w:vAlign w:val="center"/>
          </w:tcPr>
          <w:p>
            <w:pPr>
              <w:jc w:val="center"/>
              <w:rPr>
                <w:rFonts w:ascii="宋体" w:hAnsi="宋体" w:cs="宋体"/>
              </w:rPr>
            </w:pPr>
          </w:p>
        </w:tc>
        <w:tc>
          <w:tcPr>
            <w:tcW w:w="780" w:type="dxa"/>
            <w:vAlign w:val="center"/>
          </w:tcPr>
          <w:p>
            <w:pPr>
              <w:jc w:val="center"/>
              <w:rPr>
                <w:rFonts w:ascii="宋体" w:hAnsi="宋体" w:cs="宋体"/>
              </w:rPr>
            </w:pPr>
          </w:p>
        </w:tc>
        <w:tc>
          <w:tcPr>
            <w:tcW w:w="1170" w:type="dxa"/>
            <w:vAlign w:val="center"/>
          </w:tcPr>
          <w:p>
            <w:pPr>
              <w:jc w:val="center"/>
              <w:rPr>
                <w:rFonts w:ascii="宋体" w:hAnsi="宋体" w:cs="宋体"/>
              </w:rPr>
            </w:pPr>
          </w:p>
        </w:tc>
        <w:tc>
          <w:tcPr>
            <w:tcW w:w="690" w:type="dxa"/>
            <w:vAlign w:val="center"/>
          </w:tcPr>
          <w:p>
            <w:pPr>
              <w:jc w:val="center"/>
              <w:rPr>
                <w:rFonts w:ascii="宋体" w:hAnsi="宋体" w:cs="宋体"/>
              </w:rPr>
            </w:pPr>
          </w:p>
        </w:tc>
        <w:tc>
          <w:tcPr>
            <w:tcW w:w="1005" w:type="dxa"/>
            <w:vAlign w:val="center"/>
          </w:tcPr>
          <w:p>
            <w:pPr>
              <w:jc w:val="center"/>
              <w:rPr>
                <w:rFonts w:ascii="宋体" w:hAnsi="宋体" w:cs="宋体"/>
              </w:rPr>
            </w:pPr>
          </w:p>
        </w:tc>
        <w:tc>
          <w:tcPr>
            <w:tcW w:w="1339" w:type="dxa"/>
            <w:vAlign w:val="center"/>
          </w:tcPr>
          <w:p>
            <w:pPr>
              <w:jc w:val="center"/>
              <w:rPr>
                <w:rFonts w:ascii="宋体" w:hAnsi="宋体" w:cs="宋体"/>
              </w:rPr>
            </w:pPr>
          </w:p>
        </w:tc>
        <w:tc>
          <w:tcPr>
            <w:tcW w:w="810" w:type="dxa"/>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690" w:type="dxa"/>
            <w:vAlign w:val="center"/>
          </w:tcPr>
          <w:p>
            <w:pPr>
              <w:jc w:val="center"/>
              <w:rPr>
                <w:rFonts w:ascii="宋体" w:hAnsi="宋体" w:cs="宋体"/>
              </w:rPr>
            </w:pPr>
          </w:p>
        </w:tc>
        <w:tc>
          <w:tcPr>
            <w:tcW w:w="960" w:type="dxa"/>
            <w:vAlign w:val="center"/>
          </w:tcPr>
          <w:p>
            <w:pPr>
              <w:jc w:val="center"/>
              <w:rPr>
                <w:rFonts w:ascii="宋体" w:hAnsi="宋体" w:cs="宋体"/>
              </w:rPr>
            </w:pPr>
          </w:p>
        </w:tc>
        <w:tc>
          <w:tcPr>
            <w:tcW w:w="810" w:type="dxa"/>
            <w:vAlign w:val="center"/>
          </w:tcPr>
          <w:p>
            <w:pPr>
              <w:jc w:val="center"/>
              <w:rPr>
                <w:rFonts w:ascii="宋体" w:hAnsi="宋体" w:cs="宋体"/>
              </w:rPr>
            </w:pPr>
          </w:p>
        </w:tc>
        <w:tc>
          <w:tcPr>
            <w:tcW w:w="870" w:type="dxa"/>
            <w:vAlign w:val="center"/>
          </w:tcPr>
          <w:p>
            <w:pPr>
              <w:jc w:val="center"/>
              <w:rPr>
                <w:rFonts w:ascii="宋体" w:hAnsi="宋体" w:cs="宋体"/>
              </w:rPr>
            </w:pPr>
          </w:p>
        </w:tc>
        <w:tc>
          <w:tcPr>
            <w:tcW w:w="780" w:type="dxa"/>
            <w:vAlign w:val="center"/>
          </w:tcPr>
          <w:p>
            <w:pPr>
              <w:jc w:val="center"/>
              <w:rPr>
                <w:rFonts w:ascii="宋体" w:hAnsi="宋体" w:cs="宋体"/>
              </w:rPr>
            </w:pPr>
          </w:p>
        </w:tc>
        <w:tc>
          <w:tcPr>
            <w:tcW w:w="1170" w:type="dxa"/>
            <w:vAlign w:val="center"/>
          </w:tcPr>
          <w:p>
            <w:pPr>
              <w:jc w:val="center"/>
              <w:rPr>
                <w:rFonts w:ascii="宋体" w:hAnsi="宋体" w:cs="宋体"/>
              </w:rPr>
            </w:pPr>
          </w:p>
        </w:tc>
        <w:tc>
          <w:tcPr>
            <w:tcW w:w="690" w:type="dxa"/>
            <w:vAlign w:val="center"/>
          </w:tcPr>
          <w:p>
            <w:pPr>
              <w:jc w:val="center"/>
              <w:rPr>
                <w:rFonts w:ascii="宋体" w:hAnsi="宋体" w:cs="宋体"/>
              </w:rPr>
            </w:pPr>
          </w:p>
        </w:tc>
        <w:tc>
          <w:tcPr>
            <w:tcW w:w="1005" w:type="dxa"/>
            <w:vAlign w:val="center"/>
          </w:tcPr>
          <w:p>
            <w:pPr>
              <w:jc w:val="center"/>
              <w:rPr>
                <w:rFonts w:ascii="宋体" w:hAnsi="宋体" w:cs="宋体"/>
              </w:rPr>
            </w:pPr>
          </w:p>
        </w:tc>
        <w:tc>
          <w:tcPr>
            <w:tcW w:w="1339" w:type="dxa"/>
            <w:vAlign w:val="center"/>
          </w:tcPr>
          <w:p>
            <w:pPr>
              <w:jc w:val="center"/>
              <w:rPr>
                <w:rFonts w:ascii="宋体" w:hAnsi="宋体" w:cs="宋体"/>
              </w:rPr>
            </w:pPr>
          </w:p>
        </w:tc>
        <w:tc>
          <w:tcPr>
            <w:tcW w:w="810" w:type="dxa"/>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690" w:type="dxa"/>
            <w:vAlign w:val="center"/>
          </w:tcPr>
          <w:p>
            <w:pPr>
              <w:jc w:val="center"/>
              <w:rPr>
                <w:rFonts w:ascii="宋体" w:hAnsi="宋体" w:cs="宋体"/>
              </w:rPr>
            </w:pPr>
          </w:p>
        </w:tc>
        <w:tc>
          <w:tcPr>
            <w:tcW w:w="960" w:type="dxa"/>
            <w:vAlign w:val="center"/>
          </w:tcPr>
          <w:p>
            <w:pPr>
              <w:jc w:val="center"/>
              <w:rPr>
                <w:rFonts w:ascii="宋体" w:hAnsi="宋体" w:cs="宋体"/>
              </w:rPr>
            </w:pPr>
          </w:p>
        </w:tc>
        <w:tc>
          <w:tcPr>
            <w:tcW w:w="810" w:type="dxa"/>
            <w:vAlign w:val="center"/>
          </w:tcPr>
          <w:p>
            <w:pPr>
              <w:jc w:val="center"/>
              <w:rPr>
                <w:rFonts w:ascii="宋体" w:hAnsi="宋体" w:cs="宋体"/>
              </w:rPr>
            </w:pPr>
          </w:p>
        </w:tc>
        <w:tc>
          <w:tcPr>
            <w:tcW w:w="870" w:type="dxa"/>
            <w:vAlign w:val="center"/>
          </w:tcPr>
          <w:p>
            <w:pPr>
              <w:jc w:val="center"/>
              <w:rPr>
                <w:rFonts w:ascii="宋体" w:hAnsi="宋体" w:cs="宋体"/>
              </w:rPr>
            </w:pPr>
          </w:p>
        </w:tc>
        <w:tc>
          <w:tcPr>
            <w:tcW w:w="780" w:type="dxa"/>
            <w:vAlign w:val="center"/>
          </w:tcPr>
          <w:p>
            <w:pPr>
              <w:jc w:val="center"/>
              <w:rPr>
                <w:rFonts w:ascii="宋体" w:hAnsi="宋体" w:cs="宋体"/>
              </w:rPr>
            </w:pPr>
          </w:p>
        </w:tc>
        <w:tc>
          <w:tcPr>
            <w:tcW w:w="1170" w:type="dxa"/>
            <w:vAlign w:val="center"/>
          </w:tcPr>
          <w:p>
            <w:pPr>
              <w:jc w:val="center"/>
              <w:rPr>
                <w:rFonts w:ascii="宋体" w:hAnsi="宋体" w:cs="宋体"/>
              </w:rPr>
            </w:pPr>
          </w:p>
        </w:tc>
        <w:tc>
          <w:tcPr>
            <w:tcW w:w="690" w:type="dxa"/>
            <w:vAlign w:val="center"/>
          </w:tcPr>
          <w:p>
            <w:pPr>
              <w:jc w:val="center"/>
              <w:rPr>
                <w:rFonts w:ascii="宋体" w:hAnsi="宋体" w:cs="宋体"/>
              </w:rPr>
            </w:pPr>
          </w:p>
        </w:tc>
        <w:tc>
          <w:tcPr>
            <w:tcW w:w="1005" w:type="dxa"/>
            <w:vAlign w:val="center"/>
          </w:tcPr>
          <w:p>
            <w:pPr>
              <w:jc w:val="center"/>
              <w:rPr>
                <w:rFonts w:ascii="宋体" w:hAnsi="宋体" w:cs="宋体"/>
              </w:rPr>
            </w:pPr>
          </w:p>
        </w:tc>
        <w:tc>
          <w:tcPr>
            <w:tcW w:w="1339" w:type="dxa"/>
            <w:vAlign w:val="center"/>
          </w:tcPr>
          <w:p>
            <w:pPr>
              <w:jc w:val="center"/>
              <w:rPr>
                <w:rFonts w:ascii="宋体" w:hAnsi="宋体" w:cs="宋体"/>
              </w:rPr>
            </w:pPr>
          </w:p>
        </w:tc>
        <w:tc>
          <w:tcPr>
            <w:tcW w:w="810" w:type="dxa"/>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690" w:type="dxa"/>
            <w:vAlign w:val="center"/>
          </w:tcPr>
          <w:p>
            <w:pPr>
              <w:jc w:val="center"/>
              <w:rPr>
                <w:rFonts w:ascii="宋体" w:hAnsi="宋体" w:cs="宋体"/>
              </w:rPr>
            </w:pPr>
          </w:p>
        </w:tc>
        <w:tc>
          <w:tcPr>
            <w:tcW w:w="960" w:type="dxa"/>
            <w:vAlign w:val="center"/>
          </w:tcPr>
          <w:p>
            <w:pPr>
              <w:jc w:val="center"/>
              <w:rPr>
                <w:rFonts w:ascii="宋体" w:hAnsi="宋体" w:cs="宋体"/>
              </w:rPr>
            </w:pPr>
          </w:p>
        </w:tc>
        <w:tc>
          <w:tcPr>
            <w:tcW w:w="810" w:type="dxa"/>
            <w:vAlign w:val="center"/>
          </w:tcPr>
          <w:p>
            <w:pPr>
              <w:jc w:val="center"/>
              <w:rPr>
                <w:rFonts w:ascii="宋体" w:hAnsi="宋体" w:cs="宋体"/>
              </w:rPr>
            </w:pPr>
          </w:p>
        </w:tc>
        <w:tc>
          <w:tcPr>
            <w:tcW w:w="870" w:type="dxa"/>
            <w:vAlign w:val="center"/>
          </w:tcPr>
          <w:p>
            <w:pPr>
              <w:jc w:val="center"/>
              <w:rPr>
                <w:rFonts w:ascii="宋体" w:hAnsi="宋体" w:cs="宋体"/>
              </w:rPr>
            </w:pPr>
          </w:p>
        </w:tc>
        <w:tc>
          <w:tcPr>
            <w:tcW w:w="780" w:type="dxa"/>
            <w:vAlign w:val="center"/>
          </w:tcPr>
          <w:p>
            <w:pPr>
              <w:jc w:val="center"/>
              <w:rPr>
                <w:rFonts w:ascii="宋体" w:hAnsi="宋体" w:cs="宋体"/>
              </w:rPr>
            </w:pPr>
          </w:p>
        </w:tc>
        <w:tc>
          <w:tcPr>
            <w:tcW w:w="1170" w:type="dxa"/>
            <w:vAlign w:val="center"/>
          </w:tcPr>
          <w:p>
            <w:pPr>
              <w:jc w:val="center"/>
              <w:rPr>
                <w:rFonts w:ascii="宋体" w:hAnsi="宋体" w:cs="宋体"/>
              </w:rPr>
            </w:pPr>
          </w:p>
        </w:tc>
        <w:tc>
          <w:tcPr>
            <w:tcW w:w="690" w:type="dxa"/>
            <w:vAlign w:val="center"/>
          </w:tcPr>
          <w:p>
            <w:pPr>
              <w:jc w:val="center"/>
              <w:rPr>
                <w:rFonts w:ascii="宋体" w:hAnsi="宋体" w:cs="宋体"/>
              </w:rPr>
            </w:pPr>
          </w:p>
        </w:tc>
        <w:tc>
          <w:tcPr>
            <w:tcW w:w="1005" w:type="dxa"/>
            <w:vAlign w:val="center"/>
          </w:tcPr>
          <w:p>
            <w:pPr>
              <w:jc w:val="center"/>
              <w:rPr>
                <w:rFonts w:ascii="宋体" w:hAnsi="宋体" w:cs="宋体"/>
              </w:rPr>
            </w:pPr>
          </w:p>
        </w:tc>
        <w:tc>
          <w:tcPr>
            <w:tcW w:w="1339" w:type="dxa"/>
            <w:vAlign w:val="center"/>
          </w:tcPr>
          <w:p>
            <w:pPr>
              <w:jc w:val="center"/>
              <w:rPr>
                <w:rFonts w:ascii="宋体" w:hAnsi="宋体" w:cs="宋体"/>
              </w:rPr>
            </w:pPr>
          </w:p>
        </w:tc>
        <w:tc>
          <w:tcPr>
            <w:tcW w:w="810" w:type="dxa"/>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690" w:type="dxa"/>
            <w:vAlign w:val="center"/>
          </w:tcPr>
          <w:p>
            <w:pPr>
              <w:jc w:val="center"/>
              <w:rPr>
                <w:rFonts w:ascii="宋体" w:hAnsi="宋体" w:cs="宋体"/>
              </w:rPr>
            </w:pPr>
          </w:p>
        </w:tc>
        <w:tc>
          <w:tcPr>
            <w:tcW w:w="960" w:type="dxa"/>
            <w:vAlign w:val="center"/>
          </w:tcPr>
          <w:p>
            <w:pPr>
              <w:jc w:val="center"/>
              <w:rPr>
                <w:rFonts w:ascii="宋体" w:hAnsi="宋体" w:cs="宋体"/>
              </w:rPr>
            </w:pPr>
          </w:p>
        </w:tc>
        <w:tc>
          <w:tcPr>
            <w:tcW w:w="810" w:type="dxa"/>
            <w:vAlign w:val="center"/>
          </w:tcPr>
          <w:p>
            <w:pPr>
              <w:jc w:val="center"/>
              <w:rPr>
                <w:rFonts w:ascii="宋体" w:hAnsi="宋体" w:cs="宋体"/>
              </w:rPr>
            </w:pPr>
          </w:p>
        </w:tc>
        <w:tc>
          <w:tcPr>
            <w:tcW w:w="870" w:type="dxa"/>
            <w:vAlign w:val="center"/>
          </w:tcPr>
          <w:p>
            <w:pPr>
              <w:jc w:val="center"/>
              <w:rPr>
                <w:rFonts w:ascii="宋体" w:hAnsi="宋体" w:cs="宋体"/>
              </w:rPr>
            </w:pPr>
          </w:p>
        </w:tc>
        <w:tc>
          <w:tcPr>
            <w:tcW w:w="780" w:type="dxa"/>
            <w:vAlign w:val="center"/>
          </w:tcPr>
          <w:p>
            <w:pPr>
              <w:jc w:val="center"/>
              <w:rPr>
                <w:rFonts w:ascii="宋体" w:hAnsi="宋体" w:cs="宋体"/>
              </w:rPr>
            </w:pPr>
          </w:p>
        </w:tc>
        <w:tc>
          <w:tcPr>
            <w:tcW w:w="1170" w:type="dxa"/>
            <w:vAlign w:val="center"/>
          </w:tcPr>
          <w:p>
            <w:pPr>
              <w:jc w:val="center"/>
              <w:rPr>
                <w:rFonts w:ascii="宋体" w:hAnsi="宋体" w:cs="宋体"/>
              </w:rPr>
            </w:pPr>
          </w:p>
        </w:tc>
        <w:tc>
          <w:tcPr>
            <w:tcW w:w="690" w:type="dxa"/>
            <w:vAlign w:val="center"/>
          </w:tcPr>
          <w:p>
            <w:pPr>
              <w:jc w:val="center"/>
              <w:rPr>
                <w:rFonts w:ascii="宋体" w:hAnsi="宋体" w:cs="宋体"/>
              </w:rPr>
            </w:pPr>
          </w:p>
        </w:tc>
        <w:tc>
          <w:tcPr>
            <w:tcW w:w="1005" w:type="dxa"/>
            <w:vAlign w:val="center"/>
          </w:tcPr>
          <w:p>
            <w:pPr>
              <w:jc w:val="center"/>
              <w:rPr>
                <w:rFonts w:ascii="宋体" w:hAnsi="宋体" w:cs="宋体"/>
              </w:rPr>
            </w:pPr>
          </w:p>
        </w:tc>
        <w:tc>
          <w:tcPr>
            <w:tcW w:w="1339" w:type="dxa"/>
            <w:vAlign w:val="center"/>
          </w:tcPr>
          <w:p>
            <w:pPr>
              <w:jc w:val="center"/>
              <w:rPr>
                <w:rFonts w:ascii="宋体" w:hAnsi="宋体" w:cs="宋体"/>
              </w:rPr>
            </w:pPr>
          </w:p>
        </w:tc>
        <w:tc>
          <w:tcPr>
            <w:tcW w:w="810" w:type="dxa"/>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690" w:type="dxa"/>
            <w:vAlign w:val="center"/>
          </w:tcPr>
          <w:p>
            <w:pPr>
              <w:jc w:val="center"/>
              <w:rPr>
                <w:rFonts w:ascii="宋体" w:hAnsi="宋体" w:cs="宋体"/>
              </w:rPr>
            </w:pPr>
          </w:p>
        </w:tc>
        <w:tc>
          <w:tcPr>
            <w:tcW w:w="960" w:type="dxa"/>
            <w:vAlign w:val="center"/>
          </w:tcPr>
          <w:p>
            <w:pPr>
              <w:jc w:val="center"/>
              <w:rPr>
                <w:rFonts w:ascii="宋体" w:hAnsi="宋体" w:cs="宋体"/>
              </w:rPr>
            </w:pPr>
          </w:p>
        </w:tc>
        <w:tc>
          <w:tcPr>
            <w:tcW w:w="810" w:type="dxa"/>
            <w:vAlign w:val="center"/>
          </w:tcPr>
          <w:p>
            <w:pPr>
              <w:jc w:val="center"/>
              <w:rPr>
                <w:rFonts w:ascii="宋体" w:hAnsi="宋体" w:cs="宋体"/>
              </w:rPr>
            </w:pPr>
          </w:p>
        </w:tc>
        <w:tc>
          <w:tcPr>
            <w:tcW w:w="870" w:type="dxa"/>
            <w:vAlign w:val="center"/>
          </w:tcPr>
          <w:p>
            <w:pPr>
              <w:jc w:val="center"/>
              <w:rPr>
                <w:rFonts w:ascii="宋体" w:hAnsi="宋体" w:cs="宋体"/>
              </w:rPr>
            </w:pPr>
          </w:p>
        </w:tc>
        <w:tc>
          <w:tcPr>
            <w:tcW w:w="780" w:type="dxa"/>
            <w:vAlign w:val="center"/>
          </w:tcPr>
          <w:p>
            <w:pPr>
              <w:jc w:val="center"/>
              <w:rPr>
                <w:rFonts w:ascii="宋体" w:hAnsi="宋体" w:cs="宋体"/>
              </w:rPr>
            </w:pPr>
          </w:p>
        </w:tc>
        <w:tc>
          <w:tcPr>
            <w:tcW w:w="1170" w:type="dxa"/>
            <w:vAlign w:val="center"/>
          </w:tcPr>
          <w:p>
            <w:pPr>
              <w:jc w:val="center"/>
              <w:rPr>
                <w:rFonts w:ascii="宋体" w:hAnsi="宋体" w:cs="宋体"/>
              </w:rPr>
            </w:pPr>
          </w:p>
        </w:tc>
        <w:tc>
          <w:tcPr>
            <w:tcW w:w="690" w:type="dxa"/>
            <w:vAlign w:val="center"/>
          </w:tcPr>
          <w:p>
            <w:pPr>
              <w:jc w:val="center"/>
              <w:rPr>
                <w:rFonts w:ascii="宋体" w:hAnsi="宋体" w:cs="宋体"/>
              </w:rPr>
            </w:pPr>
          </w:p>
        </w:tc>
        <w:tc>
          <w:tcPr>
            <w:tcW w:w="1005" w:type="dxa"/>
            <w:vAlign w:val="center"/>
          </w:tcPr>
          <w:p>
            <w:pPr>
              <w:jc w:val="center"/>
              <w:rPr>
                <w:rFonts w:ascii="宋体" w:hAnsi="宋体" w:cs="宋体"/>
              </w:rPr>
            </w:pPr>
          </w:p>
        </w:tc>
        <w:tc>
          <w:tcPr>
            <w:tcW w:w="1339" w:type="dxa"/>
            <w:vAlign w:val="center"/>
          </w:tcPr>
          <w:p>
            <w:pPr>
              <w:jc w:val="center"/>
              <w:rPr>
                <w:rFonts w:ascii="宋体" w:hAnsi="宋体" w:cs="宋体"/>
              </w:rPr>
            </w:pPr>
          </w:p>
        </w:tc>
        <w:tc>
          <w:tcPr>
            <w:tcW w:w="810" w:type="dxa"/>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690" w:type="dxa"/>
            <w:vAlign w:val="center"/>
          </w:tcPr>
          <w:p>
            <w:pPr>
              <w:jc w:val="center"/>
              <w:rPr>
                <w:rFonts w:ascii="宋体" w:hAnsi="宋体" w:cs="宋体"/>
              </w:rPr>
            </w:pPr>
          </w:p>
        </w:tc>
        <w:tc>
          <w:tcPr>
            <w:tcW w:w="960" w:type="dxa"/>
            <w:vAlign w:val="center"/>
          </w:tcPr>
          <w:p>
            <w:pPr>
              <w:jc w:val="center"/>
              <w:rPr>
                <w:rFonts w:ascii="宋体" w:hAnsi="宋体" w:cs="宋体"/>
              </w:rPr>
            </w:pPr>
          </w:p>
        </w:tc>
        <w:tc>
          <w:tcPr>
            <w:tcW w:w="810" w:type="dxa"/>
            <w:vAlign w:val="center"/>
          </w:tcPr>
          <w:p>
            <w:pPr>
              <w:jc w:val="center"/>
              <w:rPr>
                <w:rFonts w:ascii="宋体" w:hAnsi="宋体" w:cs="宋体"/>
              </w:rPr>
            </w:pPr>
          </w:p>
        </w:tc>
        <w:tc>
          <w:tcPr>
            <w:tcW w:w="870" w:type="dxa"/>
            <w:vAlign w:val="center"/>
          </w:tcPr>
          <w:p>
            <w:pPr>
              <w:jc w:val="center"/>
              <w:rPr>
                <w:rFonts w:ascii="宋体" w:hAnsi="宋体" w:cs="宋体"/>
              </w:rPr>
            </w:pPr>
          </w:p>
        </w:tc>
        <w:tc>
          <w:tcPr>
            <w:tcW w:w="780" w:type="dxa"/>
            <w:vAlign w:val="center"/>
          </w:tcPr>
          <w:p>
            <w:pPr>
              <w:jc w:val="center"/>
              <w:rPr>
                <w:rFonts w:ascii="宋体" w:hAnsi="宋体" w:cs="宋体"/>
              </w:rPr>
            </w:pPr>
          </w:p>
        </w:tc>
        <w:tc>
          <w:tcPr>
            <w:tcW w:w="1170" w:type="dxa"/>
            <w:vAlign w:val="center"/>
          </w:tcPr>
          <w:p>
            <w:pPr>
              <w:jc w:val="center"/>
              <w:rPr>
                <w:rFonts w:ascii="宋体" w:hAnsi="宋体" w:cs="宋体"/>
              </w:rPr>
            </w:pPr>
          </w:p>
        </w:tc>
        <w:tc>
          <w:tcPr>
            <w:tcW w:w="690" w:type="dxa"/>
            <w:vAlign w:val="center"/>
          </w:tcPr>
          <w:p>
            <w:pPr>
              <w:jc w:val="center"/>
              <w:rPr>
                <w:rFonts w:ascii="宋体" w:hAnsi="宋体" w:cs="宋体"/>
              </w:rPr>
            </w:pPr>
          </w:p>
        </w:tc>
        <w:tc>
          <w:tcPr>
            <w:tcW w:w="1005" w:type="dxa"/>
            <w:vAlign w:val="center"/>
          </w:tcPr>
          <w:p>
            <w:pPr>
              <w:jc w:val="center"/>
              <w:rPr>
                <w:rFonts w:ascii="宋体" w:hAnsi="宋体" w:cs="宋体"/>
              </w:rPr>
            </w:pPr>
          </w:p>
        </w:tc>
        <w:tc>
          <w:tcPr>
            <w:tcW w:w="1339" w:type="dxa"/>
            <w:vAlign w:val="center"/>
          </w:tcPr>
          <w:p>
            <w:pPr>
              <w:jc w:val="center"/>
              <w:rPr>
                <w:rFonts w:ascii="宋体" w:hAnsi="宋体" w:cs="宋体"/>
              </w:rPr>
            </w:pPr>
          </w:p>
        </w:tc>
        <w:tc>
          <w:tcPr>
            <w:tcW w:w="810" w:type="dxa"/>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jc w:val="center"/>
        </w:trPr>
        <w:tc>
          <w:tcPr>
            <w:tcW w:w="690" w:type="dxa"/>
            <w:vAlign w:val="center"/>
          </w:tcPr>
          <w:p>
            <w:pPr>
              <w:jc w:val="center"/>
              <w:rPr>
                <w:rFonts w:ascii="宋体" w:hAnsi="宋体" w:cs="宋体"/>
              </w:rPr>
            </w:pPr>
          </w:p>
        </w:tc>
        <w:tc>
          <w:tcPr>
            <w:tcW w:w="960" w:type="dxa"/>
            <w:vAlign w:val="center"/>
          </w:tcPr>
          <w:p>
            <w:pPr>
              <w:jc w:val="center"/>
              <w:rPr>
                <w:rFonts w:ascii="宋体" w:hAnsi="宋体" w:cs="宋体"/>
              </w:rPr>
            </w:pPr>
          </w:p>
        </w:tc>
        <w:tc>
          <w:tcPr>
            <w:tcW w:w="810" w:type="dxa"/>
            <w:vAlign w:val="center"/>
          </w:tcPr>
          <w:p>
            <w:pPr>
              <w:jc w:val="center"/>
              <w:rPr>
                <w:rFonts w:ascii="宋体" w:hAnsi="宋体" w:cs="宋体"/>
              </w:rPr>
            </w:pPr>
          </w:p>
        </w:tc>
        <w:tc>
          <w:tcPr>
            <w:tcW w:w="870" w:type="dxa"/>
            <w:vAlign w:val="center"/>
          </w:tcPr>
          <w:p>
            <w:pPr>
              <w:jc w:val="center"/>
              <w:rPr>
                <w:rFonts w:ascii="宋体" w:hAnsi="宋体" w:cs="宋体"/>
              </w:rPr>
            </w:pPr>
          </w:p>
        </w:tc>
        <w:tc>
          <w:tcPr>
            <w:tcW w:w="780" w:type="dxa"/>
            <w:vAlign w:val="center"/>
          </w:tcPr>
          <w:p>
            <w:pPr>
              <w:jc w:val="center"/>
              <w:rPr>
                <w:rFonts w:ascii="宋体" w:hAnsi="宋体" w:cs="宋体"/>
              </w:rPr>
            </w:pPr>
          </w:p>
        </w:tc>
        <w:tc>
          <w:tcPr>
            <w:tcW w:w="1170" w:type="dxa"/>
            <w:vAlign w:val="center"/>
          </w:tcPr>
          <w:p>
            <w:pPr>
              <w:jc w:val="center"/>
              <w:rPr>
                <w:rFonts w:ascii="宋体" w:hAnsi="宋体" w:cs="宋体"/>
              </w:rPr>
            </w:pPr>
          </w:p>
        </w:tc>
        <w:tc>
          <w:tcPr>
            <w:tcW w:w="690" w:type="dxa"/>
            <w:vAlign w:val="center"/>
          </w:tcPr>
          <w:p>
            <w:pPr>
              <w:jc w:val="center"/>
              <w:rPr>
                <w:rFonts w:ascii="宋体" w:hAnsi="宋体" w:cs="宋体"/>
              </w:rPr>
            </w:pPr>
          </w:p>
        </w:tc>
        <w:tc>
          <w:tcPr>
            <w:tcW w:w="1005" w:type="dxa"/>
            <w:vAlign w:val="center"/>
          </w:tcPr>
          <w:p>
            <w:pPr>
              <w:jc w:val="center"/>
              <w:rPr>
                <w:rFonts w:ascii="宋体" w:hAnsi="宋体" w:cs="宋体"/>
              </w:rPr>
            </w:pPr>
          </w:p>
        </w:tc>
        <w:tc>
          <w:tcPr>
            <w:tcW w:w="1339" w:type="dxa"/>
            <w:vAlign w:val="center"/>
          </w:tcPr>
          <w:p>
            <w:pPr>
              <w:jc w:val="center"/>
              <w:rPr>
                <w:rFonts w:ascii="宋体" w:hAnsi="宋体" w:cs="宋体"/>
              </w:rPr>
            </w:pPr>
          </w:p>
        </w:tc>
        <w:tc>
          <w:tcPr>
            <w:tcW w:w="810" w:type="dxa"/>
            <w:vAlign w:val="center"/>
          </w:tcPr>
          <w:p>
            <w:pPr>
              <w:jc w:val="center"/>
              <w:rPr>
                <w:rFonts w:ascii="宋体" w:hAnsi="宋体" w:cs="宋体"/>
              </w:rPr>
            </w:pPr>
          </w:p>
        </w:tc>
      </w:tr>
    </w:tbl>
    <w:p>
      <w:pPr>
        <w:ind w:firstLine="420" w:firstLineChars="200"/>
        <w:jc w:val="left"/>
        <w:rPr>
          <w:rFonts w:ascii="宋体" w:hAnsi="宋体" w:cs="宋体"/>
        </w:rPr>
      </w:pPr>
    </w:p>
    <w:p>
      <w:pPr>
        <w:spacing w:line="360" w:lineRule="auto"/>
        <w:rPr>
          <w:rFonts w:ascii="宋体" w:hAnsi="宋体" w:cs="宋体"/>
          <w:bCs/>
          <w:szCs w:val="21"/>
        </w:rPr>
      </w:pPr>
      <w:r>
        <w:rPr>
          <w:rFonts w:hint="eastAsia" w:ascii="宋体" w:hAnsi="宋体" w:cs="宋体"/>
          <w:bCs/>
          <w:szCs w:val="21"/>
        </w:rPr>
        <w:t>供应商全称（盖章）：</w:t>
      </w:r>
    </w:p>
    <w:p>
      <w:pPr>
        <w:spacing w:line="360" w:lineRule="auto"/>
        <w:rPr>
          <w:rFonts w:ascii="宋体" w:hAnsi="宋体" w:cs="宋体"/>
          <w:bCs/>
          <w:szCs w:val="21"/>
        </w:rPr>
      </w:pPr>
      <w:r>
        <w:rPr>
          <w:rFonts w:hint="eastAsia" w:ascii="宋体" w:hAnsi="宋体" w:cs="宋体"/>
          <w:bCs/>
          <w:szCs w:val="21"/>
        </w:rPr>
        <w:t xml:space="preserve">法定代表人或授权代表（签字或盖章）：  </w:t>
      </w:r>
    </w:p>
    <w:p>
      <w:pPr>
        <w:spacing w:line="360" w:lineRule="auto"/>
        <w:rPr>
          <w:rFonts w:ascii="宋体" w:hAnsi="宋体" w:cs="宋体"/>
          <w:bCs/>
          <w:szCs w:val="21"/>
        </w:rPr>
      </w:pPr>
      <w:r>
        <w:rPr>
          <w:rFonts w:hint="eastAsia" w:ascii="宋体" w:hAnsi="宋体" w:cs="宋体"/>
          <w:bCs/>
          <w:szCs w:val="21"/>
        </w:rPr>
        <w:t>日   期：  年   月  日</w:t>
      </w:r>
    </w:p>
    <w:p>
      <w:pPr>
        <w:jc w:val="center"/>
        <w:rPr>
          <w:rFonts w:ascii="宋体" w:hAnsi="宋体" w:cs="宋体"/>
          <w:szCs w:val="21"/>
        </w:rPr>
      </w:pPr>
    </w:p>
    <w:p>
      <w:pPr>
        <w:rPr>
          <w:rFonts w:ascii="宋体" w:hAnsi="宋体" w:cs="宋体"/>
          <w:szCs w:val="21"/>
        </w:rPr>
      </w:pPr>
    </w:p>
    <w:p>
      <w:pPr>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25"/>
        <w:ind w:firstLine="420"/>
        <w:rPr>
          <w:rFonts w:ascii="宋体" w:hAnsi="宋体" w:cs="宋体"/>
          <w:szCs w:val="21"/>
        </w:rPr>
      </w:pPr>
    </w:p>
    <w:p>
      <w:pPr>
        <w:pStyle w:val="8"/>
        <w:spacing w:line="360" w:lineRule="auto"/>
        <w:rPr>
          <w:rFonts w:hAnsi="宋体" w:cs="宋体"/>
          <w:b/>
          <w:sz w:val="24"/>
          <w:szCs w:val="24"/>
        </w:rPr>
      </w:pPr>
    </w:p>
    <w:p>
      <w:pPr>
        <w:pStyle w:val="8"/>
        <w:spacing w:line="360" w:lineRule="auto"/>
        <w:jc w:val="center"/>
        <w:rPr>
          <w:rFonts w:hAnsi="宋体" w:cs="宋体"/>
          <w:b/>
          <w:sz w:val="24"/>
          <w:szCs w:val="24"/>
        </w:rPr>
      </w:pPr>
      <w:r>
        <w:rPr>
          <w:rFonts w:hint="eastAsia" w:hAnsi="宋体" w:cs="宋体"/>
          <w:b/>
          <w:sz w:val="24"/>
          <w:szCs w:val="24"/>
        </w:rPr>
        <w:t>项目负责人简历表</w:t>
      </w:r>
    </w:p>
    <w:tbl>
      <w:tblPr>
        <w:tblStyle w:val="19"/>
        <w:tblW w:w="92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9"/>
        <w:gridCol w:w="212"/>
        <w:gridCol w:w="434"/>
        <w:gridCol w:w="671"/>
        <w:gridCol w:w="501"/>
        <w:gridCol w:w="594"/>
        <w:gridCol w:w="262"/>
        <w:gridCol w:w="750"/>
        <w:gridCol w:w="594"/>
        <w:gridCol w:w="1376"/>
        <w:gridCol w:w="283"/>
        <w:gridCol w:w="284"/>
        <w:gridCol w:w="20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269" w:type="dxa"/>
            <w:tcBorders>
              <w:bottom w:val="single" w:color="auto" w:sz="4" w:space="0"/>
              <w:right w:val="single" w:color="auto" w:sz="4" w:space="0"/>
            </w:tcBorders>
            <w:vAlign w:val="center"/>
          </w:tcPr>
          <w:p>
            <w:pPr>
              <w:jc w:val="center"/>
              <w:rPr>
                <w:rFonts w:ascii="宋体" w:hAnsi="宋体" w:cs="宋体"/>
              </w:rPr>
            </w:pPr>
            <w:r>
              <w:rPr>
                <w:rFonts w:hint="eastAsia" w:ascii="宋体" w:hAnsi="宋体" w:cs="宋体"/>
              </w:rPr>
              <w:t>姓名</w:t>
            </w:r>
          </w:p>
        </w:tc>
        <w:tc>
          <w:tcPr>
            <w:tcW w:w="1317" w:type="dxa"/>
            <w:gridSpan w:val="3"/>
            <w:tcBorders>
              <w:left w:val="single" w:color="auto" w:sz="4" w:space="0"/>
              <w:bottom w:val="single" w:color="auto" w:sz="4" w:space="0"/>
              <w:right w:val="single" w:color="auto" w:sz="4" w:space="0"/>
            </w:tcBorders>
            <w:vAlign w:val="center"/>
          </w:tcPr>
          <w:p>
            <w:pPr>
              <w:jc w:val="center"/>
              <w:rPr>
                <w:rFonts w:ascii="宋体" w:hAnsi="宋体" w:cs="宋体"/>
              </w:rPr>
            </w:pPr>
          </w:p>
        </w:tc>
        <w:tc>
          <w:tcPr>
            <w:tcW w:w="1357" w:type="dxa"/>
            <w:gridSpan w:val="3"/>
            <w:tcBorders>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rPr>
              <w:t>性别</w:t>
            </w:r>
          </w:p>
        </w:tc>
        <w:tc>
          <w:tcPr>
            <w:tcW w:w="1344" w:type="dxa"/>
            <w:gridSpan w:val="2"/>
            <w:tcBorders>
              <w:left w:val="single" w:color="auto" w:sz="4" w:space="0"/>
              <w:bottom w:val="single" w:color="auto" w:sz="4" w:space="0"/>
              <w:right w:val="single" w:color="auto" w:sz="6" w:space="0"/>
            </w:tcBorders>
            <w:vAlign w:val="center"/>
          </w:tcPr>
          <w:p>
            <w:pPr>
              <w:jc w:val="center"/>
              <w:rPr>
                <w:rFonts w:ascii="宋体" w:hAnsi="宋体" w:cs="宋体"/>
              </w:rPr>
            </w:pPr>
          </w:p>
        </w:tc>
        <w:tc>
          <w:tcPr>
            <w:tcW w:w="1943" w:type="dxa"/>
            <w:gridSpan w:val="3"/>
            <w:tcBorders>
              <w:left w:val="nil"/>
              <w:bottom w:val="nil"/>
              <w:right w:val="single" w:color="auto" w:sz="6" w:space="0"/>
            </w:tcBorders>
            <w:vAlign w:val="center"/>
          </w:tcPr>
          <w:p>
            <w:pPr>
              <w:jc w:val="center"/>
              <w:rPr>
                <w:rFonts w:ascii="宋体" w:hAnsi="宋体" w:cs="宋体"/>
              </w:rPr>
            </w:pPr>
            <w:r>
              <w:rPr>
                <w:rFonts w:hint="eastAsia" w:ascii="宋体" w:hAnsi="宋体" w:cs="宋体"/>
              </w:rPr>
              <w:t>年龄</w:t>
            </w:r>
          </w:p>
        </w:tc>
        <w:tc>
          <w:tcPr>
            <w:tcW w:w="2001" w:type="dxa"/>
            <w:tcBorders>
              <w:left w:val="single" w:color="auto" w:sz="6" w:space="0"/>
              <w:bottom w:val="nil"/>
            </w:tcBorders>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269" w:type="dxa"/>
            <w:tcBorders>
              <w:top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rPr>
              <w:t>职务</w:t>
            </w:r>
          </w:p>
        </w:tc>
        <w:tc>
          <w:tcPr>
            <w:tcW w:w="1317"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1357"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rPr>
              <w:t>职称</w:t>
            </w:r>
          </w:p>
        </w:tc>
        <w:tc>
          <w:tcPr>
            <w:tcW w:w="1344" w:type="dxa"/>
            <w:gridSpan w:val="2"/>
            <w:tcBorders>
              <w:top w:val="single" w:color="auto" w:sz="4" w:space="0"/>
              <w:left w:val="single" w:color="auto" w:sz="4" w:space="0"/>
              <w:bottom w:val="single" w:color="auto" w:sz="4" w:space="0"/>
              <w:right w:val="single" w:color="auto" w:sz="6" w:space="0"/>
            </w:tcBorders>
            <w:vAlign w:val="center"/>
          </w:tcPr>
          <w:p>
            <w:pPr>
              <w:jc w:val="center"/>
              <w:rPr>
                <w:rFonts w:ascii="宋体" w:hAnsi="宋体" w:cs="宋体"/>
              </w:rPr>
            </w:pPr>
          </w:p>
        </w:tc>
        <w:tc>
          <w:tcPr>
            <w:tcW w:w="1943" w:type="dxa"/>
            <w:gridSpan w:val="3"/>
            <w:tcBorders>
              <w:top w:val="single" w:color="auto" w:sz="6" w:space="0"/>
              <w:left w:val="nil"/>
              <w:bottom w:val="single" w:color="auto" w:sz="6" w:space="0"/>
              <w:right w:val="single" w:color="auto" w:sz="6" w:space="0"/>
            </w:tcBorders>
            <w:vAlign w:val="center"/>
          </w:tcPr>
          <w:p>
            <w:pPr>
              <w:jc w:val="center"/>
              <w:rPr>
                <w:rFonts w:ascii="宋体" w:hAnsi="宋体" w:cs="宋体"/>
              </w:rPr>
            </w:pPr>
            <w:r>
              <w:rPr>
                <w:rFonts w:hint="eastAsia" w:ascii="宋体" w:hAnsi="宋体" w:cs="宋体"/>
              </w:rPr>
              <w:t>学历</w:t>
            </w:r>
          </w:p>
        </w:tc>
        <w:tc>
          <w:tcPr>
            <w:tcW w:w="2001" w:type="dxa"/>
            <w:tcBorders>
              <w:top w:val="single" w:color="auto" w:sz="6" w:space="0"/>
              <w:left w:val="single" w:color="auto" w:sz="6" w:space="0"/>
              <w:bottom w:val="single" w:color="auto" w:sz="6" w:space="0"/>
            </w:tcBorders>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915" w:type="dxa"/>
            <w:gridSpan w:val="3"/>
            <w:tcBorders>
              <w:top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rPr>
              <w:t>参加工作时间</w:t>
            </w:r>
          </w:p>
        </w:tc>
        <w:tc>
          <w:tcPr>
            <w:tcW w:w="1766"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2982" w:type="dxa"/>
            <w:gridSpan w:val="4"/>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rPr>
              <w:t>从事项目经理年限</w:t>
            </w:r>
          </w:p>
        </w:tc>
        <w:tc>
          <w:tcPr>
            <w:tcW w:w="2568" w:type="dxa"/>
            <w:gridSpan w:val="3"/>
            <w:tcBorders>
              <w:top w:val="single" w:color="auto" w:sz="4" w:space="0"/>
              <w:left w:val="single" w:color="auto" w:sz="4" w:space="0"/>
              <w:bottom w:val="single" w:color="auto" w:sz="4" w:space="0"/>
            </w:tcBorders>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9231" w:type="dxa"/>
            <w:gridSpan w:val="13"/>
            <w:tcBorders>
              <w:top w:val="single" w:color="auto" w:sz="4" w:space="0"/>
              <w:bottom w:val="single" w:color="auto" w:sz="4" w:space="0"/>
            </w:tcBorders>
            <w:vAlign w:val="center"/>
          </w:tcPr>
          <w:p>
            <w:pPr>
              <w:jc w:val="center"/>
              <w:rPr>
                <w:rFonts w:ascii="宋体" w:hAnsi="宋体" w:cs="宋体"/>
              </w:rPr>
            </w:pPr>
            <w:r>
              <w:rPr>
                <w:rFonts w:hint="eastAsia" w:ascii="宋体" w:hAnsi="宋体" w:cs="宋体"/>
              </w:rPr>
              <w:t>已完项目情况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481" w:type="dxa"/>
            <w:gridSpan w:val="2"/>
            <w:tcBorders>
              <w:top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rPr>
              <w:t>服务单位</w:t>
            </w:r>
          </w:p>
        </w:tc>
        <w:tc>
          <w:tcPr>
            <w:tcW w:w="1606"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rPr>
              <w:t>项目名称</w:t>
            </w:r>
          </w:p>
        </w:tc>
        <w:tc>
          <w:tcPr>
            <w:tcW w:w="1606"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rPr>
              <w:t>服务内容</w:t>
            </w:r>
          </w:p>
        </w:tc>
        <w:tc>
          <w:tcPr>
            <w:tcW w:w="2253"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r>
              <w:rPr>
                <w:rFonts w:hint="eastAsia" w:ascii="宋体" w:hAnsi="宋体" w:cs="宋体"/>
              </w:rPr>
              <w:t>服务日期</w:t>
            </w:r>
          </w:p>
        </w:tc>
        <w:tc>
          <w:tcPr>
            <w:tcW w:w="2285" w:type="dxa"/>
            <w:gridSpan w:val="2"/>
            <w:tcBorders>
              <w:top w:val="single" w:color="auto" w:sz="4" w:space="0"/>
              <w:left w:val="single" w:color="auto" w:sz="4" w:space="0"/>
              <w:bottom w:val="single" w:color="auto" w:sz="4" w:space="0"/>
            </w:tcBorders>
            <w:vAlign w:val="center"/>
          </w:tcPr>
          <w:p>
            <w:pPr>
              <w:jc w:val="center"/>
              <w:rPr>
                <w:rFonts w:ascii="宋体" w:hAnsi="宋体" w:cs="宋体"/>
              </w:rPr>
            </w:pPr>
            <w:r>
              <w:rPr>
                <w:rFonts w:hint="eastAsia" w:ascii="宋体" w:hAnsi="宋体" w:cs="宋体"/>
              </w:rPr>
              <w:t>服务质量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481" w:type="dxa"/>
            <w:gridSpan w:val="2"/>
            <w:tcBorders>
              <w:top w:val="single" w:color="auto" w:sz="4" w:space="0"/>
              <w:bottom w:val="single" w:color="auto" w:sz="4" w:space="0"/>
              <w:right w:val="single" w:color="auto" w:sz="4" w:space="0"/>
            </w:tcBorders>
            <w:vAlign w:val="center"/>
          </w:tcPr>
          <w:p>
            <w:pPr>
              <w:jc w:val="center"/>
              <w:rPr>
                <w:rFonts w:ascii="宋体" w:hAnsi="宋体" w:cs="宋体"/>
              </w:rPr>
            </w:pPr>
          </w:p>
        </w:tc>
        <w:tc>
          <w:tcPr>
            <w:tcW w:w="1606"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1606"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2253"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2285" w:type="dxa"/>
            <w:gridSpan w:val="2"/>
            <w:tcBorders>
              <w:top w:val="single" w:color="auto" w:sz="4" w:space="0"/>
              <w:left w:val="single" w:color="auto" w:sz="4" w:space="0"/>
              <w:bottom w:val="single" w:color="auto" w:sz="4" w:space="0"/>
            </w:tcBorders>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481" w:type="dxa"/>
            <w:gridSpan w:val="2"/>
            <w:tcBorders>
              <w:top w:val="single" w:color="auto" w:sz="4" w:space="0"/>
              <w:bottom w:val="single" w:color="auto" w:sz="4" w:space="0"/>
              <w:right w:val="single" w:color="auto" w:sz="4" w:space="0"/>
            </w:tcBorders>
            <w:vAlign w:val="center"/>
          </w:tcPr>
          <w:p>
            <w:pPr>
              <w:jc w:val="center"/>
              <w:rPr>
                <w:rFonts w:ascii="宋体" w:hAnsi="宋体" w:cs="宋体"/>
              </w:rPr>
            </w:pPr>
          </w:p>
        </w:tc>
        <w:tc>
          <w:tcPr>
            <w:tcW w:w="1606"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1606"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2253"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2285" w:type="dxa"/>
            <w:gridSpan w:val="2"/>
            <w:tcBorders>
              <w:top w:val="single" w:color="auto" w:sz="4" w:space="0"/>
              <w:left w:val="single" w:color="auto" w:sz="4" w:space="0"/>
              <w:bottom w:val="single" w:color="auto" w:sz="4" w:space="0"/>
            </w:tcBorders>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481" w:type="dxa"/>
            <w:gridSpan w:val="2"/>
            <w:tcBorders>
              <w:top w:val="single" w:color="auto" w:sz="4" w:space="0"/>
              <w:bottom w:val="single" w:color="auto" w:sz="4" w:space="0"/>
              <w:right w:val="single" w:color="auto" w:sz="4" w:space="0"/>
            </w:tcBorders>
            <w:vAlign w:val="center"/>
          </w:tcPr>
          <w:p>
            <w:pPr>
              <w:jc w:val="center"/>
              <w:rPr>
                <w:rFonts w:ascii="宋体" w:hAnsi="宋体" w:cs="宋体"/>
              </w:rPr>
            </w:pPr>
          </w:p>
        </w:tc>
        <w:tc>
          <w:tcPr>
            <w:tcW w:w="1606"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1606"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2253" w:type="dxa"/>
            <w:gridSpan w:val="3"/>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rPr>
            </w:pPr>
          </w:p>
        </w:tc>
        <w:tc>
          <w:tcPr>
            <w:tcW w:w="2285" w:type="dxa"/>
            <w:gridSpan w:val="2"/>
            <w:tcBorders>
              <w:top w:val="single" w:color="auto" w:sz="4" w:space="0"/>
              <w:left w:val="single" w:color="auto" w:sz="4" w:space="0"/>
              <w:bottom w:val="single" w:color="auto" w:sz="4" w:space="0"/>
            </w:tcBorders>
            <w:vAlign w:val="center"/>
          </w:tcPr>
          <w:p>
            <w:pPr>
              <w:jc w:val="center"/>
              <w:rPr>
                <w:rFonts w:ascii="宋体" w:hAnsi="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1481" w:type="dxa"/>
            <w:gridSpan w:val="2"/>
            <w:tcBorders>
              <w:top w:val="single" w:color="auto" w:sz="4" w:space="0"/>
              <w:right w:val="single" w:color="auto" w:sz="4" w:space="0"/>
            </w:tcBorders>
            <w:vAlign w:val="center"/>
          </w:tcPr>
          <w:p>
            <w:pPr>
              <w:jc w:val="center"/>
              <w:rPr>
                <w:rFonts w:ascii="宋体" w:hAnsi="宋体" w:cs="宋体"/>
              </w:rPr>
            </w:pPr>
          </w:p>
        </w:tc>
        <w:tc>
          <w:tcPr>
            <w:tcW w:w="1606" w:type="dxa"/>
            <w:gridSpan w:val="3"/>
            <w:tcBorders>
              <w:top w:val="single" w:color="auto" w:sz="4" w:space="0"/>
              <w:left w:val="single" w:color="auto" w:sz="4" w:space="0"/>
              <w:right w:val="single" w:color="auto" w:sz="4" w:space="0"/>
            </w:tcBorders>
            <w:vAlign w:val="center"/>
          </w:tcPr>
          <w:p>
            <w:pPr>
              <w:jc w:val="center"/>
              <w:rPr>
                <w:rFonts w:ascii="宋体" w:hAnsi="宋体" w:cs="宋体"/>
              </w:rPr>
            </w:pPr>
          </w:p>
        </w:tc>
        <w:tc>
          <w:tcPr>
            <w:tcW w:w="1606" w:type="dxa"/>
            <w:gridSpan w:val="3"/>
            <w:tcBorders>
              <w:top w:val="single" w:color="auto" w:sz="4" w:space="0"/>
              <w:left w:val="single" w:color="auto" w:sz="4" w:space="0"/>
              <w:right w:val="single" w:color="auto" w:sz="4" w:space="0"/>
            </w:tcBorders>
            <w:vAlign w:val="center"/>
          </w:tcPr>
          <w:p>
            <w:pPr>
              <w:jc w:val="center"/>
              <w:rPr>
                <w:rFonts w:ascii="宋体" w:hAnsi="宋体" w:cs="宋体"/>
              </w:rPr>
            </w:pPr>
          </w:p>
        </w:tc>
        <w:tc>
          <w:tcPr>
            <w:tcW w:w="2253" w:type="dxa"/>
            <w:gridSpan w:val="3"/>
            <w:tcBorders>
              <w:top w:val="single" w:color="auto" w:sz="4" w:space="0"/>
              <w:left w:val="single" w:color="auto" w:sz="4" w:space="0"/>
              <w:right w:val="single" w:color="auto" w:sz="4" w:space="0"/>
            </w:tcBorders>
            <w:vAlign w:val="center"/>
          </w:tcPr>
          <w:p>
            <w:pPr>
              <w:jc w:val="center"/>
              <w:rPr>
                <w:rFonts w:ascii="宋体" w:hAnsi="宋体" w:cs="宋体"/>
              </w:rPr>
            </w:pPr>
          </w:p>
        </w:tc>
        <w:tc>
          <w:tcPr>
            <w:tcW w:w="2285" w:type="dxa"/>
            <w:gridSpan w:val="2"/>
            <w:tcBorders>
              <w:top w:val="single" w:color="auto" w:sz="4" w:space="0"/>
              <w:left w:val="single" w:color="auto" w:sz="4" w:space="0"/>
            </w:tcBorders>
            <w:vAlign w:val="center"/>
          </w:tcPr>
          <w:p>
            <w:pPr>
              <w:jc w:val="center"/>
              <w:rPr>
                <w:rFonts w:ascii="宋体" w:hAnsi="宋体" w:cs="宋体"/>
              </w:rPr>
            </w:pPr>
          </w:p>
        </w:tc>
      </w:tr>
    </w:tbl>
    <w:p>
      <w:pPr>
        <w:rPr>
          <w:rFonts w:ascii="宋体" w:hAnsi="宋体" w:cs="宋体"/>
        </w:rPr>
      </w:pPr>
    </w:p>
    <w:p>
      <w:pPr>
        <w:spacing w:line="360" w:lineRule="auto"/>
        <w:rPr>
          <w:rFonts w:ascii="宋体" w:hAnsi="宋体" w:cs="宋体"/>
          <w:bCs/>
          <w:szCs w:val="21"/>
        </w:rPr>
      </w:pPr>
      <w:r>
        <w:rPr>
          <w:rFonts w:hint="eastAsia" w:ascii="宋体" w:hAnsi="宋体" w:cs="宋体"/>
          <w:bCs/>
          <w:szCs w:val="21"/>
        </w:rPr>
        <w:t>供应商全称（盖章）：</w:t>
      </w:r>
    </w:p>
    <w:p>
      <w:pPr>
        <w:spacing w:line="360" w:lineRule="auto"/>
        <w:rPr>
          <w:rFonts w:ascii="宋体" w:hAnsi="宋体" w:cs="宋体"/>
          <w:bCs/>
          <w:szCs w:val="21"/>
        </w:rPr>
      </w:pPr>
      <w:r>
        <w:rPr>
          <w:rFonts w:hint="eastAsia" w:ascii="宋体" w:hAnsi="宋体" w:cs="宋体"/>
          <w:bCs/>
          <w:szCs w:val="21"/>
        </w:rPr>
        <w:t xml:space="preserve">法定代表人或授权代表（签字或盖章）：  </w:t>
      </w:r>
    </w:p>
    <w:p>
      <w:pPr>
        <w:spacing w:line="360" w:lineRule="auto"/>
        <w:rPr>
          <w:rFonts w:ascii="宋体" w:hAnsi="宋体" w:cs="宋体"/>
          <w:bCs/>
          <w:szCs w:val="21"/>
        </w:rPr>
      </w:pPr>
      <w:r>
        <w:rPr>
          <w:rFonts w:hint="eastAsia" w:ascii="宋体" w:hAnsi="宋体" w:cs="宋体"/>
          <w:bCs/>
          <w:szCs w:val="21"/>
        </w:rPr>
        <w:t>日   期：  年   月  日</w:t>
      </w:r>
    </w:p>
    <w:p>
      <w:pPr>
        <w:spacing w:after="317" w:afterLines="100" w:line="360" w:lineRule="auto"/>
        <w:jc w:val="center"/>
        <w:rPr>
          <w:rFonts w:ascii="宋体" w:hAnsi="宋体" w:cs="宋体"/>
          <w:b/>
          <w:sz w:val="24"/>
          <w:szCs w:val="24"/>
        </w:rPr>
      </w:pPr>
    </w:p>
    <w:p>
      <w:pPr>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25"/>
        <w:ind w:firstLine="0" w:firstLineChars="0"/>
        <w:rPr>
          <w:rFonts w:ascii="宋体" w:hAnsi="宋体" w:cs="宋体"/>
          <w:szCs w:val="21"/>
        </w:rPr>
      </w:pPr>
    </w:p>
    <w:p>
      <w:pPr>
        <w:pStyle w:val="15"/>
        <w:rPr>
          <w:rFonts w:ascii="宋体" w:hAnsi="宋体" w:cs="宋体"/>
        </w:rPr>
      </w:pPr>
    </w:p>
    <w:p>
      <w:pPr>
        <w:pStyle w:val="15"/>
        <w:jc w:val="center"/>
        <w:rPr>
          <w:rFonts w:ascii="宋体" w:hAnsi="宋体" w:cs="宋体"/>
          <w:b/>
          <w:sz w:val="24"/>
          <w:szCs w:val="24"/>
        </w:rPr>
      </w:pPr>
      <w:r>
        <w:rPr>
          <w:rFonts w:hint="eastAsia" w:ascii="宋体" w:hAnsi="宋体" w:cs="宋体"/>
          <w:b/>
          <w:sz w:val="24"/>
          <w:szCs w:val="24"/>
        </w:rPr>
        <w:t>五、企业业绩一览表</w:t>
      </w:r>
    </w:p>
    <w:p>
      <w:pPr>
        <w:rPr>
          <w:rFonts w:ascii="宋体" w:hAnsi="宋体" w:cs="宋体"/>
          <w:szCs w:val="21"/>
        </w:rPr>
      </w:pPr>
      <w:r>
        <w:rPr>
          <w:rFonts w:hint="eastAsia" w:ascii="宋体" w:hAnsi="宋体" w:cs="宋体"/>
          <w:szCs w:val="21"/>
        </w:rPr>
        <w:t>项目名称：</w:t>
      </w:r>
    </w:p>
    <w:p>
      <w:pPr>
        <w:pStyle w:val="7"/>
        <w:numPr>
          <w:ilvl w:val="0"/>
          <w:numId w:val="0"/>
        </w:numPr>
        <w:rPr>
          <w:rFonts w:ascii="宋体" w:hAnsi="宋体" w:cs="宋体"/>
        </w:rPr>
      </w:pPr>
      <w:r>
        <w:rPr>
          <w:rFonts w:hint="eastAsia" w:ascii="宋体" w:hAnsi="宋体" w:cs="宋体"/>
          <w:szCs w:val="21"/>
        </w:rPr>
        <w:t>项目编号：</w:t>
      </w:r>
    </w:p>
    <w:tbl>
      <w:tblPr>
        <w:tblStyle w:val="19"/>
        <w:tblW w:w="89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49"/>
        <w:gridCol w:w="2295"/>
        <w:gridCol w:w="1203"/>
        <w:gridCol w:w="1877"/>
        <w:gridCol w:w="1809"/>
        <w:gridCol w:w="1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49" w:type="dxa"/>
            <w:vAlign w:val="center"/>
          </w:tcPr>
          <w:p>
            <w:pPr>
              <w:spacing w:line="360" w:lineRule="auto"/>
              <w:jc w:val="center"/>
              <w:rPr>
                <w:rFonts w:ascii="宋体" w:hAnsi="宋体" w:cs="宋体"/>
                <w:szCs w:val="21"/>
              </w:rPr>
            </w:pPr>
            <w:r>
              <w:rPr>
                <w:rFonts w:hint="eastAsia" w:ascii="宋体" w:hAnsi="宋体" w:cs="宋体"/>
                <w:szCs w:val="21"/>
              </w:rPr>
              <w:t>序号</w:t>
            </w:r>
          </w:p>
        </w:tc>
        <w:tc>
          <w:tcPr>
            <w:tcW w:w="2295" w:type="dxa"/>
            <w:vAlign w:val="center"/>
          </w:tcPr>
          <w:p>
            <w:pPr>
              <w:spacing w:line="360" w:lineRule="auto"/>
              <w:jc w:val="center"/>
              <w:rPr>
                <w:rFonts w:ascii="宋体" w:hAnsi="宋体" w:cs="宋体"/>
                <w:szCs w:val="21"/>
              </w:rPr>
            </w:pPr>
            <w:r>
              <w:rPr>
                <w:rFonts w:hint="eastAsia" w:ascii="宋体" w:hAnsi="宋体" w:cs="宋体"/>
                <w:szCs w:val="21"/>
              </w:rPr>
              <w:t>项目名称</w:t>
            </w:r>
          </w:p>
        </w:tc>
        <w:tc>
          <w:tcPr>
            <w:tcW w:w="1203" w:type="dxa"/>
            <w:vAlign w:val="center"/>
          </w:tcPr>
          <w:p>
            <w:pPr>
              <w:spacing w:line="360" w:lineRule="auto"/>
              <w:jc w:val="center"/>
              <w:rPr>
                <w:rFonts w:ascii="宋体" w:hAnsi="宋体" w:cs="宋体"/>
                <w:szCs w:val="21"/>
              </w:rPr>
            </w:pPr>
            <w:r>
              <w:rPr>
                <w:rFonts w:hint="eastAsia" w:ascii="宋体" w:hAnsi="宋体" w:cs="宋体"/>
                <w:szCs w:val="21"/>
              </w:rPr>
              <w:t>委托方</w:t>
            </w:r>
          </w:p>
        </w:tc>
        <w:tc>
          <w:tcPr>
            <w:tcW w:w="1877" w:type="dxa"/>
            <w:vAlign w:val="center"/>
          </w:tcPr>
          <w:p>
            <w:pPr>
              <w:spacing w:line="360" w:lineRule="auto"/>
              <w:jc w:val="center"/>
              <w:rPr>
                <w:rFonts w:ascii="宋体" w:hAnsi="宋体" w:cs="宋体"/>
                <w:szCs w:val="21"/>
              </w:rPr>
            </w:pPr>
            <w:r>
              <w:rPr>
                <w:rFonts w:hint="eastAsia" w:ascii="宋体" w:hAnsi="宋体" w:cs="宋体"/>
                <w:szCs w:val="21"/>
              </w:rPr>
              <w:t>项目类别</w:t>
            </w:r>
          </w:p>
        </w:tc>
        <w:tc>
          <w:tcPr>
            <w:tcW w:w="1809" w:type="dxa"/>
            <w:vAlign w:val="center"/>
          </w:tcPr>
          <w:p>
            <w:pPr>
              <w:spacing w:line="360" w:lineRule="auto"/>
              <w:jc w:val="center"/>
              <w:rPr>
                <w:rFonts w:ascii="宋体" w:hAnsi="宋体" w:cs="宋体"/>
                <w:szCs w:val="21"/>
              </w:rPr>
            </w:pPr>
            <w:r>
              <w:rPr>
                <w:rFonts w:hint="eastAsia" w:ascii="宋体" w:hAnsi="宋体" w:cs="宋体"/>
                <w:szCs w:val="21"/>
              </w:rPr>
              <w:t>合同签订日期</w:t>
            </w:r>
          </w:p>
        </w:tc>
        <w:tc>
          <w:tcPr>
            <w:tcW w:w="1080" w:type="dxa"/>
            <w:vAlign w:val="center"/>
          </w:tcPr>
          <w:p>
            <w:pPr>
              <w:spacing w:line="360" w:lineRule="auto"/>
              <w:jc w:val="center"/>
              <w:rPr>
                <w:rFonts w:ascii="宋体" w:hAnsi="宋体" w:cs="宋体"/>
                <w:szCs w:val="21"/>
              </w:rPr>
            </w:pPr>
            <w:r>
              <w:rPr>
                <w:rFonts w:hint="eastAsia" w:ascii="宋体" w:hAnsi="宋体" w:cs="宋体"/>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49" w:type="dxa"/>
          </w:tcPr>
          <w:p>
            <w:pPr>
              <w:spacing w:line="360" w:lineRule="auto"/>
              <w:jc w:val="center"/>
              <w:rPr>
                <w:rFonts w:ascii="宋体" w:hAnsi="宋体" w:cs="宋体"/>
                <w:szCs w:val="21"/>
              </w:rPr>
            </w:pPr>
          </w:p>
        </w:tc>
        <w:tc>
          <w:tcPr>
            <w:tcW w:w="2295" w:type="dxa"/>
          </w:tcPr>
          <w:p>
            <w:pPr>
              <w:spacing w:line="360" w:lineRule="auto"/>
              <w:jc w:val="center"/>
              <w:rPr>
                <w:rFonts w:ascii="宋体" w:hAnsi="宋体" w:cs="宋体"/>
                <w:szCs w:val="21"/>
              </w:rPr>
            </w:pPr>
          </w:p>
        </w:tc>
        <w:tc>
          <w:tcPr>
            <w:tcW w:w="1203" w:type="dxa"/>
          </w:tcPr>
          <w:p>
            <w:pPr>
              <w:spacing w:line="360" w:lineRule="auto"/>
              <w:jc w:val="center"/>
              <w:rPr>
                <w:rFonts w:ascii="宋体" w:hAnsi="宋体" w:cs="宋体"/>
                <w:szCs w:val="21"/>
              </w:rPr>
            </w:pPr>
          </w:p>
        </w:tc>
        <w:tc>
          <w:tcPr>
            <w:tcW w:w="1877" w:type="dxa"/>
          </w:tcPr>
          <w:p>
            <w:pPr>
              <w:spacing w:line="360" w:lineRule="auto"/>
              <w:jc w:val="center"/>
              <w:rPr>
                <w:rFonts w:ascii="宋体" w:hAnsi="宋体" w:cs="宋体"/>
                <w:szCs w:val="21"/>
              </w:rPr>
            </w:pPr>
          </w:p>
        </w:tc>
        <w:tc>
          <w:tcPr>
            <w:tcW w:w="1809" w:type="dxa"/>
          </w:tcPr>
          <w:p>
            <w:pPr>
              <w:spacing w:line="360" w:lineRule="auto"/>
              <w:jc w:val="center"/>
              <w:rPr>
                <w:rFonts w:ascii="宋体" w:hAnsi="宋体" w:cs="宋体"/>
                <w:szCs w:val="21"/>
              </w:rPr>
            </w:pPr>
          </w:p>
        </w:tc>
        <w:tc>
          <w:tcPr>
            <w:tcW w:w="1080" w:type="dxa"/>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49" w:type="dxa"/>
          </w:tcPr>
          <w:p>
            <w:pPr>
              <w:spacing w:line="360" w:lineRule="auto"/>
              <w:jc w:val="center"/>
              <w:rPr>
                <w:rFonts w:ascii="宋体" w:hAnsi="宋体" w:cs="宋体"/>
                <w:szCs w:val="21"/>
              </w:rPr>
            </w:pPr>
          </w:p>
        </w:tc>
        <w:tc>
          <w:tcPr>
            <w:tcW w:w="2295" w:type="dxa"/>
          </w:tcPr>
          <w:p>
            <w:pPr>
              <w:spacing w:line="360" w:lineRule="auto"/>
              <w:jc w:val="center"/>
              <w:rPr>
                <w:rFonts w:ascii="宋体" w:hAnsi="宋体" w:cs="宋体"/>
                <w:szCs w:val="21"/>
              </w:rPr>
            </w:pPr>
          </w:p>
        </w:tc>
        <w:tc>
          <w:tcPr>
            <w:tcW w:w="1203" w:type="dxa"/>
          </w:tcPr>
          <w:p>
            <w:pPr>
              <w:spacing w:line="360" w:lineRule="auto"/>
              <w:jc w:val="center"/>
              <w:rPr>
                <w:rFonts w:ascii="宋体" w:hAnsi="宋体" w:cs="宋体"/>
                <w:szCs w:val="21"/>
              </w:rPr>
            </w:pPr>
          </w:p>
        </w:tc>
        <w:tc>
          <w:tcPr>
            <w:tcW w:w="1877" w:type="dxa"/>
          </w:tcPr>
          <w:p>
            <w:pPr>
              <w:spacing w:line="360" w:lineRule="auto"/>
              <w:jc w:val="center"/>
              <w:rPr>
                <w:rFonts w:ascii="宋体" w:hAnsi="宋体" w:cs="宋体"/>
                <w:szCs w:val="21"/>
              </w:rPr>
            </w:pPr>
          </w:p>
        </w:tc>
        <w:tc>
          <w:tcPr>
            <w:tcW w:w="1809" w:type="dxa"/>
          </w:tcPr>
          <w:p>
            <w:pPr>
              <w:spacing w:line="360" w:lineRule="auto"/>
              <w:jc w:val="center"/>
              <w:rPr>
                <w:rFonts w:ascii="宋体" w:hAnsi="宋体" w:cs="宋体"/>
                <w:szCs w:val="21"/>
              </w:rPr>
            </w:pPr>
          </w:p>
        </w:tc>
        <w:tc>
          <w:tcPr>
            <w:tcW w:w="1080" w:type="dxa"/>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49" w:type="dxa"/>
          </w:tcPr>
          <w:p>
            <w:pPr>
              <w:spacing w:line="360" w:lineRule="auto"/>
              <w:jc w:val="center"/>
              <w:rPr>
                <w:rFonts w:ascii="宋体" w:hAnsi="宋体" w:cs="宋体"/>
                <w:szCs w:val="21"/>
              </w:rPr>
            </w:pPr>
          </w:p>
        </w:tc>
        <w:tc>
          <w:tcPr>
            <w:tcW w:w="2295" w:type="dxa"/>
          </w:tcPr>
          <w:p>
            <w:pPr>
              <w:spacing w:line="360" w:lineRule="auto"/>
              <w:jc w:val="center"/>
              <w:rPr>
                <w:rFonts w:ascii="宋体" w:hAnsi="宋体" w:cs="宋体"/>
                <w:szCs w:val="21"/>
              </w:rPr>
            </w:pPr>
          </w:p>
        </w:tc>
        <w:tc>
          <w:tcPr>
            <w:tcW w:w="1203" w:type="dxa"/>
          </w:tcPr>
          <w:p>
            <w:pPr>
              <w:spacing w:line="360" w:lineRule="auto"/>
              <w:jc w:val="center"/>
              <w:rPr>
                <w:rFonts w:ascii="宋体" w:hAnsi="宋体" w:cs="宋体"/>
                <w:szCs w:val="21"/>
              </w:rPr>
            </w:pPr>
          </w:p>
        </w:tc>
        <w:tc>
          <w:tcPr>
            <w:tcW w:w="1877" w:type="dxa"/>
          </w:tcPr>
          <w:p>
            <w:pPr>
              <w:spacing w:line="360" w:lineRule="auto"/>
              <w:jc w:val="center"/>
              <w:rPr>
                <w:rFonts w:ascii="宋体" w:hAnsi="宋体" w:cs="宋体"/>
                <w:szCs w:val="21"/>
              </w:rPr>
            </w:pPr>
          </w:p>
        </w:tc>
        <w:tc>
          <w:tcPr>
            <w:tcW w:w="1809" w:type="dxa"/>
          </w:tcPr>
          <w:p>
            <w:pPr>
              <w:spacing w:line="360" w:lineRule="auto"/>
              <w:jc w:val="center"/>
              <w:rPr>
                <w:rFonts w:ascii="宋体" w:hAnsi="宋体" w:cs="宋体"/>
                <w:szCs w:val="21"/>
              </w:rPr>
            </w:pPr>
          </w:p>
        </w:tc>
        <w:tc>
          <w:tcPr>
            <w:tcW w:w="1080" w:type="dxa"/>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49" w:type="dxa"/>
          </w:tcPr>
          <w:p>
            <w:pPr>
              <w:spacing w:line="360" w:lineRule="auto"/>
              <w:jc w:val="center"/>
              <w:rPr>
                <w:rFonts w:ascii="宋体" w:hAnsi="宋体" w:cs="宋体"/>
                <w:szCs w:val="21"/>
              </w:rPr>
            </w:pPr>
          </w:p>
        </w:tc>
        <w:tc>
          <w:tcPr>
            <w:tcW w:w="2295" w:type="dxa"/>
          </w:tcPr>
          <w:p>
            <w:pPr>
              <w:spacing w:line="360" w:lineRule="auto"/>
              <w:jc w:val="center"/>
              <w:rPr>
                <w:rFonts w:ascii="宋体" w:hAnsi="宋体" w:cs="宋体"/>
                <w:szCs w:val="21"/>
              </w:rPr>
            </w:pPr>
          </w:p>
        </w:tc>
        <w:tc>
          <w:tcPr>
            <w:tcW w:w="1203" w:type="dxa"/>
          </w:tcPr>
          <w:p>
            <w:pPr>
              <w:spacing w:line="360" w:lineRule="auto"/>
              <w:jc w:val="center"/>
              <w:rPr>
                <w:rFonts w:ascii="宋体" w:hAnsi="宋体" w:cs="宋体"/>
                <w:szCs w:val="21"/>
              </w:rPr>
            </w:pPr>
          </w:p>
        </w:tc>
        <w:tc>
          <w:tcPr>
            <w:tcW w:w="1877" w:type="dxa"/>
          </w:tcPr>
          <w:p>
            <w:pPr>
              <w:spacing w:line="360" w:lineRule="auto"/>
              <w:jc w:val="center"/>
              <w:rPr>
                <w:rFonts w:ascii="宋体" w:hAnsi="宋体" w:cs="宋体"/>
                <w:szCs w:val="21"/>
              </w:rPr>
            </w:pPr>
          </w:p>
        </w:tc>
        <w:tc>
          <w:tcPr>
            <w:tcW w:w="1809" w:type="dxa"/>
          </w:tcPr>
          <w:p>
            <w:pPr>
              <w:spacing w:line="360" w:lineRule="auto"/>
              <w:jc w:val="center"/>
              <w:rPr>
                <w:rFonts w:ascii="宋体" w:hAnsi="宋体" w:cs="宋体"/>
                <w:szCs w:val="21"/>
              </w:rPr>
            </w:pPr>
          </w:p>
        </w:tc>
        <w:tc>
          <w:tcPr>
            <w:tcW w:w="1080" w:type="dxa"/>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49" w:type="dxa"/>
          </w:tcPr>
          <w:p>
            <w:pPr>
              <w:spacing w:line="360" w:lineRule="auto"/>
              <w:jc w:val="center"/>
              <w:rPr>
                <w:rFonts w:ascii="宋体" w:hAnsi="宋体" w:cs="宋体"/>
                <w:szCs w:val="21"/>
              </w:rPr>
            </w:pPr>
          </w:p>
        </w:tc>
        <w:tc>
          <w:tcPr>
            <w:tcW w:w="2295" w:type="dxa"/>
          </w:tcPr>
          <w:p>
            <w:pPr>
              <w:spacing w:line="360" w:lineRule="auto"/>
              <w:jc w:val="center"/>
              <w:rPr>
                <w:rFonts w:ascii="宋体" w:hAnsi="宋体" w:cs="宋体"/>
                <w:szCs w:val="21"/>
              </w:rPr>
            </w:pPr>
          </w:p>
        </w:tc>
        <w:tc>
          <w:tcPr>
            <w:tcW w:w="1203" w:type="dxa"/>
          </w:tcPr>
          <w:p>
            <w:pPr>
              <w:spacing w:line="360" w:lineRule="auto"/>
              <w:jc w:val="center"/>
              <w:rPr>
                <w:rFonts w:ascii="宋体" w:hAnsi="宋体" w:cs="宋体"/>
                <w:szCs w:val="21"/>
              </w:rPr>
            </w:pPr>
          </w:p>
        </w:tc>
        <w:tc>
          <w:tcPr>
            <w:tcW w:w="1877" w:type="dxa"/>
          </w:tcPr>
          <w:p>
            <w:pPr>
              <w:spacing w:line="360" w:lineRule="auto"/>
              <w:jc w:val="center"/>
              <w:rPr>
                <w:rFonts w:ascii="宋体" w:hAnsi="宋体" w:cs="宋体"/>
                <w:szCs w:val="21"/>
              </w:rPr>
            </w:pPr>
          </w:p>
        </w:tc>
        <w:tc>
          <w:tcPr>
            <w:tcW w:w="1809" w:type="dxa"/>
          </w:tcPr>
          <w:p>
            <w:pPr>
              <w:spacing w:line="360" w:lineRule="auto"/>
              <w:jc w:val="center"/>
              <w:rPr>
                <w:rFonts w:ascii="宋体" w:hAnsi="宋体" w:cs="宋体"/>
                <w:szCs w:val="21"/>
              </w:rPr>
            </w:pPr>
          </w:p>
        </w:tc>
        <w:tc>
          <w:tcPr>
            <w:tcW w:w="1080" w:type="dxa"/>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649" w:type="dxa"/>
          </w:tcPr>
          <w:p>
            <w:pPr>
              <w:spacing w:line="360" w:lineRule="auto"/>
              <w:jc w:val="center"/>
              <w:rPr>
                <w:rFonts w:ascii="宋体" w:hAnsi="宋体" w:cs="宋体"/>
                <w:szCs w:val="21"/>
              </w:rPr>
            </w:pPr>
          </w:p>
        </w:tc>
        <w:tc>
          <w:tcPr>
            <w:tcW w:w="2295" w:type="dxa"/>
          </w:tcPr>
          <w:p>
            <w:pPr>
              <w:spacing w:line="360" w:lineRule="auto"/>
              <w:jc w:val="center"/>
              <w:rPr>
                <w:rFonts w:ascii="宋体" w:hAnsi="宋体" w:cs="宋体"/>
                <w:szCs w:val="21"/>
              </w:rPr>
            </w:pPr>
          </w:p>
        </w:tc>
        <w:tc>
          <w:tcPr>
            <w:tcW w:w="1203" w:type="dxa"/>
          </w:tcPr>
          <w:p>
            <w:pPr>
              <w:spacing w:line="360" w:lineRule="auto"/>
              <w:jc w:val="center"/>
              <w:rPr>
                <w:rFonts w:ascii="宋体" w:hAnsi="宋体" w:cs="宋体"/>
                <w:szCs w:val="21"/>
              </w:rPr>
            </w:pPr>
          </w:p>
        </w:tc>
        <w:tc>
          <w:tcPr>
            <w:tcW w:w="1877" w:type="dxa"/>
          </w:tcPr>
          <w:p>
            <w:pPr>
              <w:spacing w:line="360" w:lineRule="auto"/>
              <w:jc w:val="center"/>
              <w:rPr>
                <w:rFonts w:ascii="宋体" w:hAnsi="宋体" w:cs="宋体"/>
                <w:szCs w:val="21"/>
              </w:rPr>
            </w:pPr>
          </w:p>
        </w:tc>
        <w:tc>
          <w:tcPr>
            <w:tcW w:w="1809" w:type="dxa"/>
          </w:tcPr>
          <w:p>
            <w:pPr>
              <w:spacing w:line="360" w:lineRule="auto"/>
              <w:jc w:val="center"/>
              <w:rPr>
                <w:rFonts w:ascii="宋体" w:hAnsi="宋体" w:cs="宋体"/>
                <w:szCs w:val="21"/>
              </w:rPr>
            </w:pPr>
          </w:p>
        </w:tc>
        <w:tc>
          <w:tcPr>
            <w:tcW w:w="1080" w:type="dxa"/>
          </w:tcPr>
          <w:p>
            <w:pPr>
              <w:spacing w:line="360" w:lineRule="auto"/>
              <w:jc w:val="center"/>
              <w:rPr>
                <w:rFonts w:ascii="宋体" w:hAnsi="宋体" w:cs="宋体"/>
                <w:szCs w:val="21"/>
              </w:rPr>
            </w:pPr>
          </w:p>
        </w:tc>
      </w:tr>
    </w:tbl>
    <w:p>
      <w:pPr>
        <w:spacing w:line="360" w:lineRule="auto"/>
        <w:rPr>
          <w:rFonts w:ascii="宋体" w:hAnsi="宋体" w:cs="宋体"/>
          <w:bCs/>
          <w:szCs w:val="21"/>
        </w:rPr>
      </w:pPr>
      <w:r>
        <w:rPr>
          <w:rFonts w:hint="eastAsia" w:ascii="宋体" w:hAnsi="宋体" w:cs="宋体"/>
          <w:bCs/>
          <w:szCs w:val="21"/>
        </w:rPr>
        <w:t>供应商全称（盖章）：</w:t>
      </w:r>
    </w:p>
    <w:p>
      <w:pPr>
        <w:spacing w:line="360" w:lineRule="auto"/>
        <w:rPr>
          <w:rFonts w:ascii="宋体" w:hAnsi="宋体" w:cs="宋体"/>
          <w:bCs/>
          <w:szCs w:val="21"/>
        </w:rPr>
      </w:pPr>
      <w:r>
        <w:rPr>
          <w:rFonts w:hint="eastAsia" w:ascii="宋体" w:hAnsi="宋体" w:cs="宋体"/>
          <w:bCs/>
          <w:szCs w:val="21"/>
        </w:rPr>
        <w:t xml:space="preserve">法定代表人或授权代表（签字或盖章）：  </w:t>
      </w:r>
    </w:p>
    <w:p>
      <w:pPr>
        <w:spacing w:line="360" w:lineRule="auto"/>
        <w:rPr>
          <w:rFonts w:ascii="宋体" w:hAnsi="宋体" w:cs="宋体"/>
          <w:bCs/>
          <w:szCs w:val="21"/>
        </w:rPr>
      </w:pPr>
      <w:r>
        <w:rPr>
          <w:rFonts w:hint="eastAsia" w:ascii="宋体" w:hAnsi="宋体" w:cs="宋体"/>
          <w:bCs/>
          <w:szCs w:val="21"/>
        </w:rPr>
        <w:t>日   期：  年   月  日</w:t>
      </w:r>
    </w:p>
    <w:p>
      <w:pPr>
        <w:pStyle w:val="5"/>
        <w:rPr>
          <w:rFonts w:ascii="宋体" w:hAnsi="宋体" w:eastAsia="宋体" w:cs="宋体"/>
        </w:rPr>
      </w:pPr>
    </w:p>
    <w:p>
      <w:pPr>
        <w:pStyle w:val="25"/>
        <w:ind w:firstLine="420"/>
        <w:rPr>
          <w:rFonts w:ascii="宋体" w:hAnsi="宋体" w:cs="宋体"/>
          <w:szCs w:val="21"/>
        </w:rPr>
      </w:pPr>
      <w:r>
        <w:rPr>
          <w:rFonts w:hint="eastAsia" w:ascii="宋体" w:hAnsi="宋体" w:cs="宋体"/>
          <w:szCs w:val="21"/>
        </w:rPr>
        <w:t>注：1、此项表格可以根据需要自行增减</w:t>
      </w:r>
    </w:p>
    <w:p>
      <w:pPr>
        <w:pStyle w:val="15"/>
        <w:rPr>
          <w:rFonts w:ascii="宋体" w:hAnsi="宋体" w:cs="宋体"/>
        </w:rPr>
      </w:pPr>
    </w:p>
    <w:p>
      <w:pPr>
        <w:pStyle w:val="15"/>
        <w:rPr>
          <w:rFonts w:ascii="宋体" w:hAnsi="宋体" w:cs="宋体"/>
        </w:rPr>
      </w:pPr>
    </w:p>
    <w:p>
      <w:pPr>
        <w:pStyle w:val="15"/>
        <w:rPr>
          <w:rFonts w:ascii="宋体" w:hAnsi="宋体" w:cs="宋体"/>
        </w:rPr>
      </w:pPr>
    </w:p>
    <w:p>
      <w:pPr>
        <w:pStyle w:val="15"/>
        <w:rPr>
          <w:rFonts w:ascii="宋体" w:hAnsi="宋体" w:cs="宋体"/>
        </w:rPr>
      </w:pPr>
    </w:p>
    <w:p>
      <w:pPr>
        <w:pStyle w:val="15"/>
        <w:rPr>
          <w:rFonts w:ascii="宋体" w:hAnsi="宋体" w:cs="宋体"/>
        </w:rPr>
      </w:pPr>
    </w:p>
    <w:p>
      <w:pPr>
        <w:pStyle w:val="15"/>
        <w:rPr>
          <w:rFonts w:ascii="宋体" w:hAnsi="宋体" w:cs="宋体"/>
        </w:rPr>
      </w:pPr>
    </w:p>
    <w:p>
      <w:pPr>
        <w:pStyle w:val="15"/>
        <w:rPr>
          <w:rFonts w:ascii="宋体" w:hAnsi="宋体" w:cs="宋体"/>
        </w:rPr>
      </w:pPr>
    </w:p>
    <w:p>
      <w:pPr>
        <w:pStyle w:val="15"/>
        <w:jc w:val="center"/>
        <w:rPr>
          <w:rFonts w:ascii="宋体" w:hAnsi="宋体" w:cs="宋体"/>
          <w:b/>
          <w:sz w:val="24"/>
          <w:szCs w:val="24"/>
        </w:rPr>
      </w:pPr>
      <w:r>
        <w:rPr>
          <w:rFonts w:hint="eastAsia" w:ascii="宋体" w:hAnsi="宋体" w:cs="宋体"/>
          <w:b/>
          <w:sz w:val="24"/>
          <w:szCs w:val="24"/>
        </w:rPr>
        <w:t>六、商务条款响应及偏离表</w:t>
      </w:r>
    </w:p>
    <w:p>
      <w:pPr>
        <w:spacing w:line="360" w:lineRule="auto"/>
        <w:rPr>
          <w:rFonts w:ascii="宋体" w:hAnsi="宋体" w:cs="宋体"/>
          <w:szCs w:val="21"/>
        </w:rPr>
      </w:pPr>
      <w:r>
        <w:rPr>
          <w:rFonts w:hint="eastAsia" w:ascii="宋体" w:hAnsi="宋体" w:cs="宋体"/>
          <w:szCs w:val="21"/>
        </w:rPr>
        <w:t>供应商全称（加盖公章）：</w:t>
      </w:r>
    </w:p>
    <w:tbl>
      <w:tblPr>
        <w:tblStyle w:val="19"/>
        <w:tblW w:w="8751"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904"/>
        <w:gridCol w:w="1843"/>
        <w:gridCol w:w="2126"/>
        <w:gridCol w:w="1648"/>
        <w:gridCol w:w="2230"/>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904"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序号</w:t>
            </w:r>
          </w:p>
        </w:tc>
        <w:tc>
          <w:tcPr>
            <w:tcW w:w="1843"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项目</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磋商文件要求</w:t>
            </w:r>
          </w:p>
        </w:tc>
        <w:tc>
          <w:tcPr>
            <w:tcW w:w="1648"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是否响应</w:t>
            </w:r>
          </w:p>
        </w:tc>
        <w:tc>
          <w:tcPr>
            <w:tcW w:w="223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供应商的承诺或说明</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904"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1</w:t>
            </w:r>
          </w:p>
        </w:tc>
        <w:tc>
          <w:tcPr>
            <w:tcW w:w="18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工期</w:t>
            </w:r>
          </w:p>
        </w:tc>
        <w:tc>
          <w:tcPr>
            <w:tcW w:w="2126"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Cs w:val="21"/>
              </w:rPr>
            </w:pPr>
          </w:p>
        </w:tc>
        <w:tc>
          <w:tcPr>
            <w:tcW w:w="1648"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223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904"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2</w:t>
            </w:r>
          </w:p>
        </w:tc>
        <w:tc>
          <w:tcPr>
            <w:tcW w:w="18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交付时间</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1648"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223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904"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3</w:t>
            </w:r>
          </w:p>
        </w:tc>
        <w:tc>
          <w:tcPr>
            <w:tcW w:w="18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交付方式</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1648"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223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904"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4</w:t>
            </w:r>
          </w:p>
        </w:tc>
        <w:tc>
          <w:tcPr>
            <w:tcW w:w="18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交付地点</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1648"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223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904"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5</w:t>
            </w:r>
          </w:p>
        </w:tc>
        <w:tc>
          <w:tcPr>
            <w:tcW w:w="18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付款方式</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1648"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223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904"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6</w:t>
            </w:r>
          </w:p>
        </w:tc>
        <w:tc>
          <w:tcPr>
            <w:tcW w:w="18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投标货币</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1648"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223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904"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r>
              <w:rPr>
                <w:rFonts w:hint="eastAsia" w:ascii="宋体" w:hAnsi="宋体" w:cs="宋体"/>
                <w:szCs w:val="21"/>
              </w:rPr>
              <w:t>7</w:t>
            </w:r>
          </w:p>
        </w:tc>
        <w:tc>
          <w:tcPr>
            <w:tcW w:w="1843" w:type="dxa"/>
            <w:tcBorders>
              <w:top w:val="single" w:color="auto" w:sz="4" w:space="0"/>
              <w:left w:val="single" w:color="auto" w:sz="4" w:space="0"/>
              <w:bottom w:val="single" w:color="auto" w:sz="4" w:space="0"/>
              <w:right w:val="single" w:color="auto" w:sz="4" w:space="0"/>
            </w:tcBorders>
            <w:vAlign w:val="center"/>
          </w:tcPr>
          <w:p>
            <w:pPr>
              <w:jc w:val="center"/>
              <w:rPr>
                <w:rFonts w:ascii="宋体" w:hAnsi="宋体" w:cs="宋体"/>
                <w:szCs w:val="21"/>
              </w:rPr>
            </w:pPr>
            <w:r>
              <w:rPr>
                <w:rFonts w:hint="eastAsia" w:ascii="宋体" w:hAnsi="宋体" w:cs="宋体"/>
                <w:szCs w:val="21"/>
              </w:rPr>
              <w:t>其他</w:t>
            </w:r>
          </w:p>
        </w:tc>
        <w:tc>
          <w:tcPr>
            <w:tcW w:w="2126"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1648"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c>
          <w:tcPr>
            <w:tcW w:w="223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ascii="宋体" w:hAnsi="宋体" w:cs="宋体"/>
                <w:szCs w:val="21"/>
              </w:rPr>
            </w:pPr>
          </w:p>
        </w:tc>
      </w:tr>
    </w:tbl>
    <w:p>
      <w:pPr>
        <w:rPr>
          <w:rFonts w:ascii="宋体" w:hAnsi="宋体" w:cs="宋体"/>
          <w:szCs w:val="21"/>
        </w:rPr>
      </w:pPr>
    </w:p>
    <w:p>
      <w:pPr>
        <w:spacing w:line="360" w:lineRule="auto"/>
        <w:rPr>
          <w:rFonts w:ascii="宋体" w:hAnsi="宋体" w:cs="宋体"/>
          <w:bCs/>
          <w:szCs w:val="21"/>
        </w:rPr>
      </w:pPr>
      <w:r>
        <w:rPr>
          <w:rFonts w:hint="eastAsia" w:ascii="宋体" w:hAnsi="宋体" w:cs="宋体"/>
          <w:bCs/>
          <w:szCs w:val="21"/>
        </w:rPr>
        <w:t>供应商全称（盖章）：</w:t>
      </w:r>
    </w:p>
    <w:p>
      <w:pPr>
        <w:spacing w:line="360" w:lineRule="auto"/>
        <w:rPr>
          <w:rFonts w:ascii="宋体" w:hAnsi="宋体" w:cs="宋体"/>
          <w:bCs/>
          <w:szCs w:val="21"/>
        </w:rPr>
      </w:pPr>
      <w:r>
        <w:rPr>
          <w:rFonts w:hint="eastAsia" w:ascii="宋体" w:hAnsi="宋体" w:cs="宋体"/>
          <w:bCs/>
          <w:szCs w:val="21"/>
        </w:rPr>
        <w:t xml:space="preserve">法定代表人或授权代表（签字或盖章）：  </w:t>
      </w:r>
    </w:p>
    <w:p>
      <w:pPr>
        <w:spacing w:line="360" w:lineRule="auto"/>
        <w:rPr>
          <w:rFonts w:ascii="宋体" w:hAnsi="宋体" w:cs="宋体"/>
          <w:bCs/>
          <w:szCs w:val="21"/>
        </w:rPr>
      </w:pPr>
      <w:r>
        <w:rPr>
          <w:rFonts w:hint="eastAsia" w:ascii="宋体" w:hAnsi="宋体" w:cs="宋体"/>
          <w:bCs/>
          <w:szCs w:val="21"/>
        </w:rPr>
        <w:t>日   期：  年   月  日</w:t>
      </w:r>
    </w:p>
    <w:p>
      <w:pPr>
        <w:rPr>
          <w:rFonts w:ascii="宋体" w:hAnsi="宋体" w:cs="宋体"/>
          <w:kern w:val="0"/>
          <w:szCs w:val="21"/>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rPr>
          <w:rFonts w:ascii="宋体" w:hAnsi="宋体" w:cs="宋体"/>
        </w:rPr>
      </w:pPr>
    </w:p>
    <w:p>
      <w:pPr>
        <w:jc w:val="center"/>
        <w:rPr>
          <w:rFonts w:ascii="宋体" w:hAnsi="宋体" w:cs="宋体"/>
          <w:b/>
          <w:sz w:val="24"/>
          <w:szCs w:val="24"/>
        </w:rPr>
      </w:pPr>
    </w:p>
    <w:p>
      <w:pPr>
        <w:pStyle w:val="15"/>
        <w:jc w:val="center"/>
        <w:rPr>
          <w:rFonts w:ascii="宋体" w:hAnsi="宋体" w:cs="宋体"/>
          <w:szCs w:val="21"/>
        </w:rPr>
      </w:pPr>
      <w:r>
        <w:rPr>
          <w:rFonts w:hint="eastAsia" w:ascii="宋体" w:hAnsi="宋体" w:cs="宋体"/>
          <w:b/>
          <w:sz w:val="24"/>
          <w:szCs w:val="24"/>
        </w:rPr>
        <w:t>七、实施方案</w:t>
      </w:r>
    </w:p>
    <w:p>
      <w:pPr>
        <w:rPr>
          <w:rFonts w:ascii="宋体" w:hAnsi="宋体" w:cs="宋体"/>
          <w:b/>
          <w:szCs w:val="21"/>
        </w:rPr>
      </w:pPr>
    </w:p>
    <w:p>
      <w:pPr>
        <w:spacing w:line="360" w:lineRule="auto"/>
        <w:ind w:firstLine="630" w:firstLineChars="300"/>
        <w:jc w:val="center"/>
        <w:rPr>
          <w:rFonts w:ascii="宋体" w:hAnsi="宋体" w:cs="宋体"/>
          <w:szCs w:val="21"/>
        </w:rPr>
      </w:pPr>
      <w:r>
        <w:rPr>
          <w:rFonts w:hint="eastAsia" w:ascii="宋体" w:hAnsi="宋体" w:cs="宋体"/>
          <w:szCs w:val="21"/>
        </w:rPr>
        <w:t>根据磋商文件要求提供具体的方案等。</w:t>
      </w:r>
    </w:p>
    <w:p>
      <w:pPr>
        <w:rPr>
          <w:rFonts w:ascii="宋体" w:hAnsi="宋体" w:cs="宋体"/>
          <w:b/>
          <w:szCs w:val="21"/>
        </w:rPr>
      </w:pPr>
    </w:p>
    <w:p>
      <w:pPr>
        <w:rPr>
          <w:rFonts w:ascii="宋体" w:hAnsi="宋体" w:cs="宋体"/>
          <w:b/>
          <w:szCs w:val="21"/>
        </w:rPr>
      </w:pPr>
    </w:p>
    <w:p>
      <w:pPr>
        <w:rPr>
          <w:rFonts w:ascii="宋体" w:hAnsi="宋体" w:cs="宋体"/>
          <w:b/>
          <w:szCs w:val="21"/>
        </w:rPr>
      </w:pPr>
    </w:p>
    <w:p>
      <w:pPr>
        <w:jc w:val="center"/>
        <w:rPr>
          <w:rFonts w:ascii="宋体" w:hAnsi="宋体" w:cs="宋体"/>
          <w:b/>
          <w:szCs w:val="21"/>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p>
    <w:p>
      <w:pPr>
        <w:pStyle w:val="25"/>
        <w:ind w:firstLine="482"/>
        <w:rPr>
          <w:rFonts w:ascii="宋体" w:hAnsi="宋体" w:cs="宋体"/>
          <w:b/>
          <w:sz w:val="24"/>
          <w:szCs w:val="24"/>
        </w:rPr>
      </w:pPr>
    </w:p>
    <w:p>
      <w:pPr>
        <w:pStyle w:val="26"/>
        <w:rPr>
          <w:rFonts w:ascii="宋体" w:hAnsi="宋体" w:cs="宋体"/>
          <w:b/>
          <w:sz w:val="24"/>
          <w:szCs w:val="24"/>
        </w:rPr>
      </w:pPr>
    </w:p>
    <w:p>
      <w:pPr>
        <w:pStyle w:val="27"/>
        <w:rPr>
          <w:rFonts w:ascii="宋体" w:hAnsi="宋体" w:cs="宋体"/>
          <w:b/>
          <w:sz w:val="24"/>
          <w:szCs w:val="24"/>
        </w:rPr>
      </w:pPr>
    </w:p>
    <w:p>
      <w:pPr>
        <w:pStyle w:val="28"/>
        <w:ind w:firstLine="420"/>
        <w:rPr>
          <w:rFonts w:ascii="宋体" w:hAnsi="宋体" w:cs="宋体"/>
        </w:rPr>
      </w:pPr>
    </w:p>
    <w:p>
      <w:pPr>
        <w:jc w:val="center"/>
        <w:rPr>
          <w:rFonts w:ascii="宋体" w:hAnsi="宋体" w:cs="宋体"/>
          <w:b/>
          <w:sz w:val="24"/>
          <w:szCs w:val="24"/>
        </w:rPr>
      </w:pPr>
    </w:p>
    <w:p>
      <w:pPr>
        <w:jc w:val="center"/>
        <w:rPr>
          <w:rFonts w:ascii="宋体" w:hAnsi="宋体" w:cs="宋体"/>
          <w:b/>
          <w:sz w:val="24"/>
          <w:szCs w:val="24"/>
        </w:rPr>
      </w:pPr>
    </w:p>
    <w:p>
      <w:pPr>
        <w:jc w:val="center"/>
        <w:rPr>
          <w:rFonts w:ascii="宋体" w:hAnsi="宋体" w:cs="宋体"/>
          <w:b/>
          <w:sz w:val="24"/>
          <w:szCs w:val="24"/>
        </w:rPr>
      </w:pPr>
      <w:r>
        <w:rPr>
          <w:rFonts w:hint="eastAsia" w:ascii="宋体" w:hAnsi="宋体" w:cs="宋体"/>
          <w:b/>
          <w:sz w:val="24"/>
          <w:szCs w:val="24"/>
        </w:rPr>
        <w:t>八、其他</w:t>
      </w:r>
    </w:p>
    <w:p>
      <w:pPr>
        <w:jc w:val="left"/>
        <w:rPr>
          <w:rFonts w:ascii="宋体" w:hAnsi="宋体" w:cs="宋体"/>
          <w:sz w:val="24"/>
          <w:szCs w:val="24"/>
        </w:rPr>
      </w:pPr>
    </w:p>
    <w:p>
      <w:pPr>
        <w:jc w:val="left"/>
        <w:rPr>
          <w:rFonts w:ascii="宋体" w:hAnsi="宋体" w:cs="宋体"/>
          <w:sz w:val="24"/>
          <w:szCs w:val="24"/>
        </w:rPr>
      </w:pPr>
    </w:p>
    <w:p>
      <w:pPr>
        <w:spacing w:after="317" w:afterLines="100" w:line="360" w:lineRule="auto"/>
        <w:jc w:val="center"/>
        <w:rPr>
          <w:rFonts w:ascii="宋体" w:hAnsi="宋体" w:cs="宋体"/>
          <w:szCs w:val="21"/>
        </w:rPr>
      </w:pPr>
      <w:r>
        <w:rPr>
          <w:rFonts w:hint="eastAsia" w:ascii="宋体" w:hAnsi="宋体" w:cs="宋体"/>
          <w:szCs w:val="21"/>
        </w:rPr>
        <w:t>（根据磋商文件的要求和供应商认为需要提供的资料）</w:t>
      </w:r>
    </w:p>
    <w:p>
      <w:pPr>
        <w:jc w:val="left"/>
        <w:rPr>
          <w:rFonts w:ascii="宋体" w:hAnsi="宋体" w:cs="宋体"/>
          <w:sz w:val="24"/>
          <w:szCs w:val="24"/>
        </w:rPr>
      </w:pPr>
    </w:p>
    <w:p>
      <w:pPr>
        <w:jc w:val="left"/>
        <w:rPr>
          <w:rFonts w:ascii="宋体" w:hAnsi="宋体" w:cs="宋体"/>
          <w:sz w:val="24"/>
          <w:szCs w:val="24"/>
        </w:rPr>
      </w:pPr>
    </w:p>
    <w:p>
      <w:pPr>
        <w:jc w:val="left"/>
        <w:rPr>
          <w:rFonts w:ascii="宋体" w:hAnsi="宋体" w:cs="宋体"/>
          <w:sz w:val="24"/>
          <w:szCs w:val="24"/>
        </w:rPr>
      </w:pPr>
    </w:p>
    <w:p>
      <w:pPr>
        <w:jc w:val="left"/>
        <w:rPr>
          <w:rFonts w:ascii="宋体" w:hAnsi="宋体" w:cs="宋体"/>
          <w:sz w:val="24"/>
          <w:szCs w:val="24"/>
        </w:rPr>
      </w:pPr>
    </w:p>
    <w:p>
      <w:pPr>
        <w:jc w:val="left"/>
        <w:rPr>
          <w:rFonts w:ascii="宋体" w:hAnsi="宋体" w:cs="宋体"/>
          <w:sz w:val="24"/>
          <w:szCs w:val="24"/>
        </w:rPr>
      </w:pPr>
    </w:p>
    <w:p>
      <w:pPr>
        <w:pStyle w:val="5"/>
        <w:rPr>
          <w:rFonts w:ascii="宋体" w:hAnsi="宋体" w:eastAsia="宋体" w:cs="宋体"/>
        </w:rPr>
      </w:pPr>
    </w:p>
    <w:p>
      <w:pPr>
        <w:pStyle w:val="15"/>
        <w:rPr>
          <w:rFonts w:ascii="宋体" w:hAnsi="宋体" w:cs="宋体"/>
        </w:rPr>
      </w:pPr>
    </w:p>
    <w:p>
      <w:pPr>
        <w:pStyle w:val="15"/>
        <w:rPr>
          <w:rFonts w:ascii="宋体" w:hAnsi="宋体" w:cs="宋体"/>
        </w:rPr>
      </w:pPr>
    </w:p>
    <w:p>
      <w:pPr>
        <w:pStyle w:val="15"/>
        <w:rPr>
          <w:rFonts w:ascii="宋体" w:hAnsi="宋体" w:cs="宋体"/>
        </w:rPr>
      </w:pPr>
    </w:p>
    <w:p>
      <w:pPr>
        <w:pStyle w:val="15"/>
        <w:rPr>
          <w:rFonts w:ascii="宋体" w:hAnsi="宋体" w:cs="宋体"/>
        </w:rPr>
      </w:pPr>
    </w:p>
    <w:p>
      <w:pPr>
        <w:rPr>
          <w:rFonts w:ascii="宋体" w:hAnsi="宋体" w:cs="宋体"/>
        </w:rPr>
      </w:pPr>
    </w:p>
    <w:p>
      <w:pPr>
        <w:pStyle w:val="25"/>
        <w:ind w:firstLine="420"/>
        <w:rPr>
          <w:rFonts w:ascii="宋体" w:hAnsi="宋体" w:cs="宋体"/>
        </w:rPr>
      </w:pPr>
    </w:p>
    <w:p>
      <w:pPr>
        <w:rPr>
          <w:rFonts w:ascii="宋体" w:hAnsi="宋体" w:cs="宋体"/>
        </w:rPr>
      </w:pPr>
    </w:p>
    <w:sectPr>
      <w:headerReference r:id="rId5" w:type="default"/>
      <w:footerReference r:id="rId6" w:type="default"/>
      <w:pgSz w:w="11906" w:h="16838"/>
      <w:pgMar w:top="1440" w:right="1803" w:bottom="1440" w:left="1803" w:header="851" w:footer="992" w:gutter="0"/>
      <w:cols w:space="720" w:num="1"/>
      <w:docGrid w:type="lines" w:linePitch="317"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宋体_GB2312">
    <w:altName w:val="宋体"/>
    <w:panose1 w:val="00000000000000000000"/>
    <w:charset w:val="86"/>
    <w:family w:val="roman"/>
    <w:pitch w:val="default"/>
    <w:sig w:usb0="00000000"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jc w:val="center"/>
      <w:rPr>
        <w:rFonts w:ascii="宋体_GB2312" w:eastAsia="宋体_GB2312"/>
      </w:rPr>
    </w:pPr>
    <w:r>
      <w:rPr>
        <w:rFonts w:ascii="宋体_GB2312" w:eastAsia="宋体_GB2312"/>
      </w:rPr>
      <w:fldChar w:fldCharType="begin"/>
    </w:r>
    <w:r>
      <w:rPr>
        <w:rFonts w:ascii="宋体_GB2312" w:eastAsia="宋体_GB2312"/>
      </w:rPr>
      <w:instrText xml:space="preserve"> Page \* MERGEFORMAT </w:instrText>
    </w:r>
    <w:r>
      <w:rPr>
        <w:rFonts w:ascii="宋体_GB2312" w:eastAsia="宋体_GB2312"/>
      </w:rPr>
      <w:fldChar w:fldCharType="separate"/>
    </w:r>
    <w:r>
      <w:rPr>
        <w:rFonts w:ascii="宋体_GB2312" w:eastAsia="宋体_GB2312"/>
      </w:rPr>
      <w:t>5</w:t>
    </w:r>
    <w:r>
      <w:rPr>
        <w:rFonts w:ascii="宋体_GB2312" w:eastAsia="宋体_GB2312"/>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0"/>
                            <w:rPr>
                              <w:rStyle w:val="22"/>
                            </w:rPr>
                          </w:pPr>
                          <w:r>
                            <w:fldChar w:fldCharType="begin"/>
                          </w:r>
                          <w:r>
                            <w:rPr>
                              <w:rStyle w:val="22"/>
                            </w:rPr>
                            <w:instrText xml:space="preserve">PAGE  </w:instrText>
                          </w:r>
                          <w:r>
                            <w:fldChar w:fldCharType="separate"/>
                          </w:r>
                          <w:r>
                            <w:rPr>
                              <w:rStyle w:val="22"/>
                            </w:rPr>
                            <w:t>21</w:t>
                          </w:r>
                          <w: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">
              <v:fill on="f" focussize="0,0"/>
              <v:stroke on="f"/>
              <v:imagedata o:title=""/>
              <o:lock v:ext="edit" aspectratio="f"/>
              <v:textbox inset="0mm,0mm,0mm,0mm" style="mso-fit-shape-to-text:t;">
                <w:txbxContent>
                  <w:p>
                    <w:pPr>
                      <w:pStyle w:val="10"/>
                      <w:rPr>
                        <w:rStyle w:val="22"/>
                      </w:rPr>
                    </w:pPr>
                    <w:r>
                      <w:fldChar w:fldCharType="begin"/>
                    </w:r>
                    <w:r>
                      <w:rPr>
                        <w:rStyle w:val="22"/>
                      </w:rPr>
                      <w:instrText xml:space="preserve">PAGE  </w:instrText>
                    </w:r>
                    <w:r>
                      <w:fldChar w:fldCharType="separate"/>
                    </w:r>
                    <w:r>
                      <w:rPr>
                        <w:rStyle w:val="22"/>
                      </w:rPr>
                      <w:t>21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Bdr>
        <w:bottom w:val="none" w:color="auto" w:sz="0" w:space="1"/>
      </w:pBdr>
      <w:jc w:val="left"/>
    </w:pPr>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40B18C"/>
    <w:multiLevelType w:val="singleLevel"/>
    <w:tmpl w:val="8140B18C"/>
    <w:lvl w:ilvl="0" w:tentative="0">
      <w:start w:val="1"/>
      <w:numFmt w:val="decimal"/>
      <w:suff w:val="nothing"/>
      <w:lvlText w:val="%1、"/>
      <w:lvlJc w:val="left"/>
    </w:lvl>
  </w:abstractNum>
  <w:abstractNum w:abstractNumId="1">
    <w:nsid w:val="F6422B66"/>
    <w:multiLevelType w:val="singleLevel"/>
    <w:tmpl w:val="F6422B66"/>
    <w:lvl w:ilvl="0" w:tentative="0">
      <w:start w:val="1"/>
      <w:numFmt w:val="bullet"/>
      <w:pStyle w:val="7"/>
      <w:lvlText w:val=""/>
      <w:lvlJc w:val="left"/>
      <w:pPr>
        <w:tabs>
          <w:tab w:val="left" w:pos="780"/>
        </w:tabs>
        <w:ind w:left="780" w:hanging="360"/>
      </w:pPr>
      <w:rPr>
        <w:rFonts w:hint="default" w:ascii="Wingdings" w:hAnsi="Wingdings"/>
      </w:rPr>
    </w:lvl>
  </w:abstractNum>
  <w:abstractNum w:abstractNumId="2">
    <w:nsid w:val="21D35A7E"/>
    <w:multiLevelType w:val="multilevel"/>
    <w:tmpl w:val="21D35A7E"/>
    <w:lvl w:ilvl="0" w:tentative="0">
      <w:start w:val="6"/>
      <w:numFmt w:val="chineseCounting"/>
      <w:suff w:val="nothing"/>
      <w:lvlText w:val="第%1条"/>
      <w:lvlJc w:val="left"/>
      <w:pPr>
        <w:ind w:left="-22"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3">
    <w:nsid w:val="6249B501"/>
    <w:multiLevelType w:val="singleLevel"/>
    <w:tmpl w:val="6249B501"/>
    <w:lvl w:ilvl="0" w:tentative="0">
      <w:start w:val="1"/>
      <w:numFmt w:val="chineseCounting"/>
      <w:suff w:val="space"/>
      <w:lvlText w:val="第%1章"/>
      <w:lvlJc w:val="left"/>
      <w:rPr>
        <w:rFonts w:hint="eastAsia"/>
      </w:rPr>
    </w:lvl>
  </w:abstractNum>
  <w:num w:numId="1">
    <w:abstractNumId w:val="1"/>
  </w:num>
  <w:num w:numId="2">
    <w:abstractNumId w:val="3"/>
  </w:num>
  <w:num w:numId="3">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k5MDg3NzE2YTA5MjdkMTY0MjlkOGU4MzAwOWFiZGEifQ=="/>
  </w:docVars>
  <w:rsids>
    <w:rsidRoot w:val="3B9D2E3F"/>
    <w:rsid w:val="000B1672"/>
    <w:rsid w:val="0010155E"/>
    <w:rsid w:val="00134E84"/>
    <w:rsid w:val="001B72B0"/>
    <w:rsid w:val="00221EE5"/>
    <w:rsid w:val="00227A8C"/>
    <w:rsid w:val="002448D0"/>
    <w:rsid w:val="00287259"/>
    <w:rsid w:val="002D70AF"/>
    <w:rsid w:val="002E5CE5"/>
    <w:rsid w:val="002F5106"/>
    <w:rsid w:val="0035338A"/>
    <w:rsid w:val="003C61C0"/>
    <w:rsid w:val="003E4941"/>
    <w:rsid w:val="00522EA1"/>
    <w:rsid w:val="00537346"/>
    <w:rsid w:val="006507D8"/>
    <w:rsid w:val="00655C17"/>
    <w:rsid w:val="006C349A"/>
    <w:rsid w:val="00705B64"/>
    <w:rsid w:val="00732F78"/>
    <w:rsid w:val="007563A3"/>
    <w:rsid w:val="00766A13"/>
    <w:rsid w:val="007F7BCB"/>
    <w:rsid w:val="008403F4"/>
    <w:rsid w:val="00843C83"/>
    <w:rsid w:val="008E699B"/>
    <w:rsid w:val="008F469F"/>
    <w:rsid w:val="00925527"/>
    <w:rsid w:val="00A20218"/>
    <w:rsid w:val="00A31B32"/>
    <w:rsid w:val="00A64728"/>
    <w:rsid w:val="00AA2C49"/>
    <w:rsid w:val="00B16A6A"/>
    <w:rsid w:val="00B35E13"/>
    <w:rsid w:val="00B92E67"/>
    <w:rsid w:val="00BA7E08"/>
    <w:rsid w:val="00C438FC"/>
    <w:rsid w:val="00CF59B1"/>
    <w:rsid w:val="00D44B2D"/>
    <w:rsid w:val="00D927F1"/>
    <w:rsid w:val="00DD0937"/>
    <w:rsid w:val="00DD1015"/>
    <w:rsid w:val="00E26BDB"/>
    <w:rsid w:val="00E6111E"/>
    <w:rsid w:val="00EA057C"/>
    <w:rsid w:val="00EA5378"/>
    <w:rsid w:val="00F30230"/>
    <w:rsid w:val="00F5104B"/>
    <w:rsid w:val="00FC68EE"/>
    <w:rsid w:val="01BE5948"/>
    <w:rsid w:val="02C0042C"/>
    <w:rsid w:val="04DE0649"/>
    <w:rsid w:val="053B4FCA"/>
    <w:rsid w:val="05681C82"/>
    <w:rsid w:val="05F134AF"/>
    <w:rsid w:val="08640522"/>
    <w:rsid w:val="08647551"/>
    <w:rsid w:val="0A164BED"/>
    <w:rsid w:val="0B9908F1"/>
    <w:rsid w:val="0D203FBA"/>
    <w:rsid w:val="0E4A08BC"/>
    <w:rsid w:val="0F22010D"/>
    <w:rsid w:val="10292D38"/>
    <w:rsid w:val="103957D5"/>
    <w:rsid w:val="12656E68"/>
    <w:rsid w:val="13755ED0"/>
    <w:rsid w:val="188A3766"/>
    <w:rsid w:val="1EC7573E"/>
    <w:rsid w:val="1EF572A1"/>
    <w:rsid w:val="1FD86290"/>
    <w:rsid w:val="202C2084"/>
    <w:rsid w:val="20D65196"/>
    <w:rsid w:val="220D5639"/>
    <w:rsid w:val="22B45E4E"/>
    <w:rsid w:val="23FD1642"/>
    <w:rsid w:val="24EC59EE"/>
    <w:rsid w:val="25113177"/>
    <w:rsid w:val="252C2986"/>
    <w:rsid w:val="2669380B"/>
    <w:rsid w:val="27B80B0A"/>
    <w:rsid w:val="2B6D7ACB"/>
    <w:rsid w:val="2D5852EB"/>
    <w:rsid w:val="2EC90849"/>
    <w:rsid w:val="2F170851"/>
    <w:rsid w:val="2F960487"/>
    <w:rsid w:val="305C3876"/>
    <w:rsid w:val="306E449C"/>
    <w:rsid w:val="33196733"/>
    <w:rsid w:val="33E717C1"/>
    <w:rsid w:val="3417249D"/>
    <w:rsid w:val="349F68B9"/>
    <w:rsid w:val="386E59FC"/>
    <w:rsid w:val="3A3C660A"/>
    <w:rsid w:val="3A9202A3"/>
    <w:rsid w:val="3B9D2E3F"/>
    <w:rsid w:val="3F2B2603"/>
    <w:rsid w:val="3FED38AA"/>
    <w:rsid w:val="40E652FA"/>
    <w:rsid w:val="416C05ED"/>
    <w:rsid w:val="417B3EFB"/>
    <w:rsid w:val="41CE0A7A"/>
    <w:rsid w:val="45FE2CAB"/>
    <w:rsid w:val="46012D81"/>
    <w:rsid w:val="48190982"/>
    <w:rsid w:val="48C16BBE"/>
    <w:rsid w:val="48E17746"/>
    <w:rsid w:val="4A5D4862"/>
    <w:rsid w:val="4B9F6E4A"/>
    <w:rsid w:val="4D8E7D6C"/>
    <w:rsid w:val="4DB5490D"/>
    <w:rsid w:val="4F26640F"/>
    <w:rsid w:val="4F937EE5"/>
    <w:rsid w:val="51087D7A"/>
    <w:rsid w:val="51955E2A"/>
    <w:rsid w:val="53175041"/>
    <w:rsid w:val="539A540B"/>
    <w:rsid w:val="55EF74B2"/>
    <w:rsid w:val="569C36C9"/>
    <w:rsid w:val="590649AC"/>
    <w:rsid w:val="5BD043CD"/>
    <w:rsid w:val="5C7856B6"/>
    <w:rsid w:val="5D612C8C"/>
    <w:rsid w:val="5D956E67"/>
    <w:rsid w:val="5E5D506F"/>
    <w:rsid w:val="5EC66765"/>
    <w:rsid w:val="66CE2EA5"/>
    <w:rsid w:val="68AE414A"/>
    <w:rsid w:val="694C3206"/>
    <w:rsid w:val="6AC2612B"/>
    <w:rsid w:val="6AFF1F5D"/>
    <w:rsid w:val="6BB96976"/>
    <w:rsid w:val="6CC177FE"/>
    <w:rsid w:val="6E8A1F48"/>
    <w:rsid w:val="6EC94C46"/>
    <w:rsid w:val="6F3F4D17"/>
    <w:rsid w:val="71F92907"/>
    <w:rsid w:val="77710961"/>
    <w:rsid w:val="77D531CE"/>
    <w:rsid w:val="77DF0F82"/>
    <w:rsid w:val="7BDF4EBD"/>
    <w:rsid w:val="7EA52512"/>
    <w:rsid w:val="7F4B4D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qFormat="1"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qFormat="1"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iPriority="99"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qFormat="1" w:unhideWhenUsed="0" w:uiPriority="99"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qFormat/>
    <w:uiPriority w:val="9"/>
    <w:pPr>
      <w:keepNext/>
      <w:keepLines/>
      <w:spacing w:before="340" w:after="330" w:line="578" w:lineRule="auto"/>
      <w:outlineLvl w:val="0"/>
    </w:pPr>
    <w:rPr>
      <w:b/>
      <w:bCs/>
      <w:kern w:val="44"/>
      <w:sz w:val="44"/>
      <w:szCs w:val="44"/>
    </w:rPr>
  </w:style>
  <w:style w:type="character" w:default="1" w:styleId="20">
    <w:name w:val="Default Paragraph Font"/>
    <w:autoRedefine/>
    <w:semiHidden/>
    <w:unhideWhenUsed/>
    <w:uiPriority w:val="1"/>
  </w:style>
  <w:style w:type="table" w:default="1" w:styleId="19">
    <w:name w:val="Normal Table"/>
    <w:autoRedefine/>
    <w:semiHidden/>
    <w:unhideWhenUsed/>
    <w:qFormat/>
    <w:uiPriority w:val="99"/>
    <w:tblPr>
      <w:tblCellMar>
        <w:top w:w="0" w:type="dxa"/>
        <w:left w:w="108" w:type="dxa"/>
        <w:bottom w:w="0" w:type="dxa"/>
        <w:right w:w="108" w:type="dxa"/>
      </w:tblCellMar>
    </w:tblPr>
  </w:style>
  <w:style w:type="paragraph" w:styleId="3">
    <w:name w:val="annotation text"/>
    <w:basedOn w:val="1"/>
    <w:link w:val="35"/>
    <w:autoRedefine/>
    <w:qFormat/>
    <w:uiPriority w:val="0"/>
    <w:pPr>
      <w:jc w:val="left"/>
    </w:pPr>
  </w:style>
  <w:style w:type="paragraph" w:styleId="4">
    <w:name w:val="Body Text 3"/>
    <w:basedOn w:val="1"/>
    <w:qFormat/>
    <w:uiPriority w:val="99"/>
    <w:pPr>
      <w:tabs>
        <w:tab w:val="left" w:pos="-142"/>
        <w:tab w:val="left" w:pos="993"/>
        <w:tab w:val="left" w:pos="1134"/>
      </w:tabs>
      <w:adjustRightInd w:val="0"/>
      <w:snapToGrid w:val="0"/>
      <w:spacing w:line="360" w:lineRule="auto"/>
    </w:pPr>
    <w:rPr>
      <w:rFonts w:eastAsia="仿宋_GB2312"/>
      <w:b/>
      <w:bCs/>
      <w:snapToGrid w:val="0"/>
      <w:sz w:val="28"/>
      <w:u w:val="single"/>
    </w:rPr>
  </w:style>
  <w:style w:type="paragraph" w:styleId="5">
    <w:name w:val="Body Text"/>
    <w:basedOn w:val="1"/>
    <w:autoRedefine/>
    <w:unhideWhenUsed/>
    <w:qFormat/>
    <w:uiPriority w:val="99"/>
    <w:rPr>
      <w:rFonts w:ascii="楷体_GB2312" w:hAnsi="Arial" w:eastAsia="楷体_GB2312"/>
      <w:kern w:val="0"/>
      <w:sz w:val="28"/>
      <w:szCs w:val="28"/>
    </w:rPr>
  </w:style>
  <w:style w:type="paragraph" w:styleId="6">
    <w:name w:val="Body Text Indent"/>
    <w:basedOn w:val="1"/>
    <w:next w:val="1"/>
    <w:autoRedefine/>
    <w:unhideWhenUsed/>
    <w:qFormat/>
    <w:uiPriority w:val="99"/>
    <w:pPr>
      <w:spacing w:after="120"/>
      <w:ind w:left="420" w:leftChars="200"/>
    </w:pPr>
  </w:style>
  <w:style w:type="paragraph" w:styleId="7">
    <w:name w:val="List Bullet 2"/>
    <w:basedOn w:val="1"/>
    <w:autoRedefine/>
    <w:qFormat/>
    <w:uiPriority w:val="0"/>
    <w:pPr>
      <w:numPr>
        <w:ilvl w:val="0"/>
        <w:numId w:val="1"/>
      </w:numPr>
    </w:pPr>
  </w:style>
  <w:style w:type="paragraph" w:styleId="8">
    <w:name w:val="Plain Text"/>
    <w:basedOn w:val="1"/>
    <w:qFormat/>
    <w:uiPriority w:val="0"/>
    <w:rPr>
      <w:rFonts w:ascii="宋体" w:hAnsi="Courier New"/>
      <w:kern w:val="0"/>
      <w:sz w:val="20"/>
      <w:szCs w:val="21"/>
    </w:rPr>
  </w:style>
  <w:style w:type="paragraph" w:styleId="9">
    <w:name w:val="Balloon Text"/>
    <w:basedOn w:val="1"/>
    <w:link w:val="37"/>
    <w:autoRedefine/>
    <w:qFormat/>
    <w:uiPriority w:val="0"/>
    <w:rPr>
      <w:sz w:val="18"/>
      <w:szCs w:val="18"/>
    </w:rPr>
  </w:style>
  <w:style w:type="paragraph" w:styleId="10">
    <w:name w:val="footer"/>
    <w:basedOn w:val="1"/>
    <w:unhideWhenUsed/>
    <w:qFormat/>
    <w:uiPriority w:val="99"/>
    <w:pPr>
      <w:tabs>
        <w:tab w:val="center" w:pos="4153"/>
        <w:tab w:val="right" w:pos="8306"/>
      </w:tabs>
      <w:snapToGrid w:val="0"/>
      <w:jc w:val="left"/>
    </w:pPr>
    <w:rPr>
      <w:kern w:val="0"/>
      <w:sz w:val="18"/>
      <w:szCs w:val="18"/>
    </w:rPr>
  </w:style>
  <w:style w:type="paragraph" w:styleId="11">
    <w:name w:val="header"/>
    <w:basedOn w:val="1"/>
    <w:autoRedefine/>
    <w:unhideWhenUsed/>
    <w:qFormat/>
    <w:uiPriority w:val="99"/>
    <w:pPr>
      <w:pBdr>
        <w:bottom w:val="single" w:color="auto" w:sz="6" w:space="1"/>
      </w:pBdr>
      <w:tabs>
        <w:tab w:val="center" w:pos="4153"/>
        <w:tab w:val="right" w:pos="8306"/>
      </w:tabs>
      <w:snapToGrid w:val="0"/>
      <w:jc w:val="center"/>
    </w:pPr>
    <w:rPr>
      <w:kern w:val="0"/>
      <w:sz w:val="18"/>
      <w:szCs w:val="18"/>
    </w:rPr>
  </w:style>
  <w:style w:type="paragraph" w:styleId="12">
    <w:name w:val="toc 1"/>
    <w:basedOn w:val="1"/>
    <w:next w:val="1"/>
    <w:autoRedefine/>
    <w:qFormat/>
    <w:uiPriority w:val="0"/>
  </w:style>
  <w:style w:type="paragraph" w:styleId="13">
    <w:name w:val="toc 2"/>
    <w:basedOn w:val="1"/>
    <w:next w:val="1"/>
    <w:autoRedefine/>
    <w:qFormat/>
    <w:uiPriority w:val="0"/>
    <w:pPr>
      <w:ind w:left="420" w:leftChars="200"/>
    </w:pPr>
  </w:style>
  <w:style w:type="paragraph" w:styleId="14">
    <w:name w:val="toc 9"/>
    <w:basedOn w:val="1"/>
    <w:next w:val="1"/>
    <w:autoRedefine/>
    <w:qFormat/>
    <w:uiPriority w:val="0"/>
    <w:pPr>
      <w:ind w:left="3360" w:leftChars="1600"/>
    </w:pPr>
    <w:rPr>
      <w:rFonts w:ascii="Calibri" w:hAnsi="Calibri"/>
    </w:rPr>
  </w:style>
  <w:style w:type="paragraph" w:styleId="15">
    <w:name w:val="Body Text 2"/>
    <w:basedOn w:val="1"/>
    <w:qFormat/>
    <w:uiPriority w:val="0"/>
    <w:pPr>
      <w:spacing w:after="120" w:line="480" w:lineRule="auto"/>
    </w:pPr>
  </w:style>
  <w:style w:type="paragraph" w:styleId="16">
    <w:name w:val="Normal (Web)"/>
    <w:basedOn w:val="1"/>
    <w:autoRedefine/>
    <w:qFormat/>
    <w:uiPriority w:val="0"/>
    <w:pPr>
      <w:spacing w:before="100" w:beforeAutospacing="1" w:after="100" w:afterAutospacing="1"/>
      <w:jc w:val="left"/>
    </w:pPr>
    <w:rPr>
      <w:kern w:val="0"/>
      <w:sz w:val="24"/>
    </w:rPr>
  </w:style>
  <w:style w:type="paragraph" w:styleId="17">
    <w:name w:val="annotation subject"/>
    <w:basedOn w:val="3"/>
    <w:next w:val="3"/>
    <w:link w:val="36"/>
    <w:autoRedefine/>
    <w:qFormat/>
    <w:uiPriority w:val="0"/>
    <w:rPr>
      <w:b/>
      <w:bCs/>
    </w:rPr>
  </w:style>
  <w:style w:type="paragraph" w:styleId="18">
    <w:name w:val="Body Text First Indent 2"/>
    <w:basedOn w:val="6"/>
    <w:autoRedefine/>
    <w:unhideWhenUsed/>
    <w:qFormat/>
    <w:uiPriority w:val="99"/>
    <w:pPr>
      <w:ind w:firstLine="420" w:firstLineChars="200"/>
    </w:pPr>
  </w:style>
  <w:style w:type="character" w:styleId="21">
    <w:name w:val="Strong"/>
    <w:autoRedefine/>
    <w:qFormat/>
    <w:uiPriority w:val="22"/>
    <w:rPr>
      <w:b/>
      <w:bCs/>
    </w:rPr>
  </w:style>
  <w:style w:type="character" w:styleId="22">
    <w:name w:val="page number"/>
    <w:autoRedefine/>
    <w:qFormat/>
    <w:uiPriority w:val="0"/>
  </w:style>
  <w:style w:type="character" w:styleId="23">
    <w:name w:val="annotation reference"/>
    <w:basedOn w:val="20"/>
    <w:autoRedefine/>
    <w:qFormat/>
    <w:uiPriority w:val="0"/>
    <w:rPr>
      <w:sz w:val="21"/>
      <w:szCs w:val="21"/>
    </w:rPr>
  </w:style>
  <w:style w:type="paragraph" w:customStyle="1" w:styleId="24">
    <w:name w:val="BodyText"/>
    <w:basedOn w:val="1"/>
    <w:autoRedefine/>
    <w:qFormat/>
    <w:uiPriority w:val="0"/>
    <w:rPr>
      <w:rFonts w:ascii="楷体_GB2312" w:hAnsi="Arial" w:eastAsia="楷体_GB2312"/>
      <w:kern w:val="0"/>
      <w:sz w:val="28"/>
      <w:szCs w:val="28"/>
    </w:rPr>
  </w:style>
  <w:style w:type="paragraph" w:customStyle="1" w:styleId="25">
    <w:name w:val="正文（缩进）"/>
    <w:basedOn w:val="1"/>
    <w:next w:val="26"/>
    <w:autoRedefine/>
    <w:qFormat/>
    <w:uiPriority w:val="99"/>
    <w:pPr>
      <w:ind w:firstLine="480" w:firstLineChars="200"/>
    </w:pPr>
  </w:style>
  <w:style w:type="paragraph" w:customStyle="1" w:styleId="26">
    <w:name w:val="Char Char Char Char Char Char Char Char Char"/>
    <w:basedOn w:val="1"/>
    <w:next w:val="27"/>
    <w:autoRedefine/>
    <w:qFormat/>
    <w:uiPriority w:val="0"/>
    <w:pPr>
      <w:ind w:left="360" w:firstLine="5784"/>
    </w:pPr>
  </w:style>
  <w:style w:type="paragraph" w:customStyle="1" w:styleId="27">
    <w:name w:val="正文文本 21"/>
    <w:basedOn w:val="1"/>
    <w:next w:val="28"/>
    <w:autoRedefine/>
    <w:qFormat/>
    <w:uiPriority w:val="0"/>
    <w:pPr>
      <w:widowControl/>
      <w:autoSpaceDE w:val="0"/>
      <w:autoSpaceDN w:val="0"/>
      <w:ind w:left="720" w:firstLine="5680"/>
    </w:pPr>
  </w:style>
  <w:style w:type="paragraph" w:customStyle="1" w:styleId="28">
    <w:name w:val="默认段落字体 Para Char Char Char Char Char Char Char"/>
    <w:basedOn w:val="1"/>
    <w:next w:val="29"/>
    <w:autoRedefine/>
    <w:qFormat/>
    <w:uiPriority w:val="0"/>
    <w:pPr>
      <w:ind w:firstLine="200" w:firstLineChars="200"/>
    </w:pPr>
    <w:rPr>
      <w:rFonts w:cs="Arial"/>
    </w:rPr>
  </w:style>
  <w:style w:type="paragraph" w:customStyle="1" w:styleId="29">
    <w:name w:val="样式 首行缩进:  2 字符"/>
    <w:basedOn w:val="1"/>
    <w:next w:val="30"/>
    <w:autoRedefine/>
    <w:qFormat/>
    <w:uiPriority w:val="0"/>
    <w:pPr>
      <w:spacing w:line="360" w:lineRule="auto"/>
      <w:ind w:left="480" w:firstLine="5856"/>
    </w:pPr>
  </w:style>
  <w:style w:type="paragraph" w:customStyle="1" w:styleId="30">
    <w:name w:val="样式 段后: 0.25 行"/>
    <w:basedOn w:val="1"/>
    <w:next w:val="31"/>
    <w:autoRedefine/>
    <w:qFormat/>
    <w:uiPriority w:val="0"/>
    <w:pPr>
      <w:widowControl/>
      <w:spacing w:line="300" w:lineRule="auto"/>
      <w:ind w:left="420" w:firstLine="5796"/>
    </w:pPr>
  </w:style>
  <w:style w:type="paragraph" w:customStyle="1" w:styleId="31">
    <w:name w:val="正文 New New New New New New New New New New New New New New"/>
    <w:next w:val="14"/>
    <w:autoRedefine/>
    <w:qFormat/>
    <w:uiPriority w:val="0"/>
    <w:pPr>
      <w:widowControl w:val="0"/>
      <w:ind w:firstLine="2048"/>
      <w:jc w:val="both"/>
    </w:pPr>
    <w:rPr>
      <w:rFonts w:ascii="Calibri" w:hAnsi="Calibri" w:eastAsia="宋体" w:cs="Times New Roman"/>
      <w:lang w:val="en-US" w:eastAsia="zh-CN" w:bidi="ar-SA"/>
    </w:rPr>
  </w:style>
  <w:style w:type="character" w:customStyle="1" w:styleId="32">
    <w:name w:val="正文文本 3 Char1"/>
    <w:autoRedefine/>
    <w:semiHidden/>
    <w:qFormat/>
    <w:uiPriority w:val="99"/>
    <w:rPr>
      <w:rFonts w:hint="default" w:ascii="Calibri" w:hAnsi="Calibri" w:eastAsia="宋体" w:cs="Calibri"/>
      <w:kern w:val="0"/>
      <w:sz w:val="16"/>
      <w:szCs w:val="16"/>
      <w:lang w:eastAsia="en-US"/>
    </w:rPr>
  </w:style>
  <w:style w:type="paragraph" w:customStyle="1" w:styleId="33">
    <w:name w:val="普通正文"/>
    <w:basedOn w:val="1"/>
    <w:autoRedefine/>
    <w:qFormat/>
    <w:uiPriority w:val="0"/>
    <w:pPr>
      <w:adjustRightInd w:val="0"/>
      <w:spacing w:before="120" w:after="120" w:line="360" w:lineRule="auto"/>
      <w:ind w:firstLine="480"/>
      <w:jc w:val="left"/>
      <w:textAlignment w:val="baseline"/>
    </w:pPr>
    <w:rPr>
      <w:rFonts w:ascii="Arial" w:hAnsi="Arial"/>
      <w:kern w:val="0"/>
      <w:sz w:val="24"/>
      <w:szCs w:val="24"/>
    </w:rPr>
  </w:style>
  <w:style w:type="paragraph" w:customStyle="1" w:styleId="34">
    <w:name w:val="Char"/>
    <w:basedOn w:val="1"/>
    <w:autoRedefine/>
    <w:qFormat/>
    <w:uiPriority w:val="0"/>
    <w:pPr>
      <w:tabs>
        <w:tab w:val="left" w:pos="360"/>
      </w:tabs>
      <w:ind w:firstLine="200" w:firstLineChars="200"/>
    </w:pPr>
    <w:rPr>
      <w:sz w:val="28"/>
      <w:szCs w:val="30"/>
    </w:rPr>
  </w:style>
  <w:style w:type="character" w:customStyle="1" w:styleId="35">
    <w:name w:val="批注文字 字符"/>
    <w:basedOn w:val="20"/>
    <w:link w:val="3"/>
    <w:autoRedefine/>
    <w:qFormat/>
    <w:uiPriority w:val="0"/>
    <w:rPr>
      <w:kern w:val="2"/>
      <w:sz w:val="21"/>
      <w:szCs w:val="22"/>
    </w:rPr>
  </w:style>
  <w:style w:type="character" w:customStyle="1" w:styleId="36">
    <w:name w:val="批注主题 字符"/>
    <w:basedOn w:val="35"/>
    <w:link w:val="17"/>
    <w:qFormat/>
    <w:uiPriority w:val="0"/>
    <w:rPr>
      <w:b/>
      <w:bCs/>
      <w:kern w:val="2"/>
      <w:sz w:val="21"/>
      <w:szCs w:val="22"/>
    </w:rPr>
  </w:style>
  <w:style w:type="character" w:customStyle="1" w:styleId="37">
    <w:name w:val="批注框文本 字符"/>
    <w:basedOn w:val="20"/>
    <w:link w:val="9"/>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41</Pages>
  <Words>3904</Words>
  <Characters>22253</Characters>
  <Lines>185</Lines>
  <Paragraphs>52</Paragraphs>
  <TotalTime>15</TotalTime>
  <ScaleCrop>false</ScaleCrop>
  <LinksUpToDate>false</LinksUpToDate>
  <CharactersWithSpaces>26105</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2023-11-14T14:31:00Z</dcterms:created>
  <dc:creator>w</dc:creator>
  <cp:lastModifiedBy>Administrator</cp:lastModifiedBy>
  <cp:lastPrinted>2024-04-23T07:07:03Z</cp:lastPrinted>
  <dcterms:modified xsi:type="dcterms:W3CDTF">2024-04-23T07:09:24Z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10F4634D43674898B5FBB68A0BDBEF60_13</vt:lpwstr>
  </property>
</Properties>
</file>