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BC60F">
      <w:pPr>
        <w:pStyle w:val="3"/>
        <w:snapToGrid w:val="0"/>
        <w:spacing w:before="0" w:after="0" w:line="360" w:lineRule="auto"/>
        <w:jc w:val="center"/>
        <w:rPr>
          <w:rFonts w:hint="eastAsia" w:ascii="宋体" w:hAnsi="宋体"/>
          <w:color w:val="auto"/>
          <w:sz w:val="36"/>
        </w:rPr>
      </w:pPr>
      <w:r>
        <w:rPr>
          <w:rFonts w:hint="eastAsia" w:ascii="宋体" w:hAnsi="宋体"/>
          <w:color w:val="auto"/>
          <w:sz w:val="36"/>
        </w:rPr>
        <w:t>江苏长江水务股份有限公司</w:t>
      </w:r>
    </w:p>
    <w:p w14:paraId="2CABC63E">
      <w:pPr>
        <w:pStyle w:val="3"/>
        <w:snapToGrid w:val="0"/>
        <w:spacing w:before="0" w:after="0" w:line="360" w:lineRule="auto"/>
        <w:jc w:val="center"/>
        <w:rPr>
          <w:color w:val="auto"/>
        </w:rPr>
      </w:pPr>
      <w:bookmarkStart w:id="0" w:name="_Hlk210757635"/>
      <w:r>
        <w:rPr>
          <w:rFonts w:hint="eastAsia" w:ascii="宋体" w:hAnsi="宋体"/>
          <w:color w:val="auto"/>
          <w:sz w:val="36"/>
        </w:rPr>
        <w:t>应急供水车及应急电源车采购</w:t>
      </w:r>
      <w:bookmarkEnd w:id="0"/>
      <w:r>
        <w:rPr>
          <w:rFonts w:hint="eastAsia" w:ascii="宋体" w:hAnsi="宋体"/>
          <w:color w:val="auto"/>
          <w:sz w:val="36"/>
        </w:rPr>
        <w:t>项目</w:t>
      </w:r>
      <w:r>
        <w:rPr>
          <w:rFonts w:ascii="宋体" w:hAnsi="宋体"/>
          <w:color w:val="auto"/>
          <w:sz w:val="36"/>
        </w:rPr>
        <w:t>招标公告</w:t>
      </w:r>
      <w:bookmarkStart w:id="1" w:name="_Toc497145840"/>
    </w:p>
    <w:bookmarkEnd w:id="1"/>
    <w:p w14:paraId="1217BB43">
      <w:pPr>
        <w:autoSpaceDE w:val="0"/>
        <w:autoSpaceDN w:val="0"/>
        <w:adjustRightInd w:val="0"/>
        <w:spacing w:line="480" w:lineRule="exact"/>
        <w:ind w:firstLine="420" w:firstLineChars="200"/>
        <w:rPr>
          <w:rFonts w:hint="eastAsia" w:ascii="宋体" w:hAnsi="宋体" w:cs="宋体"/>
          <w:szCs w:val="21"/>
        </w:rPr>
      </w:pPr>
      <w:bookmarkStart w:id="2" w:name="_Toc28359002"/>
      <w:bookmarkStart w:id="3" w:name="_Toc35393621"/>
      <w:bookmarkStart w:id="4" w:name="_Toc35393790"/>
      <w:bookmarkStart w:id="5" w:name="_Toc28359079"/>
      <w:bookmarkStart w:id="6" w:name="_Hlk24379207"/>
      <w:r>
        <w:rPr>
          <w:rFonts w:hint="eastAsia" w:ascii="宋体" w:hAnsi="宋体" w:cs="宋体"/>
          <w:szCs w:val="21"/>
        </w:rPr>
        <w:t>江苏长江水务股份有限公司因日常生产抢修需要，现就已具备招标条件的应急供水车及应急电源车采购项目进行公开招标，欢迎符合本项目招标文件资格要求的供应商投标。</w:t>
      </w:r>
    </w:p>
    <w:p w14:paraId="4027F39A">
      <w:pPr>
        <w:autoSpaceDE w:val="0"/>
        <w:autoSpaceDN w:val="0"/>
        <w:adjustRightInd w:val="0"/>
        <w:spacing w:line="480" w:lineRule="exact"/>
        <w:ind w:firstLine="422" w:firstLineChars="200"/>
        <w:rPr>
          <w:rFonts w:hint="eastAsia" w:ascii="宋体" w:hAnsi="宋体" w:cs="宋体"/>
          <w:b/>
          <w:bCs/>
          <w:szCs w:val="21"/>
        </w:rPr>
      </w:pPr>
      <w:bookmarkStart w:id="7" w:name="OLE_LINK28"/>
      <w:bookmarkStart w:id="8" w:name="_Hlk210753155"/>
      <w:r>
        <w:rPr>
          <w:rFonts w:hint="eastAsia" w:ascii="宋体" w:hAnsi="宋体" w:cs="宋体"/>
          <w:b/>
          <w:bCs/>
          <w:szCs w:val="21"/>
        </w:rPr>
        <w:t>一、项目基本情况</w:t>
      </w:r>
      <w:bookmarkEnd w:id="2"/>
      <w:bookmarkEnd w:id="3"/>
      <w:bookmarkEnd w:id="4"/>
      <w:bookmarkEnd w:id="5"/>
    </w:p>
    <w:p w14:paraId="168FD060">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1、项目名称：江苏长江水务股份有限公司抢维修中心应急供水车及应急电源车采购项目</w:t>
      </w:r>
    </w:p>
    <w:p w14:paraId="444515F2">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2、采购方式：公开招标</w:t>
      </w:r>
    </w:p>
    <w:p w14:paraId="28E77F97">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3、最高限价为人民币：柒拾万元整（¥70.00万元）。</w:t>
      </w:r>
      <w:bookmarkStart w:id="9" w:name="_Hlk210758545"/>
      <w:r>
        <w:rPr>
          <w:rFonts w:hint="eastAsia" w:ascii="宋体" w:hAnsi="宋体" w:cs="宋体"/>
          <w:szCs w:val="21"/>
        </w:rPr>
        <w:t>价格为整车落地价。含增值税、底盘、水箱、水泵水管、发电机组等随车设备（配件）购置及整车公告、改色、购置税（若有）、车辆上牌、上门培训、运保杂费、安装调试等以及与此项目相关的所有费用。</w:t>
      </w:r>
      <w:bookmarkEnd w:id="9"/>
    </w:p>
    <w:p w14:paraId="717A9EB2">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4、采购需求：详见第四章项目需求。</w:t>
      </w:r>
    </w:p>
    <w:p w14:paraId="494A8FA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kern w:val="0"/>
          <w:szCs w:val="21"/>
        </w:rPr>
        <w:t>5、交货时间：合同签订生效后30天内货到用户指定地点。</w:t>
      </w:r>
    </w:p>
    <w:p w14:paraId="60FB5436">
      <w:pPr>
        <w:autoSpaceDE w:val="0"/>
        <w:autoSpaceDN w:val="0"/>
        <w:adjustRightInd w:val="0"/>
        <w:spacing w:line="480" w:lineRule="exact"/>
        <w:ind w:firstLine="420" w:firstLineChars="200"/>
        <w:rPr>
          <w:rFonts w:ascii="宋体" w:hAnsi="宋体" w:cs="宋体"/>
          <w:szCs w:val="21"/>
        </w:rPr>
      </w:pPr>
      <w:r>
        <w:rPr>
          <w:rFonts w:hint="eastAsia" w:ascii="宋体" w:hAnsi="宋体" w:cs="宋体"/>
          <w:szCs w:val="21"/>
        </w:rPr>
        <w:t>6、质保期：不少于12个月（自车辆上牌并交付之日起算）。</w:t>
      </w:r>
    </w:p>
    <w:bookmarkEnd w:id="7"/>
    <w:p w14:paraId="77B79354">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7、本项目不接受联合体。</w:t>
      </w:r>
    </w:p>
    <w:bookmarkEnd w:id="6"/>
    <w:bookmarkEnd w:id="8"/>
    <w:p w14:paraId="3977545D">
      <w:pPr>
        <w:autoSpaceDE w:val="0"/>
        <w:autoSpaceDN w:val="0"/>
        <w:adjustRightInd w:val="0"/>
        <w:spacing w:line="480" w:lineRule="exact"/>
        <w:ind w:firstLine="422" w:firstLineChars="200"/>
        <w:rPr>
          <w:rFonts w:hint="eastAsia" w:ascii="宋体" w:hAnsi="宋体" w:cs="宋体"/>
          <w:b/>
          <w:bCs/>
          <w:szCs w:val="21"/>
        </w:rPr>
      </w:pPr>
      <w:bookmarkStart w:id="10" w:name="_Toc35393622"/>
      <w:bookmarkStart w:id="11" w:name="_Toc28359003"/>
      <w:bookmarkStart w:id="12" w:name="_Toc35393791"/>
      <w:bookmarkStart w:id="13" w:name="_Toc28359080"/>
      <w:r>
        <w:rPr>
          <w:rFonts w:hint="eastAsia" w:ascii="宋体" w:hAnsi="宋体" w:cs="宋体"/>
          <w:b/>
          <w:bCs/>
          <w:szCs w:val="21"/>
        </w:rPr>
        <w:t>二、投标人的资格要求：</w:t>
      </w:r>
      <w:bookmarkEnd w:id="10"/>
      <w:bookmarkEnd w:id="11"/>
      <w:bookmarkEnd w:id="12"/>
      <w:bookmarkEnd w:id="13"/>
    </w:p>
    <w:p w14:paraId="14FB74E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1、满足采购相关规定，并提供下列材料：</w:t>
      </w:r>
    </w:p>
    <w:p w14:paraId="16AB45E8">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（1）投标函(原件)</w:t>
      </w:r>
    </w:p>
    <w:p w14:paraId="10BC8C60">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（2）资格声明(原件)</w:t>
      </w:r>
    </w:p>
    <w:p w14:paraId="42049AB7">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（3）投标人必须是独立法人资格的生产制造商或代理商。如生产制造商投标，须提供企业营业执照复印件加盖公章；如代理商投标，必须提供制造商的授权委托书原件和代理商的营业执照复印件加盖公章。</w:t>
      </w:r>
    </w:p>
    <w:p w14:paraId="34F8022B">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4）若法定代表人参加投标的，须提供本人身份证复印件并加盖投标人公章(原件备查)；若授权代表参加的，须提供《法人授权书》原件、授权代表身份证复印件并加盖投标人公章（原件备查）和法人身份证(复印件加盖投标人公章)；</w:t>
      </w:r>
    </w:p>
    <w:p w14:paraId="73B646E1">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（5）依法缴纳职工社会保障资金的证明材料(复印件加盖投标人公章)(税务、银行或社会保险基金管理部门出具的近三个月内任意一份缴纳职工社会保障资金的缴款凭证或缴款证明)</w:t>
      </w:r>
    </w:p>
    <w:p w14:paraId="1D378635">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（6）投标人近三个月内任意一份依法纳税的缴款凭证(复印件加盖投标人公章)</w:t>
      </w:r>
    </w:p>
    <w:p w14:paraId="29091FC3">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（7）与第⑥条相对应的纳税申报表或经会计师事务所审计的2024年度财务报告(复印件加盖投标人公章)</w:t>
      </w:r>
    </w:p>
    <w:p w14:paraId="2BE90B15">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 xml:space="preserve">（8）投标人参加本次政府采购活动前3年内在经营活动中没有重大违法记录的书面声明（原件） </w:t>
      </w:r>
    </w:p>
    <w:p w14:paraId="14B7CFEF">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（9）未被“信用中国”网站（www.creditchina.gov.cn）、“中国政府采购网"(www.ccgp.gov.cn)列入失信被执行人、重大税收违法案件当事人名单、政府采购严重违法失信行为记录名单（提供网页截图并加盖投标人公章）</w:t>
      </w:r>
    </w:p>
    <w:p w14:paraId="63730C15">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2、落实政府采购政策需满足的资格要求:/</w:t>
      </w:r>
    </w:p>
    <w:p w14:paraId="65F61987">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3、本项目的特定资格要求：</w:t>
      </w:r>
    </w:p>
    <w:p w14:paraId="0FE77B63">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bCs/>
          <w:i/>
          <w:iCs/>
          <w:szCs w:val="21"/>
          <w:u w:val="single"/>
        </w:rPr>
        <w:t>投标人所投的整车产品必须是国家工信部发布的《车辆生产企业及产品公告目录》中已过公示期的车型，并提供国家工信部查询结果页面截图。</w:t>
      </w:r>
    </w:p>
    <w:p w14:paraId="3424D311">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4、拒绝下述供应商参加本次采购活动：</w:t>
      </w:r>
    </w:p>
    <w:p w14:paraId="7F6166B0">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（1）投标人单位负责人为同一人或者存在直接控股、管理关系的不同投标人，不得参加同一合同项下的政府采购活动。</w:t>
      </w:r>
    </w:p>
    <w:p w14:paraId="0749C3D7">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（2）凡为采购项目提供整体设计、规范编制或者项目管理、监理、检测等服务的投标人，不得再参加该项目的其他采购活动。</w:t>
      </w:r>
    </w:p>
    <w:p w14:paraId="03E7FFF1">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（3）投标人被“信用中国”网站（www.creditchina.gov.cn）、“中国政府采购网”(www.ccgp.gov.cn)列入失信被执行人、重大税收违法案件当事人名单、政府采购严重违法失信行为记录名单。</w:t>
      </w:r>
    </w:p>
    <w:p w14:paraId="72D06589">
      <w:pPr>
        <w:autoSpaceDE w:val="0"/>
        <w:autoSpaceDN w:val="0"/>
        <w:adjustRightInd w:val="0"/>
        <w:spacing w:line="480" w:lineRule="exact"/>
        <w:ind w:firstLine="422" w:firstLineChars="200"/>
        <w:rPr>
          <w:rFonts w:hint="eastAsia" w:ascii="宋体" w:hAnsi="宋体" w:cs="宋体"/>
          <w:b/>
          <w:bCs/>
          <w:szCs w:val="21"/>
        </w:rPr>
      </w:pPr>
      <w:bookmarkStart w:id="14" w:name="_Toc35393623"/>
      <w:bookmarkStart w:id="15" w:name="_Toc35393792"/>
      <w:r>
        <w:rPr>
          <w:rFonts w:hint="eastAsia" w:ascii="宋体" w:hAnsi="宋体" w:cs="宋体"/>
          <w:b/>
          <w:bCs/>
          <w:szCs w:val="21"/>
        </w:rPr>
        <w:t>三、报名及获取招标文件</w:t>
      </w:r>
      <w:bookmarkEnd w:id="14"/>
      <w:bookmarkEnd w:id="15"/>
    </w:p>
    <w:p w14:paraId="5048DB34">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时间：</w:t>
      </w:r>
      <w:r>
        <w:rPr>
          <w:rFonts w:hint="eastAsia" w:ascii="宋体" w:hAnsi="宋体" w:cs="宋体"/>
          <w:szCs w:val="21"/>
          <w:highlight w:val="none"/>
        </w:rPr>
        <w:t>2025年10月</w:t>
      </w:r>
      <w:r>
        <w:rPr>
          <w:rFonts w:hint="eastAsia" w:ascii="宋体" w:hAnsi="宋体" w:cs="宋体"/>
          <w:szCs w:val="21"/>
          <w:highlight w:val="none"/>
          <w:lang w:val="en-US" w:eastAsia="zh-CN"/>
        </w:rPr>
        <w:t>21</w:t>
      </w:r>
      <w:r>
        <w:rPr>
          <w:rFonts w:hint="eastAsia" w:ascii="宋体" w:hAnsi="宋体" w:cs="宋体"/>
          <w:szCs w:val="21"/>
          <w:highlight w:val="none"/>
        </w:rPr>
        <w:t>日至2025年10月</w:t>
      </w:r>
      <w:r>
        <w:rPr>
          <w:rFonts w:hint="eastAsia" w:ascii="宋体" w:hAnsi="宋体" w:cs="宋体"/>
          <w:szCs w:val="21"/>
          <w:highlight w:val="none"/>
          <w:lang w:val="en-US" w:eastAsia="zh-CN"/>
        </w:rPr>
        <w:t>24</w:t>
      </w:r>
      <w:r>
        <w:rPr>
          <w:rFonts w:hint="eastAsia" w:ascii="宋体" w:hAnsi="宋体" w:cs="宋体"/>
          <w:szCs w:val="21"/>
          <w:highlight w:val="none"/>
        </w:rPr>
        <w:t>日，</w:t>
      </w:r>
      <w:r>
        <w:rPr>
          <w:rFonts w:hint="eastAsia" w:ascii="宋体" w:hAnsi="宋体" w:cs="宋体"/>
          <w:szCs w:val="21"/>
        </w:rPr>
        <w:t>每天9:00至11:30，14:00至17:30（北京时间，法定节假日除外</w:t>
      </w:r>
    </w:p>
    <w:p w14:paraId="0A38009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报名方式：发送《供应商参加投标确认函》（格式自拟、注明所投项目名称、联系人、联系方式等并加盖供应商公章）并按要求回复（邮箱：cjsw_wgzb@163.com，邮件标题备注公司全称+项目简称，联系电话：0514-82980012），同时需与招标人确认是否收到《供应商参加投标确认函》。</w:t>
      </w:r>
    </w:p>
    <w:p w14:paraId="5CF7A71B">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获取招标文件方式：</w:t>
      </w:r>
      <w:bookmarkStart w:id="16" w:name="_Toc28359005"/>
      <w:bookmarkStart w:id="17" w:name="_Toc28359082"/>
      <w:bookmarkStart w:id="18" w:name="_Toc35393624"/>
      <w:bookmarkStart w:id="19" w:name="_Toc35393793"/>
      <w:r>
        <w:rPr>
          <w:rFonts w:hint="eastAsia" w:ascii="宋体" w:hAnsi="宋体" w:cs="宋体"/>
          <w:szCs w:val="21"/>
        </w:rPr>
        <w:t>招标人在确认收到《供应商参加投标确认函》且审核通过后，将招标文件电子版发送至报名时提供的联系人邮箱。请供应商及时查收，并在收到后与招标人确认；未及时确认导致文件缺失的，责任由供应商自行承担。</w:t>
      </w:r>
    </w:p>
    <w:p w14:paraId="4073A4FE">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售价：0元。</w:t>
      </w:r>
    </w:p>
    <w:p w14:paraId="19B2B8AE">
      <w:pPr>
        <w:autoSpaceDE w:val="0"/>
        <w:autoSpaceDN w:val="0"/>
        <w:adjustRightInd w:val="0"/>
        <w:spacing w:line="480" w:lineRule="exact"/>
        <w:ind w:firstLine="422" w:firstLineChars="200"/>
        <w:rPr>
          <w:rFonts w:hint="eastAsia" w:ascii="宋体" w:hAnsi="宋体" w:cs="宋体"/>
          <w:szCs w:val="21"/>
        </w:rPr>
      </w:pPr>
      <w:r>
        <w:rPr>
          <w:rFonts w:hint="eastAsia" w:ascii="宋体" w:hAnsi="宋体" w:cs="宋体"/>
          <w:b/>
          <w:bCs/>
          <w:szCs w:val="21"/>
        </w:rPr>
        <w:t>四、提交投标文件</w:t>
      </w:r>
      <w:bookmarkEnd w:id="16"/>
      <w:bookmarkEnd w:id="17"/>
      <w:r>
        <w:rPr>
          <w:rFonts w:hint="eastAsia" w:ascii="宋体" w:hAnsi="宋体" w:cs="宋体"/>
          <w:b/>
          <w:bCs/>
          <w:szCs w:val="21"/>
        </w:rPr>
        <w:t>截止时间、开标时间和地点</w:t>
      </w:r>
      <w:bookmarkEnd w:id="18"/>
      <w:bookmarkEnd w:id="19"/>
    </w:p>
    <w:p w14:paraId="3EC85C0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开标时间</w:t>
      </w:r>
      <w:r>
        <w:rPr>
          <w:rFonts w:hint="eastAsia" w:ascii="宋体" w:hAnsi="宋体" w:cs="宋体"/>
          <w:szCs w:val="21"/>
          <w:highlight w:val="none"/>
        </w:rPr>
        <w:t>：2025年10月</w:t>
      </w:r>
      <w:r>
        <w:rPr>
          <w:rFonts w:hint="eastAsia" w:ascii="宋体" w:hAnsi="宋体" w:cs="宋体"/>
          <w:szCs w:val="21"/>
          <w:highlight w:val="none"/>
          <w:lang w:val="en-US" w:eastAsia="zh-CN"/>
        </w:rPr>
        <w:t>30</w:t>
      </w:r>
      <w:r>
        <w:rPr>
          <w:rFonts w:hint="eastAsia" w:ascii="宋体" w:hAnsi="宋体" w:cs="宋体"/>
          <w:szCs w:val="21"/>
          <w:highlight w:val="none"/>
        </w:rPr>
        <w:t>日9点30分（</w:t>
      </w:r>
      <w:r>
        <w:rPr>
          <w:rFonts w:hint="eastAsia" w:ascii="宋体" w:hAnsi="宋体" w:cs="宋体"/>
          <w:szCs w:val="21"/>
        </w:rPr>
        <w:t>北京时间）</w:t>
      </w:r>
    </w:p>
    <w:p w14:paraId="4B4B9C4F">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地点：</w:t>
      </w:r>
      <w:bookmarkStart w:id="20" w:name="_Toc35393794"/>
      <w:bookmarkStart w:id="21" w:name="_Toc28359084"/>
      <w:bookmarkStart w:id="22" w:name="_Toc28359007"/>
      <w:bookmarkStart w:id="23" w:name="_Toc35393625"/>
      <w:r>
        <w:rPr>
          <w:rFonts w:hint="eastAsia" w:ascii="宋体" w:hAnsi="宋体" w:cs="宋体"/>
          <w:szCs w:val="21"/>
        </w:rPr>
        <w:t>扬州市文汇东路247号江苏长江水务股份有限公司 物资供应处 307室</w:t>
      </w:r>
    </w:p>
    <w:p w14:paraId="6D71E113">
      <w:pPr>
        <w:autoSpaceDE w:val="0"/>
        <w:autoSpaceDN w:val="0"/>
        <w:adjustRightInd w:val="0"/>
        <w:spacing w:line="480" w:lineRule="exact"/>
        <w:ind w:firstLine="422" w:firstLineChars="200"/>
        <w:rPr>
          <w:rFonts w:hint="eastAsia" w:ascii="宋体" w:hAnsi="宋体" w:cs="宋体"/>
          <w:b/>
          <w:bCs/>
          <w:szCs w:val="21"/>
        </w:rPr>
      </w:pPr>
      <w:r>
        <w:rPr>
          <w:rFonts w:hint="eastAsia" w:ascii="宋体" w:hAnsi="宋体" w:cs="宋体"/>
          <w:b/>
          <w:bCs/>
          <w:szCs w:val="21"/>
        </w:rPr>
        <w:t>五、公告期限</w:t>
      </w:r>
      <w:bookmarkEnd w:id="20"/>
      <w:bookmarkEnd w:id="21"/>
      <w:bookmarkEnd w:id="22"/>
      <w:bookmarkEnd w:id="23"/>
    </w:p>
    <w:p w14:paraId="07967DA5">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自招标公告在扬州市城建国有资产控股（集团）有限责任公司、江苏长江水务股份有限公司网站发布之日起5个工作日。有关本次招标的事项若存在变动或修改，敬请及时关注扬州市城建国有资产控股（集团）有限责任公司、江苏长江水务股份有限公司网站发布的信息或更正公告。</w:t>
      </w:r>
    </w:p>
    <w:p w14:paraId="61555F11">
      <w:pPr>
        <w:autoSpaceDE w:val="0"/>
        <w:autoSpaceDN w:val="0"/>
        <w:adjustRightInd w:val="0"/>
        <w:spacing w:line="480" w:lineRule="exact"/>
        <w:ind w:firstLine="422" w:firstLineChars="200"/>
        <w:rPr>
          <w:rFonts w:hint="eastAsia" w:ascii="宋体" w:hAnsi="宋体" w:cs="宋体"/>
          <w:b/>
          <w:bCs/>
          <w:szCs w:val="21"/>
        </w:rPr>
      </w:pPr>
      <w:r>
        <w:rPr>
          <w:rFonts w:hint="eastAsia" w:ascii="宋体" w:hAnsi="宋体" w:cs="宋体"/>
          <w:b/>
          <w:bCs/>
          <w:szCs w:val="21"/>
        </w:rPr>
        <w:t>六、其他补充事宜：</w:t>
      </w:r>
    </w:p>
    <w:p w14:paraId="6526FD07">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1、集中考察或召开答疑会：无</w:t>
      </w:r>
    </w:p>
    <w:p w14:paraId="77B5130F">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szCs w:val="21"/>
        </w:rPr>
        <w:t>2、</w:t>
      </w:r>
      <w:r>
        <w:rPr>
          <w:rFonts w:hint="eastAsia" w:ascii="宋体" w:hAnsi="宋体" w:cs="宋体"/>
          <w:i/>
          <w:iCs/>
          <w:szCs w:val="21"/>
          <w:u w:val="single"/>
        </w:rPr>
        <w:t>投标文件纸质版一式两份(一份正本、一份副本)。每份投标文件须清楚标明“正本”或“副本”。</w:t>
      </w:r>
    </w:p>
    <w:p w14:paraId="478A098B">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3、本次招标投标保证金：本次招标不收取投标保证金</w:t>
      </w:r>
    </w:p>
    <w:p w14:paraId="6FEEDBB4">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4、</w:t>
      </w:r>
      <w:r>
        <w:rPr>
          <w:rFonts w:hint="eastAsia" w:ascii="宋体" w:hAnsi="宋体" w:cs="宋体"/>
          <w:i/>
          <w:iCs/>
          <w:szCs w:val="21"/>
          <w:u w:val="single"/>
        </w:rPr>
        <w:t>本招标文件中斜体下划线部分为实质性响应条件，为必须遵守的条件，如不满足将作无效投标文件处理。</w:t>
      </w:r>
    </w:p>
    <w:p w14:paraId="0FB7A6E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5、潜在投标人对招标文件项目需求部分的询问、质疑请向采购人提出，由采购人负责答复。</w:t>
      </w:r>
    </w:p>
    <w:p w14:paraId="408D29BD">
      <w:pPr>
        <w:autoSpaceDE w:val="0"/>
        <w:autoSpaceDN w:val="0"/>
        <w:adjustRightInd w:val="0"/>
        <w:spacing w:line="480" w:lineRule="exact"/>
        <w:ind w:firstLine="422" w:firstLineChars="200"/>
        <w:rPr>
          <w:rFonts w:hint="eastAsia" w:ascii="宋体" w:hAnsi="宋体" w:cs="宋体"/>
          <w:b/>
          <w:bCs/>
          <w:szCs w:val="21"/>
        </w:rPr>
      </w:pPr>
      <w:bookmarkStart w:id="24" w:name="_Toc28359008"/>
      <w:bookmarkStart w:id="25" w:name="_Toc35393796"/>
      <w:bookmarkStart w:id="26" w:name="_Toc28359085"/>
      <w:bookmarkStart w:id="27" w:name="_Toc35393627"/>
      <w:r>
        <w:rPr>
          <w:rFonts w:hint="eastAsia" w:ascii="宋体" w:hAnsi="宋体" w:cs="宋体"/>
          <w:b/>
          <w:bCs/>
          <w:szCs w:val="21"/>
        </w:rPr>
        <w:t>七、对本次招标提出询问，请按以下方式联系。</w:t>
      </w:r>
      <w:bookmarkEnd w:id="24"/>
      <w:bookmarkEnd w:id="25"/>
      <w:bookmarkEnd w:id="26"/>
      <w:bookmarkEnd w:id="27"/>
    </w:p>
    <w:p w14:paraId="73F9F2C2">
      <w:pPr>
        <w:autoSpaceDE w:val="0"/>
        <w:autoSpaceDN w:val="0"/>
        <w:adjustRightInd w:val="0"/>
        <w:spacing w:line="480" w:lineRule="exact"/>
        <w:ind w:firstLine="420" w:firstLineChars="200"/>
        <w:rPr>
          <w:rFonts w:hint="eastAsia" w:ascii="宋体" w:hAnsi="宋体" w:cs="宋体"/>
          <w:szCs w:val="21"/>
        </w:rPr>
      </w:pPr>
      <w:bookmarkStart w:id="28" w:name="_Toc35393637"/>
      <w:bookmarkStart w:id="29" w:name="_Toc35393806"/>
      <w:bookmarkStart w:id="30" w:name="_Toc28359019"/>
      <w:bookmarkStart w:id="31" w:name="_Toc28359096"/>
      <w:r>
        <w:rPr>
          <w:rFonts w:hint="eastAsia" w:ascii="宋体" w:hAnsi="宋体" w:cs="宋体"/>
          <w:szCs w:val="21"/>
        </w:rPr>
        <w:t>采购人信息</w:t>
      </w:r>
      <w:bookmarkEnd w:id="28"/>
      <w:bookmarkEnd w:id="29"/>
      <w:bookmarkEnd w:id="30"/>
      <w:bookmarkEnd w:id="31"/>
    </w:p>
    <w:p w14:paraId="656D1139">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 xml:space="preserve">名    称：江苏长江水务股份有限公司  </w:t>
      </w:r>
    </w:p>
    <w:p w14:paraId="6A9EC52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地址：扬州文汇东路249号</w:t>
      </w:r>
    </w:p>
    <w:p w14:paraId="61300C51">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联系人：杨继业</w:t>
      </w:r>
    </w:p>
    <w:p w14:paraId="15379114">
      <w:pPr>
        <w:autoSpaceDE w:val="0"/>
        <w:autoSpaceDN w:val="0"/>
        <w:adjustRightInd w:val="0"/>
        <w:spacing w:line="480" w:lineRule="exact"/>
        <w:ind w:firstLine="420" w:firstLineChars="200"/>
        <w:rPr>
          <w:rFonts w:ascii="宋体" w:hAnsi="宋体" w:cs="宋体"/>
          <w:szCs w:val="21"/>
        </w:rPr>
      </w:pPr>
      <w:r>
        <w:rPr>
          <w:rFonts w:hint="eastAsia" w:ascii="宋体" w:hAnsi="宋体" w:cs="宋体"/>
          <w:szCs w:val="21"/>
        </w:rPr>
        <w:t>联系方式：0514-82980012</w:t>
      </w:r>
    </w:p>
    <w:p w14:paraId="6808133F">
      <w:bookmarkStart w:id="32" w:name="_GoBack"/>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0232F1"/>
    <w:rsid w:val="59023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2">
    <w:name w:val="heading 3"/>
    <w:basedOn w:val="1"/>
    <w:next w:val="1"/>
    <w:qFormat/>
    <w:uiPriority w:val="0"/>
    <w:pPr>
      <w:keepNext/>
      <w:keepLines/>
      <w:overflowPunct w:val="0"/>
      <w:autoSpaceDE w:val="0"/>
      <w:autoSpaceDN w:val="0"/>
      <w:adjustRightInd w:val="0"/>
      <w:spacing w:line="360" w:lineRule="auto"/>
      <w:ind w:firstLine="85"/>
      <w:textAlignment w:val="baseline"/>
      <w:outlineLvl w:val="2"/>
    </w:pPr>
    <w:rPr>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2025-10-20T07:28:00Z</dcterms:created>
  <dc:creator>杨继业</dc:creator>
  <cp:lastModifiedBy>杨继业</cp:lastModifiedBy>
  <dcterms:modified xsi:type="dcterms:W3CDTF">2025-10-20T07:33:20Z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C5B57CD3617D4646A3D580B74814F881_11</vt:lpwstr>
  </property>
  <property fmtid="{D5CDD505-2E9C-101B-9397-08002B2CF9AE}" pid="4" name="KSOTemplateDocerSaveRecord">
    <vt:lpwstr>eyJoZGlkIjoiYzY1NzliYTg4OTAwY2QzYTAwZmJiY2I0OGViMmU5ZTIiLCJ1c2VySWQiOiIxNjU5Nzk0MDE0In0=</vt:lpwstr>
  </property>
</Properties>
</file>