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Theme="minorEastAsia" w:hAnsiTheme="minorEastAsia" w:eastAsiaTheme="minorEastAsia"/>
          <w:b/>
          <w:color w:val="000000" w:themeColor="text1"/>
          <w:spacing w:val="28"/>
          <w:sz w:val="32"/>
          <w:szCs w:val="32"/>
          <w:highlight w:val="none"/>
        </w:rPr>
      </w:pPr>
      <w:r>
        <w:rPr>
          <w:rFonts w:hint="eastAsia" w:asciiTheme="minorEastAsia" w:hAnsiTheme="minorEastAsia" w:eastAsiaTheme="minorEastAsia"/>
          <w:b/>
          <w:color w:val="000000" w:themeColor="text1"/>
          <w:spacing w:val="28"/>
          <w:sz w:val="32"/>
          <w:szCs w:val="32"/>
          <w:highlight w:val="none"/>
        </w:rPr>
        <w:t xml:space="preserve">                      【2023】-WG-917</w:t>
      </w:r>
    </w:p>
    <w:p>
      <w:pPr>
        <w:adjustRightInd w:val="0"/>
        <w:snapToGrid w:val="0"/>
        <w:spacing w:line="360" w:lineRule="auto"/>
        <w:jc w:val="center"/>
        <w:rPr>
          <w:rFonts w:ascii="宋体" w:hAnsi="宋体" w:cs="宋体"/>
          <w:b/>
          <w:color w:val="000000" w:themeColor="text1"/>
          <w:spacing w:val="28"/>
          <w:sz w:val="52"/>
          <w:szCs w:val="48"/>
          <w:highlight w:val="none"/>
        </w:rPr>
      </w:pPr>
      <w:r>
        <w:rPr>
          <w:rFonts w:hint="eastAsia" w:ascii="宋体" w:hAnsi="宋体" w:cs="宋体"/>
          <w:b/>
          <w:color w:val="000000" w:themeColor="text1"/>
          <w:spacing w:val="28"/>
          <w:sz w:val="52"/>
          <w:szCs w:val="48"/>
          <w:highlight w:val="none"/>
        </w:rPr>
        <w:t>江苏长江水务股份有限公司</w:t>
      </w:r>
    </w:p>
    <w:p>
      <w:pPr>
        <w:adjustRightInd w:val="0"/>
        <w:snapToGrid w:val="0"/>
        <w:spacing w:line="360" w:lineRule="auto"/>
        <w:jc w:val="center"/>
        <w:rPr>
          <w:rFonts w:ascii="宋体" w:hAnsi="宋体" w:cs="宋体"/>
          <w:b/>
          <w:color w:val="000000" w:themeColor="text1"/>
          <w:spacing w:val="28"/>
          <w:sz w:val="52"/>
          <w:szCs w:val="48"/>
          <w:highlight w:val="none"/>
        </w:rPr>
      </w:pPr>
      <w:r>
        <w:rPr>
          <w:rFonts w:hint="eastAsia" w:ascii="宋体" w:hAnsi="宋体" w:cs="宋体"/>
          <w:b/>
          <w:color w:val="000000" w:themeColor="text1"/>
          <w:sz w:val="52"/>
          <w:szCs w:val="52"/>
          <w:highlight w:val="none"/>
        </w:rPr>
        <w:t>湖西水厂臭氧冷却系统采购项目</w:t>
      </w:r>
    </w:p>
    <w:p>
      <w:pPr>
        <w:adjustRightInd w:val="0"/>
        <w:snapToGrid w:val="0"/>
        <w:spacing w:line="360" w:lineRule="auto"/>
        <w:ind w:firstLine="3468" w:firstLineChars="600"/>
        <w:rPr>
          <w:rFonts w:ascii="宋体" w:hAnsi="宋体" w:cs="宋体"/>
          <w:b/>
          <w:snapToGrid w:val="0"/>
          <w:color w:val="000000" w:themeColor="text1"/>
          <w:sz w:val="52"/>
          <w:szCs w:val="52"/>
          <w:highlight w:val="none"/>
        </w:rPr>
      </w:pPr>
      <w:r>
        <w:rPr>
          <w:rFonts w:hint="eastAsia" w:ascii="宋体" w:hAnsi="宋体" w:cs="宋体"/>
          <w:b/>
          <w:color w:val="000000" w:themeColor="text1"/>
          <w:spacing w:val="28"/>
          <w:sz w:val="52"/>
          <w:szCs w:val="48"/>
          <w:highlight w:val="none"/>
        </w:rPr>
        <w:t>招标文件</w:t>
      </w:r>
    </w:p>
    <w:p>
      <w:pPr>
        <w:adjustRightInd w:val="0"/>
        <w:snapToGrid w:val="0"/>
        <w:spacing w:line="360" w:lineRule="auto"/>
        <w:ind w:firstLine="643" w:firstLineChars="200"/>
        <w:jc w:val="center"/>
        <w:rPr>
          <w:rFonts w:ascii="仿宋_GB2312" w:hAnsi="宋体" w:eastAsia="仿宋_GB2312"/>
          <w:b/>
          <w:snapToGrid w:val="0"/>
          <w:color w:val="000000" w:themeColor="text1"/>
          <w:sz w:val="32"/>
          <w:szCs w:val="32"/>
          <w:highlight w:val="none"/>
        </w:rPr>
      </w:pPr>
    </w:p>
    <w:p>
      <w:pPr>
        <w:adjustRightInd w:val="0"/>
        <w:snapToGrid w:val="0"/>
        <w:spacing w:line="360" w:lineRule="auto"/>
        <w:ind w:firstLine="1446" w:firstLineChars="200"/>
        <w:jc w:val="center"/>
        <w:rPr>
          <w:rFonts w:ascii="仿宋_GB2312" w:hAnsi="宋体" w:eastAsia="仿宋_GB2312"/>
          <w:b/>
          <w:snapToGrid w:val="0"/>
          <w:color w:val="000000" w:themeColor="text1"/>
          <w:sz w:val="72"/>
          <w:highlight w:val="none"/>
        </w:rPr>
      </w:pPr>
    </w:p>
    <w:p>
      <w:pPr>
        <w:pStyle w:val="2"/>
        <w:rPr>
          <w:rFonts w:ascii="仿宋_GB2312" w:hAnsi="宋体" w:eastAsia="仿宋_GB2312"/>
          <w:snapToGrid w:val="0"/>
          <w:color w:val="000000" w:themeColor="text1"/>
          <w:sz w:val="72"/>
          <w:highlight w:val="none"/>
        </w:rPr>
      </w:pPr>
    </w:p>
    <w:p>
      <w:pPr>
        <w:rPr>
          <w:rFonts w:ascii="仿宋_GB2312" w:hAnsi="宋体" w:eastAsia="仿宋_GB2312"/>
          <w:b/>
          <w:snapToGrid w:val="0"/>
          <w:color w:val="000000" w:themeColor="text1"/>
          <w:sz w:val="72"/>
          <w:highlight w:val="none"/>
        </w:rPr>
      </w:pPr>
    </w:p>
    <w:p>
      <w:pPr>
        <w:pStyle w:val="2"/>
        <w:rPr>
          <w:color w:val="000000" w:themeColor="text1"/>
          <w:highlight w:val="none"/>
        </w:rPr>
      </w:pPr>
    </w:p>
    <w:p>
      <w:pPr>
        <w:adjustRightInd w:val="0"/>
        <w:snapToGrid w:val="0"/>
        <w:spacing w:line="480" w:lineRule="auto"/>
        <w:ind w:firstLine="1285" w:firstLineChars="400"/>
        <w:rPr>
          <w:rFonts w:ascii="宋体" w:hAnsi="宋体" w:cs="宋体"/>
          <w:b/>
          <w:bCs/>
          <w:snapToGrid w:val="0"/>
          <w:color w:val="000000" w:themeColor="text1"/>
          <w:sz w:val="32"/>
          <w:szCs w:val="32"/>
          <w:highlight w:val="none"/>
        </w:rPr>
      </w:pPr>
      <w:r>
        <w:rPr>
          <w:rFonts w:hint="eastAsia" w:ascii="宋体" w:hAnsi="宋体" w:cs="宋体"/>
          <w:b/>
          <w:bCs/>
          <w:snapToGrid w:val="0"/>
          <w:color w:val="000000" w:themeColor="text1"/>
          <w:sz w:val="32"/>
          <w:szCs w:val="32"/>
          <w:highlight w:val="none"/>
        </w:rPr>
        <w:t>招     标      人：江苏长江水务股份有限公司</w:t>
      </w:r>
    </w:p>
    <w:p>
      <w:pPr>
        <w:spacing w:line="460" w:lineRule="exact"/>
        <w:ind w:firstLine="1285" w:firstLineChars="400"/>
        <w:rPr>
          <w:rFonts w:ascii="宋体" w:hAnsi="宋体" w:cs="宋体"/>
          <w:color w:val="000000" w:themeColor="text1"/>
          <w:sz w:val="32"/>
          <w:szCs w:val="32"/>
          <w:highlight w:val="none"/>
          <w:u w:val="single"/>
        </w:rPr>
      </w:pPr>
      <w:r>
        <w:rPr>
          <w:rFonts w:hint="eastAsia" w:ascii="宋体" w:hAnsi="宋体" w:cs="宋体"/>
          <w:b/>
          <w:bCs/>
          <w:snapToGrid w:val="0"/>
          <w:color w:val="000000" w:themeColor="text1"/>
          <w:sz w:val="32"/>
          <w:szCs w:val="32"/>
          <w:highlight w:val="none"/>
        </w:rPr>
        <w:t xml:space="preserve">发    放  日   期： </w:t>
      </w:r>
      <w:r>
        <w:rPr>
          <w:rFonts w:hint="eastAsia" w:ascii="宋体" w:hAnsi="宋体" w:cs="宋体"/>
          <w:b/>
          <w:bCs/>
          <w:snapToGrid w:val="0"/>
          <w:color w:val="000000" w:themeColor="text1"/>
          <w:sz w:val="32"/>
          <w:szCs w:val="32"/>
          <w:highlight w:val="none"/>
          <w:u w:val="single"/>
        </w:rPr>
        <w:t xml:space="preserve"> 202</w:t>
      </w:r>
      <w:r>
        <w:rPr>
          <w:rFonts w:ascii="宋体" w:hAnsi="宋体" w:cs="宋体"/>
          <w:b/>
          <w:bCs/>
          <w:snapToGrid w:val="0"/>
          <w:color w:val="000000" w:themeColor="text1"/>
          <w:sz w:val="32"/>
          <w:szCs w:val="32"/>
          <w:highlight w:val="none"/>
          <w:u w:val="single"/>
        </w:rPr>
        <w:t>3</w:t>
      </w:r>
      <w:r>
        <w:rPr>
          <w:rFonts w:hint="eastAsia" w:ascii="宋体" w:hAnsi="宋体" w:cs="宋体"/>
          <w:b/>
          <w:bCs/>
          <w:snapToGrid w:val="0"/>
          <w:color w:val="000000" w:themeColor="text1"/>
          <w:sz w:val="32"/>
          <w:szCs w:val="32"/>
          <w:highlight w:val="none"/>
        </w:rPr>
        <w:t>年</w:t>
      </w:r>
      <w:r>
        <w:rPr>
          <w:rFonts w:hint="eastAsia" w:ascii="宋体" w:hAnsi="宋体" w:cs="宋体"/>
          <w:b/>
          <w:bCs/>
          <w:snapToGrid w:val="0"/>
          <w:color w:val="000000" w:themeColor="text1"/>
          <w:sz w:val="32"/>
          <w:szCs w:val="32"/>
          <w:highlight w:val="none"/>
          <w:u w:val="single"/>
          <w:lang w:val="en-US" w:eastAsia="zh-CN"/>
        </w:rPr>
        <w:t xml:space="preserve"> 6</w:t>
      </w:r>
      <w:r>
        <w:rPr>
          <w:rFonts w:hint="eastAsia" w:ascii="宋体" w:hAnsi="宋体" w:cs="宋体"/>
          <w:b/>
          <w:bCs/>
          <w:snapToGrid w:val="0"/>
          <w:color w:val="000000" w:themeColor="text1"/>
          <w:sz w:val="32"/>
          <w:szCs w:val="32"/>
          <w:highlight w:val="none"/>
        </w:rPr>
        <w:t>月</w:t>
      </w:r>
      <w:r>
        <w:rPr>
          <w:rFonts w:hint="eastAsia" w:ascii="宋体" w:hAnsi="宋体" w:cs="宋体"/>
          <w:b/>
          <w:bCs/>
          <w:snapToGrid w:val="0"/>
          <w:color w:val="000000" w:themeColor="text1"/>
          <w:sz w:val="32"/>
          <w:szCs w:val="32"/>
          <w:highlight w:val="none"/>
          <w:u w:val="single"/>
          <w:lang w:val="en-US" w:eastAsia="zh-CN"/>
        </w:rPr>
        <w:t xml:space="preserve"> 21</w:t>
      </w:r>
      <w:r>
        <w:rPr>
          <w:rFonts w:hint="eastAsia" w:ascii="宋体" w:hAnsi="宋体" w:cs="宋体"/>
          <w:b/>
          <w:bCs/>
          <w:snapToGrid w:val="0"/>
          <w:color w:val="000000" w:themeColor="text1"/>
          <w:sz w:val="32"/>
          <w:szCs w:val="32"/>
          <w:highlight w:val="none"/>
        </w:rPr>
        <w:t>日</w:t>
      </w:r>
    </w:p>
    <w:p>
      <w:pPr>
        <w:spacing w:line="460" w:lineRule="exact"/>
        <w:rPr>
          <w:rFonts w:eastAsia="仿宋_GB2312"/>
          <w:color w:val="000000" w:themeColor="text1"/>
          <w:sz w:val="30"/>
          <w:highlight w:val="none"/>
          <w:u w:val="single"/>
        </w:rPr>
      </w:pPr>
    </w:p>
    <w:p>
      <w:pPr>
        <w:spacing w:line="360" w:lineRule="auto"/>
        <w:jc w:val="center"/>
        <w:outlineLvl w:val="0"/>
        <w:rPr>
          <w:rFonts w:ascii="宋体" w:hAnsi="宋体"/>
          <w:b/>
          <w:color w:val="000000" w:themeColor="text1"/>
          <w:sz w:val="36"/>
          <w:szCs w:val="36"/>
          <w:highlight w:val="none"/>
        </w:rPr>
      </w:pPr>
    </w:p>
    <w:p>
      <w:pPr>
        <w:spacing w:line="360" w:lineRule="auto"/>
        <w:jc w:val="center"/>
        <w:outlineLvl w:val="0"/>
        <w:rPr>
          <w:rFonts w:ascii="宋体" w:hAnsi="宋体"/>
          <w:b/>
          <w:color w:val="000000" w:themeColor="text1"/>
          <w:sz w:val="36"/>
          <w:szCs w:val="36"/>
          <w:highlight w:val="none"/>
        </w:rPr>
      </w:pPr>
    </w:p>
    <w:p>
      <w:pPr>
        <w:spacing w:line="360" w:lineRule="auto"/>
        <w:jc w:val="center"/>
        <w:outlineLvl w:val="0"/>
        <w:rPr>
          <w:rFonts w:ascii="宋体" w:hAnsi="宋体"/>
          <w:b/>
          <w:color w:val="000000" w:themeColor="text1"/>
          <w:sz w:val="36"/>
          <w:szCs w:val="36"/>
          <w:highlight w:val="none"/>
        </w:rPr>
      </w:pPr>
    </w:p>
    <w:p>
      <w:pPr>
        <w:spacing w:line="360" w:lineRule="auto"/>
        <w:jc w:val="center"/>
        <w:outlineLvl w:val="0"/>
        <w:rPr>
          <w:rFonts w:ascii="宋体" w:hAnsi="宋体"/>
          <w:b/>
          <w:color w:val="000000" w:themeColor="text1"/>
          <w:sz w:val="36"/>
          <w:szCs w:val="36"/>
          <w:highlight w:val="none"/>
        </w:rPr>
      </w:pPr>
    </w:p>
    <w:p>
      <w:pPr>
        <w:widowControl/>
        <w:jc w:val="left"/>
        <w:rPr>
          <w:rFonts w:ascii="宋体" w:hAnsi="宋体"/>
          <w:b/>
          <w:color w:val="000000" w:themeColor="text1"/>
          <w:sz w:val="36"/>
          <w:szCs w:val="36"/>
          <w:highlight w:val="none"/>
        </w:rPr>
      </w:pPr>
      <w:r>
        <w:rPr>
          <w:rFonts w:ascii="宋体" w:hAnsi="宋体"/>
          <w:b/>
          <w:color w:val="000000" w:themeColor="text1"/>
          <w:sz w:val="36"/>
          <w:szCs w:val="36"/>
          <w:highlight w:val="none"/>
        </w:rPr>
        <w:br w:type="page"/>
      </w:r>
    </w:p>
    <w:p>
      <w:pPr>
        <w:spacing w:line="360" w:lineRule="auto"/>
        <w:jc w:val="center"/>
        <w:outlineLvl w:val="0"/>
        <w:rPr>
          <w:rFonts w:ascii="宋体" w:hAnsi="宋体"/>
          <w:b/>
          <w:color w:val="000000" w:themeColor="text1"/>
          <w:sz w:val="36"/>
          <w:szCs w:val="36"/>
          <w:highlight w:val="none"/>
        </w:rPr>
      </w:pPr>
    </w:p>
    <w:p>
      <w:pPr>
        <w:spacing w:line="360" w:lineRule="auto"/>
        <w:jc w:val="center"/>
        <w:outlineLvl w:val="0"/>
        <w:rPr>
          <w:rFonts w:ascii="宋体" w:hAnsi="宋体"/>
          <w:b/>
          <w:color w:val="000000" w:themeColor="text1"/>
          <w:sz w:val="36"/>
          <w:szCs w:val="36"/>
          <w:highlight w:val="none"/>
        </w:rPr>
      </w:pPr>
      <w:r>
        <w:rPr>
          <w:rFonts w:hint="eastAsia" w:ascii="宋体" w:hAnsi="宋体"/>
          <w:b/>
          <w:color w:val="000000" w:themeColor="text1"/>
          <w:sz w:val="36"/>
          <w:szCs w:val="36"/>
          <w:highlight w:val="none"/>
        </w:rPr>
        <w:t>前  附  表</w:t>
      </w:r>
    </w:p>
    <w:tbl>
      <w:tblPr>
        <w:tblStyle w:val="10"/>
        <w:tblW w:w="10030" w:type="dxa"/>
        <w:tblInd w:w="-2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0"/>
        <w:gridCol w:w="2177"/>
        <w:gridCol w:w="66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序号</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项    目</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ind w:firstLine="2415" w:firstLineChars="1150"/>
              <w:rPr>
                <w:rFonts w:ascii="宋体" w:hAnsi="宋体"/>
                <w:color w:val="000000" w:themeColor="text1"/>
                <w:szCs w:val="21"/>
                <w:highlight w:val="none"/>
              </w:rPr>
            </w:pPr>
            <w:r>
              <w:rPr>
                <w:rFonts w:hint="eastAsia" w:ascii="宋体" w:hAnsi="宋体"/>
                <w:color w:val="000000" w:themeColor="text1"/>
                <w:szCs w:val="21"/>
                <w:highlight w:val="none"/>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1</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项目名称</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江苏长江水务股份有限公司湖西水厂臭氧冷却系统采购项目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2</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招标方式</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5</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服务内容</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江苏长江水务股份有限公司湖西水厂臭氧冷却系统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6</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最高限价</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13万元人民币（本项目为交钥匙工程）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6</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交货期</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中标签订合同并生效后的30天之内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7</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服务内容/服务承诺</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b/>
                <w:color w:val="000000" w:themeColor="text1"/>
                <w:szCs w:val="21"/>
                <w:highlight w:val="none"/>
              </w:rPr>
            </w:pPr>
            <w:r>
              <w:rPr>
                <w:rFonts w:hint="eastAsia" w:ascii="Arial" w:hAnsi="宋体"/>
                <w:bCs/>
                <w:iCs/>
                <w:color w:val="000000" w:themeColor="text1"/>
                <w:szCs w:val="28"/>
                <w:highlight w:val="none"/>
              </w:rPr>
              <w:t>在投标文件中注明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8</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服务地点</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招标方指定的地点（湖西水厂内）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9</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招标单位</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10</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投标文件份数</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正本一份，副本四份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11</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投标报价有效期</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olor w:val="000000" w:themeColor="text1"/>
                <w:szCs w:val="21"/>
                <w:highlight w:val="none"/>
              </w:rPr>
            </w:pPr>
            <w:r>
              <w:rPr>
                <w:rFonts w:hint="eastAsia" w:ascii="宋体" w:hAnsi="宋体"/>
                <w:color w:val="000000" w:themeColor="text1"/>
                <w:szCs w:val="21"/>
                <w:highlight w:val="none"/>
              </w:rPr>
              <w:t>从投标截止日起90天内有效，如中标，有效期将延至合同终止日。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12</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澄清和答疑时间</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jc w:val="left"/>
              <w:rPr>
                <w:rFonts w:ascii="宋体" w:hAnsi="宋体"/>
                <w:color w:val="000000" w:themeColor="text1"/>
                <w:szCs w:val="21"/>
                <w:highlight w:val="none"/>
              </w:rPr>
            </w:pPr>
            <w:r>
              <w:rPr>
                <w:rFonts w:hint="eastAsia" w:ascii="宋体" w:hAnsi="宋体"/>
                <w:color w:val="000000" w:themeColor="text1"/>
                <w:szCs w:val="21"/>
                <w:highlight w:val="none"/>
              </w:rPr>
              <w:t>投标截止日前三天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13</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投标/开标 截止时间</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ind w:firstLine="735" w:firstLineChars="350"/>
              <w:rPr>
                <w:rFonts w:ascii="宋体" w:hAnsi="宋体"/>
                <w:color w:val="000000" w:themeColor="text1"/>
                <w:szCs w:val="21"/>
                <w:highlight w:val="none"/>
              </w:rPr>
            </w:pPr>
            <w:r>
              <w:rPr>
                <w:rFonts w:hint="eastAsia" w:ascii="宋体" w:hAnsi="宋体"/>
                <w:color w:val="000000" w:themeColor="text1"/>
                <w:szCs w:val="21"/>
                <w:highlight w:val="none"/>
              </w:rPr>
              <w:t>202</w:t>
            </w:r>
            <w:r>
              <w:rPr>
                <w:rFonts w:ascii="宋体" w:hAnsi="宋体"/>
                <w:color w:val="000000" w:themeColor="text1"/>
                <w:szCs w:val="21"/>
                <w:highlight w:val="none"/>
              </w:rPr>
              <w:t>3</w:t>
            </w:r>
            <w:r>
              <w:rPr>
                <w:rFonts w:hint="eastAsia" w:ascii="宋体" w:hAnsi="宋体"/>
                <w:color w:val="000000" w:themeColor="text1"/>
                <w:szCs w:val="21"/>
                <w:highlight w:val="none"/>
              </w:rPr>
              <w:t>年</w:t>
            </w:r>
            <w:r>
              <w:rPr>
                <w:rFonts w:hint="eastAsia" w:ascii="宋体" w:hAnsi="宋体"/>
                <w:color w:val="000000" w:themeColor="text1"/>
                <w:szCs w:val="21"/>
                <w:highlight w:val="none"/>
                <w:lang w:val="en-US" w:eastAsia="zh-CN"/>
              </w:rPr>
              <w:t xml:space="preserve"> 6</w:t>
            </w:r>
            <w:r>
              <w:rPr>
                <w:rFonts w:hint="eastAsia" w:ascii="宋体" w:hAnsi="宋体"/>
                <w:color w:val="000000" w:themeColor="text1"/>
                <w:szCs w:val="21"/>
                <w:highlight w:val="none"/>
              </w:rPr>
              <w:t>月</w:t>
            </w:r>
            <w:r>
              <w:rPr>
                <w:rFonts w:hint="eastAsia" w:ascii="宋体" w:hAnsi="宋体"/>
                <w:color w:val="000000" w:themeColor="text1"/>
                <w:szCs w:val="21"/>
                <w:highlight w:val="none"/>
                <w:lang w:val="en-US" w:eastAsia="zh-CN"/>
              </w:rPr>
              <w:t>30</w:t>
            </w:r>
            <w:r>
              <w:rPr>
                <w:rFonts w:hint="eastAsia" w:ascii="宋体" w:hAnsi="宋体"/>
                <w:color w:val="000000" w:themeColor="text1"/>
                <w:szCs w:val="21"/>
                <w:highlight w:val="none"/>
              </w:rPr>
              <w:t>日上午 9:</w:t>
            </w:r>
            <w:r>
              <w:rPr>
                <w:rFonts w:hint="eastAsia" w:ascii="宋体" w:hAnsi="宋体"/>
                <w:color w:val="000000" w:themeColor="text1"/>
                <w:szCs w:val="21"/>
                <w:highlight w:val="none"/>
                <w:lang w:val="en-US" w:eastAsia="zh-CN"/>
              </w:rPr>
              <w:t>0</w:t>
            </w:r>
            <w:r>
              <w:rPr>
                <w:rFonts w:hint="eastAsia" w:ascii="宋体" w:hAnsi="宋体"/>
                <w:color w:val="000000" w:themeColor="text1"/>
                <w:szCs w:val="21"/>
                <w:highlight w:val="none"/>
              </w:rPr>
              <w:t xml:space="preserve">0  </w:t>
            </w:r>
            <w:r>
              <w:rPr>
                <w:rFonts w:hint="eastAsia" w:ascii="宋体" w:hAnsi="宋体" w:cs="宋体"/>
                <w:color w:val="000000" w:themeColor="text1"/>
                <w:kern w:val="0"/>
                <w:szCs w:val="21"/>
                <w:highlight w:val="none"/>
              </w:rPr>
              <w:t>（北京时间）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240" w:type="dxa"/>
            <w:tcBorders>
              <w:top w:val="single" w:color="auto" w:sz="4" w:space="0"/>
              <w:left w:val="single" w:color="auto" w:sz="4" w:space="0"/>
              <w:bottom w:val="nil"/>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15</w:t>
            </w:r>
          </w:p>
        </w:tc>
        <w:tc>
          <w:tcPr>
            <w:tcW w:w="2177" w:type="dxa"/>
            <w:tcBorders>
              <w:top w:val="single" w:color="auto" w:sz="4" w:space="0"/>
              <w:left w:val="single" w:color="auto" w:sz="8"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投标文件</w:t>
            </w:r>
          </w:p>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递交地址</w:t>
            </w:r>
          </w:p>
        </w:tc>
        <w:tc>
          <w:tcPr>
            <w:tcW w:w="6613" w:type="dxa"/>
            <w:tcBorders>
              <w:top w:val="single" w:color="auto" w:sz="4" w:space="0"/>
              <w:left w:val="single" w:color="auto" w:sz="4" w:space="0"/>
              <w:bottom w:val="single" w:color="auto" w:sz="4" w:space="0"/>
              <w:right w:val="single" w:color="auto" w:sz="8" w:space="0"/>
            </w:tcBorders>
            <w:vAlign w:val="center"/>
          </w:tcPr>
          <w:p>
            <w:pPr>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扬州市文汇东路249号江苏长江水务股份有限公司物资供应处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16</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标书装订</w:t>
            </w:r>
          </w:p>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及密封要求</w:t>
            </w:r>
          </w:p>
        </w:tc>
        <w:tc>
          <w:tcPr>
            <w:tcW w:w="6613"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 xml:space="preserve"> 所有封袋上应写明招标人名称、投标项目名称及投标人的名称。</w:t>
            </w:r>
          </w:p>
          <w:p>
            <w:pPr>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所有投标文件都必须在封袋加盖投标单位法人公章及其法定代表人或授权委托人印鉴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17</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其他</w:t>
            </w:r>
          </w:p>
        </w:tc>
        <w:tc>
          <w:tcPr>
            <w:tcW w:w="6613" w:type="dxa"/>
            <w:tcBorders>
              <w:top w:val="single" w:color="auto" w:sz="4" w:space="0"/>
              <w:left w:val="single" w:color="auto" w:sz="4" w:space="0"/>
              <w:bottom w:val="single" w:color="auto" w:sz="4" w:space="0"/>
              <w:right w:val="single" w:color="auto" w:sz="4" w:space="0"/>
            </w:tcBorders>
            <w:vAlign w:val="center"/>
          </w:tcPr>
          <w:p>
            <w:pPr>
              <w:numPr>
                <w:ilvl w:val="0"/>
                <w:numId w:val="1"/>
              </w:numPr>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下文中与“前附表”内容不一致的，以“前附表”为准；</w:t>
            </w:r>
          </w:p>
          <w:p>
            <w:pPr>
              <w:numPr>
                <w:ilvl w:val="0"/>
                <w:numId w:val="1"/>
              </w:numPr>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本招标文件的解释权属于江苏长江水务股份有限公司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24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18</w:t>
            </w:r>
          </w:p>
        </w:tc>
        <w:tc>
          <w:tcPr>
            <w:tcW w:w="217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olor w:val="000000" w:themeColor="text1"/>
                <w:szCs w:val="21"/>
                <w:highlight w:val="none"/>
              </w:rPr>
            </w:pPr>
            <w:r>
              <w:rPr>
                <w:rFonts w:hint="eastAsia" w:ascii="宋体" w:hAnsi="宋体"/>
                <w:color w:val="000000" w:themeColor="text1"/>
                <w:szCs w:val="21"/>
                <w:highlight w:val="none"/>
              </w:rPr>
              <w:t>联系方式</w:t>
            </w:r>
          </w:p>
        </w:tc>
        <w:tc>
          <w:tcPr>
            <w:tcW w:w="6613" w:type="dxa"/>
            <w:tcBorders>
              <w:top w:val="single" w:color="auto" w:sz="4" w:space="0"/>
              <w:left w:val="single" w:color="auto" w:sz="4" w:space="0"/>
              <w:bottom w:val="single" w:color="auto" w:sz="4" w:space="0"/>
              <w:right w:val="single" w:color="auto" w:sz="4" w:space="0"/>
            </w:tcBorders>
            <w:vAlign w:val="center"/>
          </w:tcPr>
          <w:p>
            <w:pPr>
              <w:adjustRightInd w:val="0"/>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招标人：江苏长江水务股份有限公司</w:t>
            </w:r>
          </w:p>
          <w:p>
            <w:pPr>
              <w:adjustRightInd w:val="0"/>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地  址：扬州文汇东路249号</w:t>
            </w:r>
          </w:p>
          <w:p>
            <w:pPr>
              <w:adjustRightInd w:val="0"/>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电  话：0514-82980012</w:t>
            </w:r>
          </w:p>
          <w:p>
            <w:pPr>
              <w:adjustRightInd w:val="0"/>
              <w:spacing w:line="360" w:lineRule="auto"/>
              <w:rPr>
                <w:rFonts w:ascii="宋体" w:hAnsi="宋体"/>
                <w:color w:val="000000" w:themeColor="text1"/>
                <w:szCs w:val="21"/>
                <w:highlight w:val="none"/>
              </w:rPr>
            </w:pPr>
            <w:r>
              <w:rPr>
                <w:rFonts w:hint="eastAsia" w:ascii="宋体" w:hAnsi="宋体"/>
                <w:color w:val="000000" w:themeColor="text1"/>
                <w:szCs w:val="21"/>
                <w:highlight w:val="none"/>
              </w:rPr>
              <w:t>联系人：王彪</w:t>
            </w:r>
          </w:p>
        </w:tc>
      </w:tr>
    </w:tbl>
    <w:p>
      <w:pPr>
        <w:autoSpaceDE w:val="0"/>
        <w:autoSpaceDN w:val="0"/>
        <w:adjustRightInd w:val="0"/>
        <w:snapToGrid w:val="0"/>
        <w:spacing w:line="480" w:lineRule="exact"/>
        <w:ind w:firstLine="561"/>
        <w:rPr>
          <w:rFonts w:ascii="宋体" w:hAnsi="宋体"/>
          <w:color w:val="000000" w:themeColor="text1"/>
          <w:szCs w:val="21"/>
          <w:highlight w:val="none"/>
        </w:rPr>
      </w:pPr>
    </w:p>
    <w:p>
      <w:pPr>
        <w:autoSpaceDE w:val="0"/>
        <w:autoSpaceDN w:val="0"/>
        <w:adjustRightInd w:val="0"/>
        <w:snapToGrid w:val="0"/>
        <w:spacing w:line="480" w:lineRule="exact"/>
        <w:ind w:firstLine="561"/>
        <w:rPr>
          <w:rFonts w:ascii="宋体" w:hAnsi="宋体"/>
          <w:color w:val="000000" w:themeColor="text1"/>
          <w:szCs w:val="21"/>
          <w:highlight w:val="none"/>
        </w:rPr>
      </w:pPr>
    </w:p>
    <w:p>
      <w:pPr>
        <w:autoSpaceDE w:val="0"/>
        <w:autoSpaceDN w:val="0"/>
        <w:adjustRightInd w:val="0"/>
        <w:snapToGrid w:val="0"/>
        <w:spacing w:line="480" w:lineRule="exact"/>
        <w:ind w:firstLine="561"/>
        <w:rPr>
          <w:rFonts w:ascii="宋体" w:hAnsi="宋体"/>
          <w:color w:val="000000" w:themeColor="text1"/>
          <w:szCs w:val="21"/>
          <w:highlight w:val="none"/>
        </w:rPr>
      </w:pPr>
    </w:p>
    <w:p>
      <w:pPr>
        <w:autoSpaceDE w:val="0"/>
        <w:autoSpaceDN w:val="0"/>
        <w:adjustRightInd w:val="0"/>
        <w:snapToGrid w:val="0"/>
        <w:spacing w:line="480" w:lineRule="exact"/>
        <w:ind w:firstLine="561"/>
        <w:rPr>
          <w:rFonts w:ascii="宋体" w:hAnsi="宋体"/>
          <w:b/>
          <w:bCs/>
          <w:color w:val="000000" w:themeColor="text1"/>
          <w:szCs w:val="21"/>
          <w:highlight w:val="none"/>
        </w:rPr>
      </w:pPr>
      <w:r>
        <w:rPr>
          <w:rFonts w:hint="eastAsia" w:ascii="宋体" w:hAnsi="宋体"/>
          <w:b/>
          <w:bCs/>
          <w:color w:val="000000" w:themeColor="text1"/>
          <w:szCs w:val="21"/>
          <w:highlight w:val="none"/>
        </w:rPr>
        <w:t>一、总    则</w:t>
      </w:r>
    </w:p>
    <w:p>
      <w:pPr>
        <w:autoSpaceDE w:val="0"/>
        <w:autoSpaceDN w:val="0"/>
        <w:adjustRightInd w:val="0"/>
        <w:snapToGrid w:val="0"/>
        <w:spacing w:line="480" w:lineRule="exact"/>
        <w:ind w:firstLine="561"/>
        <w:rPr>
          <w:rFonts w:ascii="宋体" w:hAnsi="宋体"/>
          <w:b/>
          <w:bCs/>
          <w:color w:val="000000" w:themeColor="text1"/>
          <w:szCs w:val="21"/>
          <w:highlight w:val="none"/>
        </w:rPr>
      </w:pPr>
      <w:r>
        <w:rPr>
          <w:rFonts w:hint="eastAsia" w:ascii="宋体" w:hAnsi="宋体"/>
          <w:b/>
          <w:bCs/>
          <w:color w:val="000000" w:themeColor="text1"/>
          <w:szCs w:val="21"/>
          <w:highlight w:val="none"/>
        </w:rPr>
        <w:t>1、招标项目概况</w:t>
      </w:r>
    </w:p>
    <w:p>
      <w:pPr>
        <w:pStyle w:val="12"/>
        <w:autoSpaceDE w:val="0"/>
        <w:autoSpaceDN w:val="0"/>
        <w:adjustRightInd w:val="0"/>
        <w:snapToGrid w:val="0"/>
        <w:spacing w:line="480" w:lineRule="exact"/>
        <w:ind w:firstLine="630" w:firstLineChars="300"/>
        <w:rPr>
          <w:rFonts w:ascii="宋体" w:hAnsi="宋体"/>
          <w:color w:val="000000" w:themeColor="text1"/>
          <w:szCs w:val="21"/>
          <w:highlight w:val="none"/>
        </w:rPr>
      </w:pPr>
      <w:r>
        <w:rPr>
          <w:rFonts w:hint="eastAsia" w:ascii="宋体" w:hAnsi="宋体"/>
          <w:color w:val="000000" w:themeColor="text1"/>
          <w:szCs w:val="21"/>
          <w:highlight w:val="none"/>
        </w:rPr>
        <w:t xml:space="preserve">1.1 </w:t>
      </w:r>
      <w:r>
        <w:rPr>
          <w:rFonts w:hint="eastAsia"/>
          <w:color w:val="000000" w:themeColor="text1"/>
          <w:szCs w:val="21"/>
          <w:highlight w:val="none"/>
        </w:rPr>
        <w:t>扬州湖西水厂臭氧系统外循环冷却水采用厂区自来水，在夏天极端炎热天气，水温较高，臭氧发生器的运行热量无法全部传递出去，运行时间长后，臭氧发生器冷却水温逐渐升高，最后主机温度高保护跳机。鉴于此情况，为保证水厂在夏天极热情况下仍能正常运行，考虑增设一套强制冷却水应急系统设备。正常情况下，外循环使用厂区自用水，当天气极端炎热时，外循环使用强制冷却水系统。</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1.2 本项目已具备招标条件，现对本项目进行招标。项目资金来源为自筹。</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1.3 本项目名称：江苏长江水务股份有限公司湖西水厂臭氧冷却系统。招标控制价为人民币：￥：</w:t>
      </w:r>
      <w:r>
        <w:rPr>
          <w:rFonts w:hint="eastAsia" w:ascii="宋体" w:hAnsi="宋体"/>
          <w:color w:val="000000" w:themeColor="text1"/>
          <w:szCs w:val="21"/>
          <w:highlight w:val="none"/>
          <w:u w:val="single"/>
        </w:rPr>
        <w:t>13万元</w:t>
      </w:r>
      <w:r>
        <w:rPr>
          <w:rFonts w:hint="eastAsia" w:ascii="宋体" w:hAnsi="宋体"/>
          <w:color w:val="000000" w:themeColor="text1"/>
          <w:szCs w:val="21"/>
          <w:highlight w:val="none"/>
        </w:rPr>
        <w:t>。价格包含安装调试及所有与此项目相关的辅助工程（含</w:t>
      </w:r>
      <w:r>
        <w:rPr>
          <w:rFonts w:hint="eastAsia" w:ascii="宋体" w:hAnsi="宋体" w:cs="宋体"/>
          <w:color w:val="000000" w:themeColor="text1"/>
          <w:kern w:val="0"/>
          <w:szCs w:val="21"/>
          <w:highlight w:val="none"/>
        </w:rPr>
        <w:t>线缆敷设）</w:t>
      </w:r>
      <w:r>
        <w:rPr>
          <w:rFonts w:hint="eastAsia" w:ascii="宋体" w:hAnsi="宋体"/>
          <w:color w:val="000000" w:themeColor="text1"/>
          <w:szCs w:val="21"/>
          <w:highlight w:val="none"/>
        </w:rPr>
        <w:t>的施工及质保期内的相关工作。本项目为交钥匙工程，投标人需现场查勘情况（费用自负），自控系统项目内所有相关软件、系统、设备等的升级改造必须达到本次招标标准方可交付使用。</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1.4 交货期：合同签订生效后30天内货到用户指定地点。</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1.5 交付地点：扬州（湖西水厂内）。</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 xml:space="preserve">1.6 质保期：不少于18个月（自联动调试验收合格之日算起）。 </w:t>
      </w:r>
    </w:p>
    <w:p>
      <w:pPr>
        <w:autoSpaceDE w:val="0"/>
        <w:autoSpaceDN w:val="0"/>
        <w:adjustRightInd w:val="0"/>
        <w:snapToGrid w:val="0"/>
        <w:spacing w:line="48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2、投标费用</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2.1投标人应承担其编制投标文件与递交投标文件所涉及的一切费用。不管投标结果如何，招标人对上述费用不负任何责任。</w:t>
      </w:r>
    </w:p>
    <w:p>
      <w:pPr>
        <w:autoSpaceDE w:val="0"/>
        <w:autoSpaceDN w:val="0"/>
        <w:adjustRightInd w:val="0"/>
        <w:snapToGrid w:val="0"/>
        <w:spacing w:line="48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3、保密</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参与招标投标活动的各方应对招标文件和投标文件中的商业和技术等秘密保密，违者应对由此造成的后果承担法律责任。</w:t>
      </w:r>
    </w:p>
    <w:p>
      <w:pPr>
        <w:autoSpaceDE w:val="0"/>
        <w:autoSpaceDN w:val="0"/>
        <w:adjustRightInd w:val="0"/>
        <w:snapToGrid w:val="0"/>
        <w:spacing w:line="40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4、合格的投标人</w:t>
      </w:r>
    </w:p>
    <w:p>
      <w:pPr>
        <w:spacing w:line="360" w:lineRule="auto"/>
        <w:ind w:firstLine="420" w:firstLineChars="200"/>
        <w:rPr>
          <w:rFonts w:ascii="宋体" w:hAnsi="宋体"/>
          <w:bCs/>
          <w:color w:val="000000" w:themeColor="text1"/>
          <w:szCs w:val="21"/>
          <w:highlight w:val="none"/>
        </w:rPr>
      </w:pPr>
      <w:r>
        <w:rPr>
          <w:rFonts w:hint="eastAsia" w:ascii="宋体" w:hAnsi="宋体"/>
          <w:bCs/>
          <w:color w:val="000000" w:themeColor="text1"/>
          <w:szCs w:val="21"/>
          <w:highlight w:val="none"/>
        </w:rPr>
        <w:t>（</w:t>
      </w:r>
      <w:r>
        <w:rPr>
          <w:rFonts w:ascii="宋体" w:hAnsi="宋体"/>
          <w:bCs/>
          <w:color w:val="000000" w:themeColor="text1"/>
          <w:szCs w:val="21"/>
          <w:highlight w:val="none"/>
        </w:rPr>
        <w:t>1</w:t>
      </w:r>
      <w:r>
        <w:rPr>
          <w:rFonts w:hint="eastAsia" w:ascii="宋体" w:hAnsi="宋体"/>
          <w:bCs/>
          <w:color w:val="000000" w:themeColor="text1"/>
          <w:szCs w:val="21"/>
          <w:highlight w:val="none"/>
        </w:rPr>
        <w:t>）投标人应为在中华人民共和国境内注册的企业法人，应遵守中国有关的法律、法规，有能力提供本项目中所采购的货物及服务、具有独立承担民事责任的独立法人。</w:t>
      </w:r>
    </w:p>
    <w:p>
      <w:pPr>
        <w:spacing w:line="360" w:lineRule="auto"/>
        <w:ind w:firstLine="420" w:firstLineChars="200"/>
        <w:rPr>
          <w:rFonts w:ascii="宋体" w:hAnsi="宋体"/>
          <w:bCs/>
          <w:color w:val="000000" w:themeColor="text1"/>
          <w:szCs w:val="21"/>
          <w:highlight w:val="none"/>
        </w:rPr>
      </w:pPr>
      <w:r>
        <w:rPr>
          <w:rFonts w:hint="eastAsia" w:ascii="宋体" w:hAnsi="宋体"/>
          <w:bCs/>
          <w:color w:val="000000" w:themeColor="text1"/>
          <w:szCs w:val="21"/>
          <w:highlight w:val="none"/>
        </w:rPr>
        <w:t>（2）若是代理人投标，则须有设备生产厂家针对本项目投标的授权委托书（复印件加盖公章，原件备查）。</w:t>
      </w:r>
    </w:p>
    <w:p>
      <w:pPr>
        <w:spacing w:line="360" w:lineRule="auto"/>
        <w:ind w:firstLine="420" w:firstLineChars="200"/>
        <w:rPr>
          <w:rFonts w:ascii="宋体" w:hAnsi="宋体"/>
          <w:bCs/>
          <w:color w:val="000000" w:themeColor="text1"/>
          <w:szCs w:val="21"/>
          <w:highlight w:val="none"/>
        </w:rPr>
      </w:pPr>
      <w:r>
        <w:rPr>
          <w:rFonts w:hint="eastAsia" w:ascii="宋体" w:hAnsi="宋体"/>
          <w:bCs/>
          <w:color w:val="000000" w:themeColor="text1"/>
          <w:szCs w:val="21"/>
          <w:highlight w:val="none"/>
        </w:rPr>
        <w:t>（3）投标人企业财务和经营状况良好，具备履行合同能力，参加本项目采购活动前三年内无重大违法记录声明；未被列入失信被执行人、重大税收违法案件当事人名单、政府采购严重失信行为记录名单；</w:t>
      </w:r>
    </w:p>
    <w:p>
      <w:pPr>
        <w:spacing w:line="360" w:lineRule="auto"/>
        <w:ind w:firstLine="420" w:firstLineChars="200"/>
        <w:rPr>
          <w:rFonts w:ascii="宋体" w:hAnsi="宋体"/>
          <w:bCs/>
          <w:color w:val="000000" w:themeColor="text1"/>
          <w:szCs w:val="21"/>
          <w:highlight w:val="none"/>
        </w:rPr>
      </w:pPr>
    </w:p>
    <w:p>
      <w:pPr>
        <w:pStyle w:val="3"/>
        <w:spacing w:line="480" w:lineRule="exact"/>
        <w:ind w:firstLine="422" w:firstLineChars="200"/>
        <w:rPr>
          <w:rFonts w:ascii="宋体" w:hAnsi="宋体" w:eastAsia="宋体" w:cs="宋体"/>
          <w:color w:val="000000" w:themeColor="text1"/>
          <w:sz w:val="21"/>
          <w:szCs w:val="21"/>
          <w:highlight w:val="none"/>
        </w:rPr>
      </w:pPr>
      <w:bookmarkStart w:id="0" w:name="_Toc85892163"/>
      <w:r>
        <w:rPr>
          <w:rFonts w:hint="eastAsia" w:ascii="宋体" w:hAnsi="宋体" w:eastAsia="宋体" w:cs="宋体"/>
          <w:color w:val="000000" w:themeColor="text1"/>
          <w:sz w:val="21"/>
          <w:szCs w:val="21"/>
          <w:highlight w:val="none"/>
        </w:rPr>
        <w:t>二、招标内容及整体要求：</w:t>
      </w:r>
    </w:p>
    <w:p>
      <w:pPr>
        <w:pStyle w:val="3"/>
        <w:spacing w:line="440" w:lineRule="exact"/>
        <w:ind w:firstLine="422" w:firstLineChars="200"/>
        <w:rPr>
          <w:rFonts w:ascii="宋体" w:hAnsi="宋体" w:eastAsia="宋体" w:cs="宋体"/>
          <w:color w:val="000000" w:themeColor="text1"/>
          <w:sz w:val="21"/>
          <w:szCs w:val="21"/>
          <w:highlight w:val="none"/>
        </w:rPr>
      </w:pPr>
      <w:bookmarkStart w:id="1" w:name="_Toc85892169"/>
      <w:r>
        <w:rPr>
          <w:rFonts w:hint="eastAsia" w:ascii="宋体" w:hAnsi="宋体" w:eastAsia="宋体" w:cs="宋体"/>
          <w:color w:val="000000" w:themeColor="text1"/>
          <w:sz w:val="21"/>
          <w:szCs w:val="21"/>
          <w:highlight w:val="none"/>
        </w:rPr>
        <w:t xml:space="preserve">1、 </w:t>
      </w:r>
      <w:bookmarkEnd w:id="1"/>
      <w:r>
        <w:rPr>
          <w:rFonts w:hint="eastAsia" w:ascii="宋体" w:hAnsi="宋体" w:eastAsia="宋体" w:cs="宋体"/>
          <w:color w:val="000000" w:themeColor="text1"/>
          <w:sz w:val="21"/>
          <w:szCs w:val="21"/>
          <w:highlight w:val="none"/>
        </w:rPr>
        <w:t>主要招标内容：</w:t>
      </w:r>
    </w:p>
    <w:bookmarkEnd w:id="0"/>
    <w:p>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1.1、在原有外循环冷却水系统的基础上增加1套风冷机组系统，可以通过阀门来进行切换。当环境温度高，设备运行负荷大时，可以使用风冷机组系统；当外循环水质能满足使用要求后，可以切换使用外循环冷却水；或者当天气冷，设备运行负荷不大时，也可以使用厂区自来水来冷却；</w:t>
      </w:r>
    </w:p>
    <w:p>
      <w:pPr>
        <w:spacing w:line="360" w:lineRule="auto"/>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1.2、新增的风冷机组与板式换热器的外侧构成闭路循环，臭氧主机运行的热量通过板式换热器转移到外侧后，通过风冷机组将热量传递到室外空气中，确保整个系统的温度在控制范围内。</w:t>
      </w:r>
    </w:p>
    <w:p>
      <w:pPr>
        <w:spacing w:beforeLines="50" w:afterLines="50" w:line="360" w:lineRule="auto"/>
        <w:ind w:firstLine="211" w:firstLineChars="100"/>
        <w:rPr>
          <w:rFonts w:ascii="宋体" w:hAnsi="宋体" w:cs="宋体"/>
          <w:b/>
          <w:color w:val="000000" w:themeColor="text1"/>
          <w:szCs w:val="21"/>
          <w:highlight w:val="none"/>
        </w:rPr>
      </w:pPr>
      <w:r>
        <w:rPr>
          <w:rFonts w:hint="eastAsia" w:ascii="宋体" w:hAnsi="宋体" w:cs="宋体"/>
          <w:b/>
          <w:color w:val="000000" w:themeColor="text1"/>
          <w:szCs w:val="21"/>
          <w:highlight w:val="none"/>
        </w:rPr>
        <w:t>2、设备清单及方案</w:t>
      </w:r>
    </w:p>
    <w:tbl>
      <w:tblPr>
        <w:tblStyle w:val="10"/>
        <w:tblW w:w="8321" w:type="dxa"/>
        <w:jc w:val="center"/>
        <w:tblLayout w:type="autofit"/>
        <w:tblCellMar>
          <w:top w:w="0" w:type="dxa"/>
          <w:left w:w="108" w:type="dxa"/>
          <w:bottom w:w="0" w:type="dxa"/>
          <w:right w:w="108" w:type="dxa"/>
        </w:tblCellMar>
      </w:tblPr>
      <w:tblGrid>
        <w:gridCol w:w="666"/>
        <w:gridCol w:w="1752"/>
        <w:gridCol w:w="3402"/>
        <w:gridCol w:w="851"/>
        <w:gridCol w:w="1650"/>
      </w:tblGrid>
      <w:tr>
        <w:tblPrEx>
          <w:tblCellMar>
            <w:top w:w="0" w:type="dxa"/>
            <w:left w:w="108" w:type="dxa"/>
            <w:bottom w:w="0" w:type="dxa"/>
            <w:right w:w="108" w:type="dxa"/>
          </w:tblCellMar>
        </w:tblPrEx>
        <w:trPr>
          <w:trHeight w:val="900" w:hRule="atLeast"/>
          <w:jc w:val="center"/>
        </w:trPr>
        <w:tc>
          <w:tcPr>
            <w:tcW w:w="66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宋体" w:hAnsi="宋体" w:cs="宋体"/>
                <w:b/>
                <w:bCs/>
                <w:color w:val="000000" w:themeColor="text1"/>
                <w:szCs w:val="21"/>
                <w:highlight w:val="none"/>
              </w:rPr>
            </w:pPr>
            <w:r>
              <w:rPr>
                <w:rFonts w:hint="eastAsia" w:ascii="宋体" w:hAnsi="宋体" w:cs="宋体"/>
                <w:b/>
                <w:bCs/>
                <w:color w:val="000000" w:themeColor="text1"/>
                <w:szCs w:val="21"/>
                <w:highlight w:val="none"/>
              </w:rPr>
              <w:t>序号</w:t>
            </w:r>
          </w:p>
        </w:tc>
        <w:tc>
          <w:tcPr>
            <w:tcW w:w="1752"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szCs w:val="21"/>
                <w:highlight w:val="none"/>
              </w:rPr>
            </w:pPr>
            <w:r>
              <w:rPr>
                <w:rFonts w:hint="eastAsia" w:ascii="宋体" w:hAnsi="宋体" w:cs="宋体"/>
                <w:b/>
                <w:bCs/>
                <w:color w:val="000000" w:themeColor="text1"/>
                <w:szCs w:val="21"/>
                <w:highlight w:val="none"/>
              </w:rPr>
              <w:t>设备名称</w:t>
            </w:r>
          </w:p>
        </w:tc>
        <w:tc>
          <w:tcPr>
            <w:tcW w:w="3402"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szCs w:val="21"/>
                <w:highlight w:val="none"/>
              </w:rPr>
            </w:pPr>
            <w:r>
              <w:rPr>
                <w:rFonts w:hint="eastAsia" w:ascii="宋体" w:hAnsi="宋体" w:cs="宋体"/>
                <w:b/>
                <w:bCs/>
                <w:color w:val="000000" w:themeColor="text1"/>
                <w:szCs w:val="21"/>
                <w:highlight w:val="none"/>
              </w:rPr>
              <w:t>技术参数说明</w:t>
            </w:r>
          </w:p>
        </w:tc>
        <w:tc>
          <w:tcPr>
            <w:tcW w:w="851"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szCs w:val="21"/>
                <w:highlight w:val="none"/>
              </w:rPr>
            </w:pPr>
            <w:r>
              <w:rPr>
                <w:rFonts w:hint="eastAsia" w:ascii="宋体" w:hAnsi="宋体" w:cs="宋体"/>
                <w:b/>
                <w:bCs/>
                <w:color w:val="000000" w:themeColor="text1"/>
                <w:szCs w:val="21"/>
                <w:highlight w:val="none"/>
              </w:rPr>
              <w:t>数量</w:t>
            </w:r>
          </w:p>
        </w:tc>
        <w:tc>
          <w:tcPr>
            <w:tcW w:w="1650"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b/>
                <w:bCs/>
                <w:color w:val="000000" w:themeColor="text1"/>
                <w:szCs w:val="21"/>
                <w:highlight w:val="none"/>
              </w:rPr>
            </w:pPr>
            <w:r>
              <w:rPr>
                <w:rFonts w:hint="eastAsia" w:ascii="宋体" w:hAnsi="宋体" w:cs="宋体"/>
                <w:b/>
                <w:bCs/>
                <w:color w:val="000000" w:themeColor="text1"/>
                <w:szCs w:val="21"/>
                <w:highlight w:val="none"/>
              </w:rPr>
              <w:t>备注</w:t>
            </w:r>
          </w:p>
        </w:tc>
      </w:tr>
      <w:tr>
        <w:tblPrEx>
          <w:tblCellMar>
            <w:top w:w="0" w:type="dxa"/>
            <w:left w:w="108" w:type="dxa"/>
            <w:bottom w:w="0" w:type="dxa"/>
            <w:right w:w="108" w:type="dxa"/>
          </w:tblCellMar>
        </w:tblPrEx>
        <w:trPr>
          <w:trHeight w:val="1084" w:hRule="atLeast"/>
          <w:jc w:val="center"/>
        </w:trPr>
        <w:tc>
          <w:tcPr>
            <w:tcW w:w="66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1</w:t>
            </w:r>
          </w:p>
        </w:tc>
        <w:tc>
          <w:tcPr>
            <w:tcW w:w="1752" w:type="dxa"/>
            <w:tcBorders>
              <w:top w:val="single" w:color="auto" w:sz="4" w:space="0"/>
              <w:left w:val="nil"/>
              <w:bottom w:val="single" w:color="auto" w:sz="4" w:space="0"/>
              <w:right w:val="single" w:color="auto" w:sz="4" w:space="0"/>
            </w:tcBorders>
            <w:shd w:val="clear" w:color="000000" w:fill="FFFFFF"/>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风冷机组</w:t>
            </w:r>
          </w:p>
        </w:tc>
        <w:tc>
          <w:tcPr>
            <w:tcW w:w="3402" w:type="dxa"/>
            <w:tcBorders>
              <w:top w:val="single" w:color="auto" w:sz="4" w:space="0"/>
              <w:left w:val="nil"/>
              <w:bottom w:val="single" w:color="auto" w:sz="4" w:space="0"/>
              <w:right w:val="single" w:color="auto" w:sz="4" w:space="0"/>
            </w:tcBorders>
            <w:shd w:val="clear" w:color="auto" w:fill="auto"/>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制冷量≥70kw，变频控制</w:t>
            </w:r>
          </w:p>
        </w:tc>
        <w:tc>
          <w:tcPr>
            <w:tcW w:w="851"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1台</w:t>
            </w:r>
          </w:p>
        </w:tc>
        <w:tc>
          <w:tcPr>
            <w:tcW w:w="1650" w:type="dxa"/>
            <w:tcBorders>
              <w:top w:val="single" w:color="auto" w:sz="4" w:space="0"/>
              <w:left w:val="nil"/>
              <w:bottom w:val="single" w:color="auto" w:sz="4" w:space="0"/>
              <w:right w:val="single" w:color="auto" w:sz="4" w:space="0"/>
            </w:tcBorders>
            <w:shd w:val="clear" w:color="auto" w:fill="auto"/>
            <w:vAlign w:val="center"/>
          </w:tcPr>
          <w:p>
            <w:pPr>
              <w:jc w:val="center"/>
              <w:rPr>
                <w:rFonts w:hint="eastAsia" w:ascii="宋体" w:hAnsi="宋体" w:eastAsia="宋体" w:cs="宋体"/>
                <w:color w:val="000000" w:themeColor="text1"/>
                <w:szCs w:val="21"/>
                <w:highlight w:val="none"/>
                <w:lang w:eastAsia="zh-CN"/>
              </w:rPr>
            </w:pPr>
            <w:r>
              <w:rPr>
                <w:rFonts w:hint="eastAsia" w:ascii="宋体" w:hAnsi="宋体" w:cs="宋体"/>
                <w:color w:val="000000" w:themeColor="text1"/>
                <w:szCs w:val="21"/>
                <w:highlight w:val="none"/>
                <w:lang w:eastAsia="zh-CN"/>
              </w:rPr>
              <w:t>国产优质</w:t>
            </w:r>
          </w:p>
        </w:tc>
      </w:tr>
      <w:tr>
        <w:tblPrEx>
          <w:tblCellMar>
            <w:top w:w="0" w:type="dxa"/>
            <w:left w:w="108" w:type="dxa"/>
            <w:bottom w:w="0" w:type="dxa"/>
            <w:right w:w="108" w:type="dxa"/>
          </w:tblCellMar>
        </w:tblPrEx>
        <w:trPr>
          <w:trHeight w:val="1170" w:hRule="atLeast"/>
          <w:jc w:val="center"/>
        </w:trPr>
        <w:tc>
          <w:tcPr>
            <w:tcW w:w="66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2</w:t>
            </w:r>
          </w:p>
        </w:tc>
        <w:tc>
          <w:tcPr>
            <w:tcW w:w="1752" w:type="dxa"/>
            <w:tcBorders>
              <w:top w:val="single" w:color="auto" w:sz="4" w:space="0"/>
              <w:left w:val="nil"/>
              <w:bottom w:val="single" w:color="auto" w:sz="4" w:space="0"/>
              <w:right w:val="single" w:color="auto" w:sz="4" w:space="0"/>
            </w:tcBorders>
            <w:shd w:val="clear" w:color="000000" w:fill="FFFFFF"/>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储水箱</w:t>
            </w:r>
          </w:p>
        </w:tc>
        <w:tc>
          <w:tcPr>
            <w:tcW w:w="3402" w:type="dxa"/>
            <w:tcBorders>
              <w:top w:val="single" w:color="auto" w:sz="4" w:space="0"/>
              <w:left w:val="nil"/>
              <w:bottom w:val="single" w:color="auto" w:sz="4" w:space="0"/>
              <w:right w:val="single" w:color="auto" w:sz="4" w:space="0"/>
            </w:tcBorders>
            <w:shd w:val="clear" w:color="auto" w:fill="auto"/>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1m3,不锈钢304</w:t>
            </w:r>
          </w:p>
        </w:tc>
        <w:tc>
          <w:tcPr>
            <w:tcW w:w="851"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1套</w:t>
            </w:r>
          </w:p>
        </w:tc>
        <w:tc>
          <w:tcPr>
            <w:tcW w:w="1650" w:type="dxa"/>
            <w:tcBorders>
              <w:top w:val="single" w:color="auto" w:sz="4" w:space="0"/>
              <w:left w:val="nil"/>
              <w:bottom w:val="single" w:color="auto" w:sz="4" w:space="0"/>
              <w:right w:val="single" w:color="auto" w:sz="4" w:space="0"/>
            </w:tcBorders>
            <w:shd w:val="clear" w:color="auto" w:fill="auto"/>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非标，含液位计</w:t>
            </w:r>
          </w:p>
        </w:tc>
      </w:tr>
      <w:tr>
        <w:tblPrEx>
          <w:tblCellMar>
            <w:top w:w="0" w:type="dxa"/>
            <w:left w:w="108" w:type="dxa"/>
            <w:bottom w:w="0" w:type="dxa"/>
            <w:right w:w="108" w:type="dxa"/>
          </w:tblCellMar>
        </w:tblPrEx>
        <w:trPr>
          <w:trHeight w:val="1195" w:hRule="atLeast"/>
          <w:jc w:val="center"/>
        </w:trPr>
        <w:tc>
          <w:tcPr>
            <w:tcW w:w="66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3</w:t>
            </w:r>
          </w:p>
        </w:tc>
        <w:tc>
          <w:tcPr>
            <w:tcW w:w="1752" w:type="dxa"/>
            <w:tcBorders>
              <w:top w:val="single" w:color="auto" w:sz="4" w:space="0"/>
              <w:left w:val="nil"/>
              <w:bottom w:val="single" w:color="auto" w:sz="4" w:space="0"/>
              <w:right w:val="single" w:color="auto" w:sz="4" w:space="0"/>
            </w:tcBorders>
            <w:shd w:val="clear" w:color="000000" w:fill="FFFFFF"/>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外循环水泵</w:t>
            </w:r>
          </w:p>
        </w:tc>
        <w:tc>
          <w:tcPr>
            <w:tcW w:w="3402" w:type="dxa"/>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cs="宋体"/>
                <w:color w:val="000000" w:themeColor="text1"/>
                <w:szCs w:val="21"/>
                <w:highlight w:val="none"/>
              </w:rPr>
            </w:pPr>
            <w:r>
              <w:rPr>
                <w:rFonts w:hint="eastAsia" w:ascii="宋体" w:hAnsi="宋体" w:cs="宋体"/>
                <w:color w:val="000000" w:themeColor="text1"/>
                <w:szCs w:val="21"/>
                <w:highlight w:val="none"/>
              </w:rPr>
              <w:t>离心泵，12-15m3/h，25-30m</w:t>
            </w:r>
          </w:p>
        </w:tc>
        <w:tc>
          <w:tcPr>
            <w:tcW w:w="851"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1台</w:t>
            </w:r>
          </w:p>
        </w:tc>
        <w:tc>
          <w:tcPr>
            <w:tcW w:w="1650" w:type="dxa"/>
            <w:tcBorders>
              <w:top w:val="single" w:color="auto" w:sz="4" w:space="0"/>
              <w:left w:val="nil"/>
              <w:bottom w:val="single" w:color="auto" w:sz="4" w:space="0"/>
              <w:right w:val="single" w:color="auto" w:sz="4" w:space="0"/>
            </w:tcBorders>
            <w:shd w:val="clear" w:color="auto" w:fill="auto"/>
            <w:vAlign w:val="center"/>
          </w:tcPr>
          <w:p>
            <w:pPr>
              <w:ind w:firstLine="420" w:firstLineChars="200"/>
              <w:rPr>
                <w:rFonts w:hint="eastAsia" w:ascii="宋体" w:hAnsi="宋体" w:eastAsia="宋体" w:cs="宋体"/>
                <w:color w:val="000000" w:themeColor="text1"/>
                <w:szCs w:val="21"/>
                <w:highlight w:val="none"/>
                <w:lang w:eastAsia="zh-CN"/>
              </w:rPr>
            </w:pPr>
            <w:r>
              <w:rPr>
                <w:rFonts w:hint="eastAsia" w:ascii="宋体" w:hAnsi="宋体" w:cs="宋体"/>
                <w:color w:val="000000" w:themeColor="text1"/>
                <w:szCs w:val="21"/>
                <w:highlight w:val="none"/>
                <w:lang w:eastAsia="zh-CN"/>
              </w:rPr>
              <w:t>国产优质</w:t>
            </w:r>
          </w:p>
        </w:tc>
      </w:tr>
      <w:tr>
        <w:tblPrEx>
          <w:tblCellMar>
            <w:top w:w="0" w:type="dxa"/>
            <w:left w:w="108" w:type="dxa"/>
            <w:bottom w:w="0" w:type="dxa"/>
            <w:right w:w="108" w:type="dxa"/>
          </w:tblCellMar>
        </w:tblPrEx>
        <w:trPr>
          <w:trHeight w:val="1195" w:hRule="atLeast"/>
          <w:jc w:val="center"/>
        </w:trPr>
        <w:tc>
          <w:tcPr>
            <w:tcW w:w="66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4</w:t>
            </w:r>
          </w:p>
        </w:tc>
        <w:tc>
          <w:tcPr>
            <w:tcW w:w="1752" w:type="dxa"/>
            <w:tcBorders>
              <w:top w:val="single" w:color="auto" w:sz="4" w:space="0"/>
              <w:left w:val="nil"/>
              <w:bottom w:val="single" w:color="auto" w:sz="4" w:space="0"/>
              <w:right w:val="single" w:color="auto" w:sz="4" w:space="0"/>
            </w:tcBorders>
            <w:shd w:val="clear" w:color="000000" w:fill="FFFFFF"/>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温度传感器</w:t>
            </w:r>
          </w:p>
        </w:tc>
        <w:tc>
          <w:tcPr>
            <w:tcW w:w="3402" w:type="dxa"/>
            <w:tcBorders>
              <w:top w:val="single" w:color="auto" w:sz="4" w:space="0"/>
              <w:left w:val="nil"/>
              <w:bottom w:val="single" w:color="auto" w:sz="4" w:space="0"/>
              <w:right w:val="single" w:color="auto" w:sz="4" w:space="0"/>
            </w:tcBorders>
            <w:shd w:val="clear" w:color="auto" w:fill="auto"/>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测量范围：0-100℃，4-20mA输出</w:t>
            </w:r>
          </w:p>
        </w:tc>
        <w:tc>
          <w:tcPr>
            <w:tcW w:w="851"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2只</w:t>
            </w:r>
          </w:p>
        </w:tc>
        <w:tc>
          <w:tcPr>
            <w:tcW w:w="1650" w:type="dxa"/>
            <w:tcBorders>
              <w:top w:val="single" w:color="auto" w:sz="4" w:space="0"/>
              <w:left w:val="nil"/>
              <w:bottom w:val="single" w:color="auto" w:sz="4" w:space="0"/>
              <w:right w:val="single" w:color="auto" w:sz="4" w:space="0"/>
            </w:tcBorders>
            <w:shd w:val="clear" w:color="auto" w:fill="auto"/>
            <w:vAlign w:val="center"/>
          </w:tcPr>
          <w:p>
            <w:pPr>
              <w:ind w:firstLine="420" w:firstLineChars="200"/>
              <w:rPr>
                <w:rFonts w:hint="eastAsia" w:ascii="宋体" w:hAnsi="宋体" w:eastAsia="宋体" w:cs="宋体"/>
                <w:color w:val="000000" w:themeColor="text1"/>
                <w:szCs w:val="21"/>
                <w:highlight w:val="none"/>
                <w:lang w:eastAsia="zh-CN"/>
              </w:rPr>
            </w:pPr>
            <w:r>
              <w:rPr>
                <w:rFonts w:hint="eastAsia" w:ascii="宋体" w:hAnsi="宋体" w:cs="宋体"/>
                <w:color w:val="000000" w:themeColor="text1"/>
                <w:szCs w:val="21"/>
                <w:highlight w:val="none"/>
                <w:lang w:eastAsia="zh-CN"/>
              </w:rPr>
              <w:t>国产优质</w:t>
            </w:r>
          </w:p>
        </w:tc>
      </w:tr>
      <w:tr>
        <w:tblPrEx>
          <w:tblCellMar>
            <w:top w:w="0" w:type="dxa"/>
            <w:left w:w="108" w:type="dxa"/>
            <w:bottom w:w="0" w:type="dxa"/>
            <w:right w:w="108" w:type="dxa"/>
          </w:tblCellMar>
        </w:tblPrEx>
        <w:trPr>
          <w:trHeight w:val="1055" w:hRule="atLeast"/>
          <w:jc w:val="center"/>
        </w:trPr>
        <w:tc>
          <w:tcPr>
            <w:tcW w:w="66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5</w:t>
            </w:r>
          </w:p>
        </w:tc>
        <w:tc>
          <w:tcPr>
            <w:tcW w:w="1752" w:type="dxa"/>
            <w:tcBorders>
              <w:top w:val="single" w:color="auto" w:sz="4" w:space="0"/>
              <w:left w:val="nil"/>
              <w:bottom w:val="single" w:color="auto" w:sz="4" w:space="0"/>
              <w:right w:val="single" w:color="auto" w:sz="4" w:space="0"/>
            </w:tcBorders>
            <w:shd w:val="clear" w:color="000000" w:fill="FFFFFF"/>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现场配电箱</w:t>
            </w:r>
          </w:p>
        </w:tc>
        <w:tc>
          <w:tcPr>
            <w:tcW w:w="3402" w:type="dxa"/>
            <w:tcBorders>
              <w:top w:val="single" w:color="auto" w:sz="4" w:space="0"/>
              <w:left w:val="nil"/>
              <w:bottom w:val="single" w:color="auto" w:sz="4" w:space="0"/>
              <w:right w:val="single" w:color="auto" w:sz="4" w:space="0"/>
            </w:tcBorders>
            <w:shd w:val="clear" w:color="auto" w:fill="auto"/>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不锈钢304</w:t>
            </w:r>
          </w:p>
        </w:tc>
        <w:tc>
          <w:tcPr>
            <w:tcW w:w="851"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1台</w:t>
            </w:r>
          </w:p>
        </w:tc>
        <w:tc>
          <w:tcPr>
            <w:tcW w:w="1650" w:type="dxa"/>
            <w:tcBorders>
              <w:top w:val="single" w:color="auto" w:sz="4" w:space="0"/>
              <w:left w:val="nil"/>
              <w:bottom w:val="single" w:color="auto" w:sz="4" w:space="0"/>
              <w:right w:val="single" w:color="auto" w:sz="4" w:space="0"/>
            </w:tcBorders>
            <w:shd w:val="clear" w:color="auto" w:fill="auto"/>
            <w:vAlign w:val="center"/>
          </w:tcPr>
          <w:p>
            <w:pPr>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国内配套</w:t>
            </w:r>
          </w:p>
        </w:tc>
      </w:tr>
      <w:tr>
        <w:tblPrEx>
          <w:tblCellMar>
            <w:top w:w="0" w:type="dxa"/>
            <w:left w:w="108" w:type="dxa"/>
            <w:bottom w:w="0" w:type="dxa"/>
            <w:right w:w="108" w:type="dxa"/>
          </w:tblCellMar>
        </w:tblPrEx>
        <w:trPr>
          <w:trHeight w:val="1019" w:hRule="atLeast"/>
          <w:jc w:val="center"/>
        </w:trPr>
        <w:tc>
          <w:tcPr>
            <w:tcW w:w="66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6</w:t>
            </w:r>
          </w:p>
        </w:tc>
        <w:tc>
          <w:tcPr>
            <w:tcW w:w="1752" w:type="dxa"/>
            <w:tcBorders>
              <w:top w:val="single" w:color="auto" w:sz="4" w:space="0"/>
              <w:left w:val="nil"/>
              <w:bottom w:val="single" w:color="auto" w:sz="4" w:space="0"/>
              <w:right w:val="single" w:color="auto" w:sz="4" w:space="0"/>
            </w:tcBorders>
            <w:shd w:val="clear" w:color="000000" w:fill="FFFFFF"/>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管阀件、电缆、保温等</w:t>
            </w:r>
          </w:p>
        </w:tc>
        <w:tc>
          <w:tcPr>
            <w:tcW w:w="3402" w:type="dxa"/>
            <w:tcBorders>
              <w:top w:val="single" w:color="auto" w:sz="4" w:space="0"/>
              <w:left w:val="nil"/>
              <w:bottom w:val="single" w:color="auto" w:sz="4" w:space="0"/>
              <w:right w:val="single" w:color="auto" w:sz="4" w:space="0"/>
            </w:tcBorders>
            <w:shd w:val="clear" w:color="auto" w:fill="auto"/>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含系统内所有冷却水管保温</w:t>
            </w:r>
          </w:p>
        </w:tc>
        <w:tc>
          <w:tcPr>
            <w:tcW w:w="851"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全套</w:t>
            </w:r>
          </w:p>
        </w:tc>
        <w:tc>
          <w:tcPr>
            <w:tcW w:w="1650" w:type="dxa"/>
            <w:tcBorders>
              <w:top w:val="single" w:color="auto" w:sz="4" w:space="0"/>
              <w:left w:val="nil"/>
              <w:bottom w:val="single" w:color="auto" w:sz="4" w:space="0"/>
              <w:right w:val="single" w:color="auto" w:sz="4" w:space="0"/>
            </w:tcBorders>
            <w:shd w:val="clear" w:color="auto" w:fill="auto"/>
            <w:vAlign w:val="center"/>
          </w:tcPr>
          <w:p>
            <w:pPr>
              <w:ind w:firstLine="420" w:firstLineChars="200"/>
              <w:rPr>
                <w:rFonts w:ascii="宋体" w:hAnsi="宋体" w:cs="宋体"/>
                <w:color w:val="000000" w:themeColor="text1"/>
                <w:szCs w:val="21"/>
                <w:highlight w:val="none"/>
              </w:rPr>
            </w:pPr>
            <w:r>
              <w:rPr>
                <w:rFonts w:hint="eastAsia" w:ascii="宋体" w:hAnsi="宋体" w:cs="宋体"/>
                <w:color w:val="000000" w:themeColor="text1"/>
                <w:szCs w:val="21"/>
                <w:highlight w:val="none"/>
              </w:rPr>
              <w:t>国内配套</w:t>
            </w:r>
          </w:p>
        </w:tc>
      </w:tr>
      <w:tr>
        <w:tblPrEx>
          <w:tblCellMar>
            <w:top w:w="0" w:type="dxa"/>
            <w:left w:w="108" w:type="dxa"/>
            <w:bottom w:w="0" w:type="dxa"/>
            <w:right w:w="108" w:type="dxa"/>
          </w:tblCellMar>
        </w:tblPrEx>
        <w:trPr>
          <w:trHeight w:val="1419" w:hRule="atLeast"/>
          <w:jc w:val="center"/>
        </w:trPr>
        <w:tc>
          <w:tcPr>
            <w:tcW w:w="666" w:type="dxa"/>
            <w:tcBorders>
              <w:top w:val="single" w:color="auto" w:sz="4" w:space="0"/>
              <w:left w:val="single" w:color="auto" w:sz="4" w:space="0"/>
              <w:bottom w:val="single" w:color="auto" w:sz="4" w:space="0"/>
              <w:right w:val="single" w:color="auto" w:sz="4" w:space="0"/>
            </w:tcBorders>
            <w:shd w:val="clear" w:color="000000" w:fill="FFFFFF"/>
            <w:noWrap/>
            <w:vAlign w:val="center"/>
          </w:tcPr>
          <w:p>
            <w:pPr>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7</w:t>
            </w:r>
          </w:p>
        </w:tc>
        <w:tc>
          <w:tcPr>
            <w:tcW w:w="1752" w:type="dxa"/>
            <w:tcBorders>
              <w:top w:val="single" w:color="auto" w:sz="4" w:space="0"/>
              <w:left w:val="nil"/>
              <w:bottom w:val="single" w:color="auto" w:sz="4" w:space="0"/>
              <w:right w:val="single" w:color="auto" w:sz="4" w:space="0"/>
            </w:tcBorders>
            <w:shd w:val="clear" w:color="000000" w:fill="FFFFFF"/>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安装施工调试等</w:t>
            </w:r>
          </w:p>
        </w:tc>
        <w:tc>
          <w:tcPr>
            <w:tcW w:w="3402" w:type="dxa"/>
            <w:tcBorders>
              <w:top w:val="single" w:color="auto" w:sz="4" w:space="0"/>
              <w:left w:val="nil"/>
              <w:bottom w:val="single" w:color="auto" w:sz="4" w:space="0"/>
              <w:right w:val="single" w:color="auto" w:sz="4" w:space="0"/>
            </w:tcBorders>
            <w:shd w:val="clear" w:color="auto" w:fill="auto"/>
            <w:vAlign w:val="center"/>
          </w:tcPr>
          <w:p>
            <w:pPr>
              <w:rPr>
                <w:rFonts w:ascii="宋体" w:hAnsi="宋体" w:cs="宋体"/>
                <w:color w:val="000000" w:themeColor="text1"/>
                <w:szCs w:val="21"/>
                <w:highlight w:val="none"/>
              </w:rPr>
            </w:pPr>
            <w:r>
              <w:rPr>
                <w:rFonts w:hint="eastAsia" w:ascii="宋体" w:hAnsi="宋体" w:cs="宋体"/>
                <w:color w:val="000000" w:themeColor="text1"/>
                <w:szCs w:val="21"/>
                <w:highlight w:val="none"/>
              </w:rPr>
              <w:t>此系统和原臭氧控制系统整合在一个PLC控制系统内</w:t>
            </w:r>
          </w:p>
        </w:tc>
        <w:tc>
          <w:tcPr>
            <w:tcW w:w="851" w:type="dxa"/>
            <w:tcBorders>
              <w:top w:val="single" w:color="auto" w:sz="4" w:space="0"/>
              <w:left w:val="nil"/>
              <w:bottom w:val="single" w:color="auto" w:sz="4" w:space="0"/>
              <w:right w:val="single" w:color="auto" w:sz="4" w:space="0"/>
            </w:tcBorders>
            <w:shd w:val="clear" w:color="auto" w:fill="auto"/>
            <w:vAlign w:val="center"/>
          </w:tcPr>
          <w:p>
            <w:pPr>
              <w:jc w:val="center"/>
              <w:rPr>
                <w:rFonts w:ascii="宋体" w:hAnsi="宋体" w:cs="宋体"/>
                <w:color w:val="000000" w:themeColor="text1"/>
                <w:szCs w:val="21"/>
                <w:highlight w:val="none"/>
              </w:rPr>
            </w:pPr>
            <w:r>
              <w:rPr>
                <w:rFonts w:hint="eastAsia" w:ascii="宋体" w:hAnsi="宋体" w:cs="宋体"/>
                <w:color w:val="000000" w:themeColor="text1"/>
                <w:szCs w:val="21"/>
                <w:highlight w:val="none"/>
              </w:rPr>
              <w:t>全套</w:t>
            </w:r>
          </w:p>
        </w:tc>
        <w:tc>
          <w:tcPr>
            <w:tcW w:w="1650" w:type="dxa"/>
            <w:tcBorders>
              <w:top w:val="single" w:color="auto" w:sz="4" w:space="0"/>
              <w:left w:val="nil"/>
              <w:bottom w:val="single" w:color="auto" w:sz="4" w:space="0"/>
              <w:right w:val="single" w:color="auto" w:sz="4" w:space="0"/>
            </w:tcBorders>
            <w:shd w:val="clear" w:color="auto" w:fill="auto"/>
            <w:vAlign w:val="center"/>
          </w:tcPr>
          <w:p>
            <w:pPr>
              <w:ind w:firstLine="420" w:firstLineChars="200"/>
              <w:rPr>
                <w:rFonts w:ascii="宋体" w:hAnsi="宋体" w:cs="宋体"/>
                <w:color w:val="000000" w:themeColor="text1"/>
                <w:szCs w:val="21"/>
                <w:highlight w:val="none"/>
              </w:rPr>
            </w:pPr>
            <w:bookmarkStart w:id="4" w:name="_GoBack"/>
            <w:bookmarkEnd w:id="4"/>
            <w:r>
              <w:rPr>
                <w:rFonts w:hint="eastAsia" w:ascii="宋体" w:hAnsi="宋体" w:cs="宋体"/>
                <w:color w:val="000000" w:themeColor="text1"/>
                <w:szCs w:val="21"/>
                <w:highlight w:val="none"/>
              </w:rPr>
              <w:t>国内配套</w:t>
            </w:r>
          </w:p>
        </w:tc>
      </w:tr>
    </w:tbl>
    <w:p>
      <w:pPr>
        <w:spacing w:line="360" w:lineRule="auto"/>
        <w:rPr>
          <w:rFonts w:ascii="宋体" w:hAnsi="宋体" w:cs="宋体"/>
          <w:color w:val="000000" w:themeColor="text1"/>
          <w:szCs w:val="21"/>
          <w:highlight w:val="none"/>
        </w:rPr>
      </w:pPr>
    </w:p>
    <w:p>
      <w:pPr>
        <w:spacing w:line="360" w:lineRule="auto"/>
        <w:rPr>
          <w:rFonts w:ascii="宋体" w:hAnsi="宋体" w:cs="宋体"/>
          <w:color w:val="000000" w:themeColor="text1"/>
          <w:szCs w:val="21"/>
          <w:highlight w:val="none"/>
        </w:rPr>
      </w:pPr>
    </w:p>
    <w:p>
      <w:pPr>
        <w:spacing w:line="360" w:lineRule="auto"/>
        <w:rPr>
          <w:rFonts w:ascii="宋体" w:hAnsi="宋体" w:cs="宋体"/>
          <w:color w:val="000000" w:themeColor="text1"/>
          <w:szCs w:val="21"/>
          <w:highlight w:val="none"/>
        </w:rPr>
      </w:pPr>
      <w:r>
        <w:rPr>
          <w:rFonts w:hint="eastAsia" w:ascii="宋体" w:hAnsi="宋体" w:cs="宋体"/>
          <w:color w:val="000000" w:themeColor="text1"/>
          <w:szCs w:val="21"/>
          <w:highlight w:val="none"/>
        </w:rPr>
        <w:drawing>
          <wp:inline distT="0" distB="0" distL="114300" distR="114300">
            <wp:extent cx="5737225" cy="7273290"/>
            <wp:effectExtent l="0" t="0" r="0" b="0"/>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4"/>
                    <a:srcRect b="12525"/>
                    <a:stretch>
                      <a:fillRect/>
                    </a:stretch>
                  </pic:blipFill>
                  <pic:spPr>
                    <a:xfrm>
                      <a:off x="0" y="0"/>
                      <a:ext cx="5737225" cy="7273290"/>
                    </a:xfrm>
                    <a:prstGeom prst="rect">
                      <a:avLst/>
                    </a:prstGeom>
                    <a:noFill/>
                    <a:ln>
                      <a:noFill/>
                    </a:ln>
                  </pic:spPr>
                </pic:pic>
              </a:graphicData>
            </a:graphic>
          </wp:inline>
        </w:drawing>
      </w:r>
    </w:p>
    <w:p>
      <w:pPr>
        <w:spacing w:line="440" w:lineRule="exact"/>
        <w:ind w:firstLine="422" w:firstLineChars="200"/>
        <w:rPr>
          <w:rFonts w:asciiTheme="minorEastAsia" w:hAnsiTheme="minorEastAsia"/>
          <w:color w:val="000000" w:themeColor="text1"/>
          <w:sz w:val="24"/>
          <w:highlight w:val="none"/>
        </w:rPr>
      </w:pPr>
      <w:r>
        <w:rPr>
          <w:rFonts w:hint="eastAsia" w:asciiTheme="minorEastAsia" w:hAnsiTheme="minorEastAsia"/>
          <w:b/>
          <w:bCs/>
          <w:color w:val="000000" w:themeColor="text1"/>
          <w:szCs w:val="21"/>
          <w:highlight w:val="none"/>
        </w:rPr>
        <w:t>3、备注：</w:t>
      </w:r>
    </w:p>
    <w:p>
      <w:pPr>
        <w:spacing w:line="440" w:lineRule="exact"/>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3.1 为保证本次招标内容中设备、系统、软件的配套和兼容性，各投标单位可现场查勘实际情况（费用自理）；否则，因此而产生的相关损失由投标人自行承担。</w:t>
      </w:r>
    </w:p>
    <w:p>
      <w:pPr>
        <w:spacing w:line="440" w:lineRule="exact"/>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3.2 上述设备为公供参考，投标商应自自行勘察现场，根据施工经验和现场实际情况、控制要求确定方案，如有设备在设备表中没有提及请设标商在投标时给予补齐，投标商应提供最新型的主流设备，确保系统流畅运行。本项目为交钥匙工程，一切与项目有关的设备和工作量均在报价范围内，如果投标商在报价时有遗漏，而设备或工作量是完成项目必须要有的，将会被视为无偿赠予。</w:t>
      </w:r>
    </w:p>
    <w:p>
      <w:pPr>
        <w:spacing w:line="440" w:lineRule="exact"/>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3.3 本系统为交钥匙工程，包括整改的管材、阀门、电缆、保温和安装附件等，从厂区配电间至现场配电箱的动力电缆也含于本系统，另外风冷机组安装在臭氧车间室外，设备基础含于本系统；（新增装机负荷约为30KW,风冷机组尺寸：1800(L)x900(W)mm）</w:t>
      </w:r>
    </w:p>
    <w:p>
      <w:pPr>
        <w:spacing w:line="360" w:lineRule="auto"/>
        <w:ind w:firstLine="480" w:firstLineChars="200"/>
        <w:rPr>
          <w:rFonts w:asciiTheme="minorEastAsia" w:hAnsiTheme="minorEastAsia"/>
          <w:color w:val="000000" w:themeColor="text1"/>
          <w:sz w:val="24"/>
          <w:highlight w:val="none"/>
        </w:rPr>
      </w:pPr>
    </w:p>
    <w:p>
      <w:pPr>
        <w:autoSpaceDE w:val="0"/>
        <w:autoSpaceDN w:val="0"/>
        <w:adjustRightInd w:val="0"/>
        <w:snapToGrid w:val="0"/>
        <w:spacing w:line="400" w:lineRule="exact"/>
        <w:ind w:firstLine="422" w:firstLineChars="200"/>
        <w:rPr>
          <w:rFonts w:ascii="宋体" w:hAnsi="宋体"/>
          <w:b/>
          <w:color w:val="000000" w:themeColor="text1"/>
          <w:szCs w:val="21"/>
          <w:highlight w:val="none"/>
        </w:rPr>
      </w:pPr>
      <w:r>
        <w:rPr>
          <w:rFonts w:hint="eastAsia" w:ascii="宋体" w:hAnsi="宋体"/>
          <w:b/>
          <w:color w:val="000000" w:themeColor="text1"/>
          <w:szCs w:val="21"/>
          <w:highlight w:val="none"/>
        </w:rPr>
        <w:t>三、投标须知：</w:t>
      </w:r>
    </w:p>
    <w:p>
      <w:pPr>
        <w:pStyle w:val="6"/>
        <w:tabs>
          <w:tab w:val="left" w:pos="900"/>
        </w:tabs>
        <w:spacing w:line="360" w:lineRule="auto"/>
        <w:ind w:left="420"/>
        <w:rPr>
          <w:rFonts w:ascii="宋体" w:hAnsi="宋体" w:cs="宋体"/>
          <w:b/>
          <w:bCs/>
          <w:color w:val="000000" w:themeColor="text1"/>
          <w:szCs w:val="21"/>
          <w:highlight w:val="none"/>
        </w:rPr>
      </w:pPr>
      <w:r>
        <w:rPr>
          <w:rFonts w:hint="eastAsia" w:ascii="宋体" w:hAnsi="宋体" w:cs="宋体"/>
          <w:b/>
          <w:bCs/>
          <w:color w:val="000000" w:themeColor="text1"/>
          <w:szCs w:val="21"/>
          <w:highlight w:val="none"/>
          <w:shd w:val="clear" w:color="auto" w:fill="FFFFFF"/>
        </w:rPr>
        <w:t>1、投标人应具备下列资格条件（包括但不限于），并提供证明材料（凡复印件均需加盖公章）：</w:t>
      </w:r>
    </w:p>
    <w:p>
      <w:pPr>
        <w:pStyle w:val="6"/>
        <w:spacing w:line="360" w:lineRule="auto"/>
        <w:ind w:firstLine="475"/>
        <w:rPr>
          <w:rFonts w:ascii="宋体" w:hAnsi="宋体" w:cs="宋体"/>
          <w:color w:val="000000" w:themeColor="text1"/>
          <w:szCs w:val="21"/>
          <w:highlight w:val="none"/>
          <w:shd w:val="clear" w:color="auto" w:fill="FFFFFF"/>
        </w:rPr>
      </w:pPr>
      <w:r>
        <w:rPr>
          <w:rFonts w:hint="eastAsia" w:ascii="宋体" w:hAnsi="宋体" w:cs="宋体"/>
          <w:color w:val="000000" w:themeColor="text1"/>
          <w:szCs w:val="21"/>
          <w:highlight w:val="none"/>
          <w:shd w:val="clear" w:color="auto" w:fill="FFFFFF"/>
        </w:rPr>
        <w:t>1.1 投标人须为在中华人民共和国境内注册的具有独立法人资格的货物制造商或代理商，能提供本次招标货物及服务。</w:t>
      </w:r>
    </w:p>
    <w:p>
      <w:pPr>
        <w:pStyle w:val="5"/>
        <w:rPr>
          <w:color w:val="000000" w:themeColor="text1"/>
          <w:sz w:val="21"/>
          <w:szCs w:val="21"/>
          <w:highlight w:val="none"/>
          <w:shd w:val="clear" w:color="auto" w:fill="FFFFFF"/>
        </w:rPr>
      </w:pPr>
      <w:r>
        <w:rPr>
          <w:rFonts w:hint="eastAsia"/>
          <w:color w:val="000000" w:themeColor="text1"/>
          <w:sz w:val="21"/>
          <w:szCs w:val="21"/>
          <w:highlight w:val="none"/>
          <w:shd w:val="clear" w:color="auto" w:fill="FFFFFF"/>
        </w:rPr>
        <w:t>1.1.1 如为生产商，须提供其为生产商的证明材料（复印件并加盖生产商公章）。</w:t>
      </w:r>
    </w:p>
    <w:p>
      <w:pPr>
        <w:pStyle w:val="5"/>
        <w:rPr>
          <w:color w:val="000000" w:themeColor="text1"/>
          <w:sz w:val="21"/>
          <w:szCs w:val="21"/>
          <w:highlight w:val="none"/>
          <w:shd w:val="clear" w:color="auto" w:fill="FFFFFF"/>
        </w:rPr>
      </w:pPr>
      <w:r>
        <w:rPr>
          <w:rFonts w:hint="eastAsia"/>
          <w:color w:val="000000" w:themeColor="text1"/>
          <w:sz w:val="21"/>
          <w:szCs w:val="21"/>
          <w:highlight w:val="none"/>
          <w:shd w:val="clear" w:color="auto" w:fill="FFFFFF"/>
        </w:rPr>
        <w:t>1.1.2 如为代理商，须提供生产商针对本项目的专项授权书或经销商证书和售后服务承诺书（原件）。</w:t>
      </w:r>
    </w:p>
    <w:p>
      <w:pPr>
        <w:pStyle w:val="5"/>
        <w:rPr>
          <w:color w:val="000000" w:themeColor="text1"/>
          <w:sz w:val="21"/>
          <w:szCs w:val="21"/>
          <w:highlight w:val="none"/>
          <w:shd w:val="clear" w:color="auto" w:fill="FFFFFF"/>
        </w:rPr>
      </w:pPr>
      <w:r>
        <w:rPr>
          <w:rFonts w:hint="eastAsia"/>
          <w:color w:val="000000" w:themeColor="text1"/>
          <w:sz w:val="21"/>
          <w:szCs w:val="21"/>
          <w:highlight w:val="none"/>
          <w:shd w:val="clear" w:color="auto" w:fill="FFFFFF"/>
        </w:rPr>
        <w:t>1.1.3 若法定代表人参加投标的，须提供本人身份证复印件(原件备查)；若授权代表参加的，须提供《法人授权书》原件和授权代表身份证复印件（原件备查）。</w:t>
      </w:r>
    </w:p>
    <w:p>
      <w:pPr>
        <w:pStyle w:val="6"/>
        <w:spacing w:line="360" w:lineRule="auto"/>
        <w:ind w:firstLine="475"/>
        <w:rPr>
          <w:rFonts w:ascii="宋体" w:hAnsi="宋体" w:cs="宋体"/>
          <w:color w:val="000000" w:themeColor="text1"/>
          <w:szCs w:val="21"/>
          <w:highlight w:val="none"/>
        </w:rPr>
      </w:pPr>
      <w:r>
        <w:rPr>
          <w:rFonts w:hint="eastAsia" w:ascii="宋体" w:hAnsi="宋体" w:cs="宋体"/>
          <w:color w:val="000000" w:themeColor="text1"/>
          <w:szCs w:val="21"/>
          <w:highlight w:val="none"/>
          <w:shd w:val="clear" w:color="auto" w:fill="FFFFFF"/>
        </w:rPr>
        <w:t>1.2 投标人提供财务状况报告、依法缴纳税收和社会保障资金缴纳记录；（①提供2022（或2021）年度的财务报告，或截止时间前六个月内银行出具的资信证明；②提供参加本次招标活动前半年内至少一个月缴纳增值税，或营业税，或企业所得税的凭据；③提供参加本次招标活动前半年内至少一个月缴纳社会保险的凭据（专用收据或社会保险缴纳清单））</w:t>
      </w:r>
    </w:p>
    <w:p>
      <w:pPr>
        <w:autoSpaceDE w:val="0"/>
        <w:autoSpaceDN w:val="0"/>
        <w:adjustRightInd w:val="0"/>
        <w:snapToGrid w:val="0"/>
        <w:spacing w:line="440" w:lineRule="exact"/>
        <w:ind w:firstLine="561"/>
        <w:rPr>
          <w:rFonts w:ascii="宋体" w:hAnsi="宋体"/>
          <w:bCs/>
          <w:color w:val="000000" w:themeColor="text1"/>
          <w:szCs w:val="21"/>
          <w:highlight w:val="none"/>
        </w:rPr>
      </w:pPr>
      <w:r>
        <w:rPr>
          <w:rFonts w:hint="eastAsia" w:ascii="宋体" w:hAnsi="宋体"/>
          <w:bCs/>
          <w:color w:val="000000" w:themeColor="text1"/>
          <w:szCs w:val="21"/>
          <w:highlight w:val="none"/>
        </w:rPr>
        <w:t>1.3 投标单位必须提供①投标函(原件)、资格声明(原件)。②资格证明材料、产品生产许可证、质量认证书（ISO9001标准）等各种证书。（凡以上提供的证书复印件必须加盖企业公章，原件备查。）</w:t>
      </w:r>
    </w:p>
    <w:p>
      <w:pPr>
        <w:autoSpaceDE w:val="0"/>
        <w:autoSpaceDN w:val="0"/>
        <w:adjustRightInd w:val="0"/>
        <w:snapToGrid w:val="0"/>
        <w:spacing w:line="440" w:lineRule="exact"/>
        <w:ind w:firstLine="561"/>
        <w:rPr>
          <w:rFonts w:ascii="宋体" w:hAnsi="宋体"/>
          <w:bCs/>
          <w:color w:val="000000" w:themeColor="text1"/>
          <w:szCs w:val="21"/>
          <w:highlight w:val="none"/>
        </w:rPr>
      </w:pPr>
      <w:r>
        <w:rPr>
          <w:rFonts w:hint="eastAsia" w:ascii="宋体" w:hAnsi="宋体"/>
          <w:bCs/>
          <w:color w:val="000000" w:themeColor="text1"/>
          <w:szCs w:val="21"/>
          <w:highlight w:val="none"/>
        </w:rPr>
        <w:t>1.4 提</w:t>
      </w:r>
      <w:r>
        <w:rPr>
          <w:rFonts w:hint="eastAsia"/>
          <w:bCs/>
          <w:color w:val="000000" w:themeColor="text1"/>
          <w:szCs w:val="21"/>
          <w:highlight w:val="none"/>
        </w:rPr>
        <w:t>供</w:t>
      </w:r>
      <w:r>
        <w:rPr>
          <w:rFonts w:hint="eastAsia" w:ascii="宋体" w:hAnsi="宋体"/>
          <w:bCs/>
          <w:color w:val="000000" w:themeColor="text1"/>
          <w:szCs w:val="21"/>
          <w:highlight w:val="none"/>
        </w:rPr>
        <w:t>投标人或设备制造商2020年1月以来同类货物供货业绩，单份合同金额≥20万元人民币（投标文件中提供合同或用户证明复印件，原件备查）。</w:t>
      </w:r>
    </w:p>
    <w:p>
      <w:pPr>
        <w:autoSpaceDE w:val="0"/>
        <w:autoSpaceDN w:val="0"/>
        <w:adjustRightInd w:val="0"/>
        <w:snapToGrid w:val="0"/>
        <w:spacing w:line="440" w:lineRule="exact"/>
        <w:ind w:firstLine="561"/>
        <w:rPr>
          <w:rFonts w:ascii="宋体" w:hAnsi="宋体"/>
          <w:bCs/>
          <w:color w:val="000000" w:themeColor="text1"/>
          <w:szCs w:val="21"/>
          <w:highlight w:val="none"/>
        </w:rPr>
      </w:pPr>
      <w:r>
        <w:rPr>
          <w:rFonts w:hint="eastAsia" w:ascii="宋体" w:hAnsi="宋体"/>
          <w:bCs/>
          <w:color w:val="000000" w:themeColor="text1"/>
          <w:szCs w:val="21"/>
          <w:highlight w:val="none"/>
        </w:rPr>
        <w:t>1.5 提供全国企业信息公示系统查询结果页面截图、“信用中国”网站查询结果页面截图。（复印件加盖投标人公章装订于投标文件中）</w:t>
      </w:r>
    </w:p>
    <w:p>
      <w:pPr>
        <w:autoSpaceDE w:val="0"/>
        <w:autoSpaceDN w:val="0"/>
        <w:adjustRightInd w:val="0"/>
        <w:snapToGrid w:val="0"/>
        <w:spacing w:line="440" w:lineRule="exact"/>
        <w:ind w:firstLine="561"/>
        <w:rPr>
          <w:rFonts w:ascii="宋体" w:hAnsi="宋体"/>
          <w:bCs/>
          <w:color w:val="000000" w:themeColor="text1"/>
          <w:szCs w:val="21"/>
          <w:highlight w:val="none"/>
        </w:rPr>
      </w:pPr>
      <w:r>
        <w:rPr>
          <w:rFonts w:hint="eastAsia" w:ascii="宋体" w:hAnsi="宋体"/>
          <w:bCs/>
          <w:color w:val="000000" w:themeColor="text1"/>
          <w:szCs w:val="21"/>
          <w:highlight w:val="none"/>
        </w:rPr>
        <w:t>1.6 有下列行为之一的投标人，招标人不接受其参加投标（承诺书装订于投标文件中，正本中应为原件）：</w:t>
      </w:r>
    </w:p>
    <w:p>
      <w:pPr>
        <w:autoSpaceDE w:val="0"/>
        <w:autoSpaceDN w:val="0"/>
        <w:adjustRightInd w:val="0"/>
        <w:snapToGrid w:val="0"/>
        <w:spacing w:line="440" w:lineRule="exact"/>
        <w:ind w:firstLine="561"/>
        <w:rPr>
          <w:rFonts w:ascii="宋体" w:hAnsi="宋体"/>
          <w:bCs/>
          <w:color w:val="000000" w:themeColor="text1"/>
          <w:szCs w:val="21"/>
          <w:highlight w:val="none"/>
        </w:rPr>
      </w:pPr>
      <w:r>
        <w:rPr>
          <w:rFonts w:hint="eastAsia" w:ascii="宋体" w:hAnsi="宋体"/>
          <w:bCs/>
          <w:color w:val="000000" w:themeColor="text1"/>
          <w:szCs w:val="21"/>
          <w:highlight w:val="none"/>
        </w:rPr>
        <w:t>1.6.1 有违反法律、法规行为，依法被取消投标资格且期限未满的；</w:t>
      </w:r>
    </w:p>
    <w:p>
      <w:pPr>
        <w:autoSpaceDE w:val="0"/>
        <w:autoSpaceDN w:val="0"/>
        <w:adjustRightInd w:val="0"/>
        <w:snapToGrid w:val="0"/>
        <w:spacing w:line="440" w:lineRule="exact"/>
        <w:ind w:firstLine="561"/>
        <w:rPr>
          <w:rFonts w:ascii="宋体" w:hAnsi="宋体"/>
          <w:bCs/>
          <w:color w:val="000000" w:themeColor="text1"/>
          <w:szCs w:val="21"/>
          <w:highlight w:val="none"/>
        </w:rPr>
      </w:pPr>
      <w:r>
        <w:rPr>
          <w:rFonts w:hint="eastAsia" w:ascii="宋体" w:hAnsi="宋体"/>
          <w:bCs/>
          <w:color w:val="000000" w:themeColor="text1"/>
          <w:szCs w:val="21"/>
          <w:highlight w:val="none"/>
        </w:rPr>
        <w:t>1.6.2 招投标活动中有违法违规和不良行为，被有关招投标行政监督部门公示且期限未满的；</w:t>
      </w:r>
    </w:p>
    <w:p>
      <w:pPr>
        <w:autoSpaceDE w:val="0"/>
        <w:autoSpaceDN w:val="0"/>
        <w:adjustRightInd w:val="0"/>
        <w:snapToGrid w:val="0"/>
        <w:spacing w:line="440" w:lineRule="exact"/>
        <w:ind w:firstLine="561"/>
        <w:rPr>
          <w:rFonts w:ascii="宋体" w:hAnsi="宋体"/>
          <w:bCs/>
          <w:color w:val="000000" w:themeColor="text1"/>
          <w:szCs w:val="21"/>
          <w:highlight w:val="none"/>
        </w:rPr>
      </w:pPr>
      <w:r>
        <w:rPr>
          <w:rFonts w:hint="eastAsia" w:ascii="宋体" w:hAnsi="宋体"/>
          <w:bCs/>
          <w:color w:val="000000" w:themeColor="text1"/>
          <w:szCs w:val="21"/>
          <w:highlight w:val="none"/>
        </w:rPr>
        <w:t>1.6.3 2020年1月1日以来存在出让或者出租资格、资质证书供他人投标的，使用通过受让或者租借等方式获取的资格、资质证书投标的行为的。</w:t>
      </w:r>
    </w:p>
    <w:p>
      <w:pPr>
        <w:autoSpaceDE w:val="0"/>
        <w:autoSpaceDN w:val="0"/>
        <w:adjustRightInd w:val="0"/>
        <w:snapToGrid w:val="0"/>
        <w:spacing w:line="440" w:lineRule="exact"/>
        <w:ind w:firstLine="561"/>
        <w:rPr>
          <w:rFonts w:ascii="宋体" w:hAnsi="宋体"/>
          <w:bCs/>
          <w:color w:val="000000" w:themeColor="text1"/>
          <w:szCs w:val="21"/>
          <w:highlight w:val="none"/>
        </w:rPr>
      </w:pPr>
      <w:r>
        <w:rPr>
          <w:rFonts w:hint="eastAsia" w:ascii="宋体" w:hAnsi="宋体"/>
          <w:bCs/>
          <w:color w:val="000000" w:themeColor="text1"/>
          <w:szCs w:val="21"/>
          <w:highlight w:val="none"/>
        </w:rPr>
        <w:t>1.6.4 近五年提供的产品在使用过程中发生通报批评、重大事故等问题的。</w:t>
      </w:r>
    </w:p>
    <w:p>
      <w:pPr>
        <w:autoSpaceDE w:val="0"/>
        <w:autoSpaceDN w:val="0"/>
        <w:adjustRightInd w:val="0"/>
        <w:snapToGrid w:val="0"/>
        <w:spacing w:line="44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2、报价需按单价和总价分开报价且不得超过最高限价，否则视为无效投标。</w:t>
      </w:r>
    </w:p>
    <w:p>
      <w:pPr>
        <w:autoSpaceDE w:val="0"/>
        <w:autoSpaceDN w:val="0"/>
        <w:adjustRightInd w:val="0"/>
        <w:snapToGrid w:val="0"/>
        <w:spacing w:line="440" w:lineRule="exact"/>
        <w:ind w:firstLine="561"/>
        <w:rPr>
          <w:rFonts w:ascii="宋体" w:hAnsi="宋体" w:cs="宋体"/>
          <w:b/>
          <w:color w:val="000000" w:themeColor="text1"/>
          <w:szCs w:val="21"/>
          <w:highlight w:val="none"/>
        </w:rPr>
      </w:pPr>
      <w:r>
        <w:rPr>
          <w:rFonts w:hint="eastAsia" w:ascii="宋体" w:hAnsi="宋体" w:cs="宋体"/>
          <w:b/>
          <w:color w:val="000000" w:themeColor="text1"/>
          <w:szCs w:val="21"/>
          <w:highlight w:val="none"/>
        </w:rPr>
        <w:t>3、设备清单仅供参考，为保证设备的完整性及正常运行，清单上没有的设备应预补全。所投标货物技术参数须不低于本招标文件中技术参数要求。★部分（如有）技术要求必须满足，如不满足为废标。</w:t>
      </w:r>
    </w:p>
    <w:p>
      <w:pPr>
        <w:autoSpaceDE w:val="0"/>
        <w:autoSpaceDN w:val="0"/>
        <w:adjustRightInd w:val="0"/>
        <w:snapToGrid w:val="0"/>
        <w:spacing w:line="44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4、</w:t>
      </w:r>
      <w:r>
        <w:rPr>
          <w:rFonts w:hint="eastAsia" w:ascii="宋体" w:hAnsi="宋体" w:cs="宋体"/>
          <w:b/>
          <w:color w:val="000000" w:themeColor="text1"/>
          <w:szCs w:val="21"/>
          <w:highlight w:val="none"/>
        </w:rPr>
        <w:t>本项目</w:t>
      </w:r>
      <w:r>
        <w:rPr>
          <w:rFonts w:hint="eastAsia" w:ascii="宋体" w:hAnsi="宋体"/>
          <w:b/>
          <w:color w:val="000000" w:themeColor="text1"/>
          <w:szCs w:val="21"/>
          <w:highlight w:val="none"/>
        </w:rPr>
        <w:t>不接受联合体投标。</w:t>
      </w:r>
    </w:p>
    <w:p>
      <w:pPr>
        <w:autoSpaceDE w:val="0"/>
        <w:autoSpaceDN w:val="0"/>
        <w:adjustRightInd w:val="0"/>
        <w:snapToGrid w:val="0"/>
        <w:spacing w:line="44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5、包装要求：</w:t>
      </w:r>
    </w:p>
    <w:p>
      <w:pPr>
        <w:autoSpaceDE w:val="0"/>
        <w:autoSpaceDN w:val="0"/>
        <w:adjustRightInd w:val="0"/>
        <w:snapToGrid w:val="0"/>
        <w:spacing w:line="400" w:lineRule="exact"/>
        <w:ind w:firstLine="561"/>
        <w:rPr>
          <w:rFonts w:ascii="宋体" w:hAnsi="宋体"/>
          <w:bCs/>
          <w:color w:val="000000" w:themeColor="text1"/>
          <w:szCs w:val="21"/>
          <w:highlight w:val="none"/>
        </w:rPr>
      </w:pPr>
      <w:r>
        <w:rPr>
          <w:rFonts w:hint="eastAsia" w:ascii="宋体" w:hAnsi="宋体"/>
          <w:bCs/>
          <w:color w:val="000000" w:themeColor="text1"/>
          <w:szCs w:val="21"/>
          <w:highlight w:val="none"/>
        </w:rPr>
        <w:t>所有包装必须经得起陆上、水上的运输，供货方应对包装的所供货物负责，使其到达目的地后完整无缺，供货方负责提供所有的包装（注明免费）。</w:t>
      </w:r>
    </w:p>
    <w:p>
      <w:pPr>
        <w:autoSpaceDE w:val="0"/>
        <w:autoSpaceDN w:val="0"/>
        <w:adjustRightInd w:val="0"/>
        <w:snapToGrid w:val="0"/>
        <w:spacing w:line="440" w:lineRule="exact"/>
        <w:ind w:firstLine="561"/>
        <w:rPr>
          <w:rFonts w:ascii="宋体" w:hAnsi="宋体"/>
          <w:b/>
          <w:bCs/>
          <w:color w:val="000000" w:themeColor="text1"/>
          <w:szCs w:val="21"/>
          <w:highlight w:val="none"/>
        </w:rPr>
      </w:pPr>
      <w:r>
        <w:rPr>
          <w:rFonts w:hint="eastAsia" w:ascii="宋体" w:hAnsi="宋体"/>
          <w:b/>
          <w:bCs/>
          <w:color w:val="000000" w:themeColor="text1"/>
          <w:szCs w:val="21"/>
          <w:highlight w:val="none"/>
        </w:rPr>
        <w:t>四、投标文件的密封与递交</w:t>
      </w:r>
    </w:p>
    <w:p>
      <w:pPr>
        <w:autoSpaceDE w:val="0"/>
        <w:autoSpaceDN w:val="0"/>
        <w:adjustRightInd w:val="0"/>
        <w:snapToGrid w:val="0"/>
        <w:spacing w:line="440" w:lineRule="exact"/>
        <w:ind w:firstLine="561"/>
        <w:rPr>
          <w:rFonts w:ascii="宋体" w:hAnsi="宋体"/>
          <w:b/>
          <w:bCs/>
          <w:color w:val="000000" w:themeColor="text1"/>
          <w:szCs w:val="21"/>
          <w:highlight w:val="none"/>
        </w:rPr>
      </w:pPr>
      <w:r>
        <w:rPr>
          <w:rFonts w:hint="eastAsia" w:ascii="宋体" w:hAnsi="宋体"/>
          <w:b/>
          <w:bCs/>
          <w:color w:val="000000" w:themeColor="text1"/>
          <w:szCs w:val="21"/>
          <w:highlight w:val="none"/>
        </w:rPr>
        <w:t>1、投标文件的份数和签署</w:t>
      </w:r>
    </w:p>
    <w:p>
      <w:pPr>
        <w:autoSpaceDE w:val="0"/>
        <w:autoSpaceDN w:val="0"/>
        <w:adjustRightInd w:val="0"/>
        <w:snapToGrid w:val="0"/>
        <w:spacing w:line="440" w:lineRule="exact"/>
        <w:ind w:firstLine="561"/>
        <w:rPr>
          <w:rFonts w:ascii="宋体" w:hAnsi="宋体"/>
          <w:color w:val="000000" w:themeColor="text1"/>
          <w:szCs w:val="21"/>
          <w:highlight w:val="none"/>
        </w:rPr>
      </w:pPr>
      <w:r>
        <w:rPr>
          <w:rFonts w:hint="eastAsia" w:ascii="宋体" w:hAnsi="宋体"/>
          <w:bCs/>
          <w:color w:val="000000" w:themeColor="text1"/>
          <w:szCs w:val="21"/>
          <w:highlight w:val="none"/>
        </w:rPr>
        <w:t>投标文件正本一份、副本四份，正本必须用不能擦去的墨水书写或打印，副本可以复印。正本、副本都应装订成册，并在封面上正确标明“正 本”、“副本”字样，正、副本不一致时，以正本为准，</w:t>
      </w:r>
      <w:r>
        <w:rPr>
          <w:rFonts w:hint="eastAsia" w:ascii="宋体" w:hAnsi="宋体"/>
          <w:color w:val="000000" w:themeColor="text1"/>
          <w:szCs w:val="21"/>
          <w:highlight w:val="none"/>
        </w:rPr>
        <w:t>由投标人加盖法人公章和法定代表人或法定代表人委托的代理人印鉴或签字。</w:t>
      </w:r>
    </w:p>
    <w:p>
      <w:pPr>
        <w:autoSpaceDE w:val="0"/>
        <w:autoSpaceDN w:val="0"/>
        <w:adjustRightInd w:val="0"/>
        <w:snapToGrid w:val="0"/>
        <w:spacing w:line="440" w:lineRule="exact"/>
        <w:ind w:firstLine="561"/>
        <w:rPr>
          <w:rFonts w:ascii="宋体" w:hAnsi="宋体"/>
          <w:b/>
          <w:bCs/>
          <w:color w:val="000000" w:themeColor="text1"/>
          <w:szCs w:val="21"/>
          <w:highlight w:val="none"/>
        </w:rPr>
      </w:pPr>
      <w:r>
        <w:rPr>
          <w:rFonts w:hint="eastAsia" w:ascii="宋体" w:hAnsi="宋体"/>
          <w:b/>
          <w:bCs/>
          <w:color w:val="000000" w:themeColor="text1"/>
          <w:szCs w:val="21"/>
          <w:highlight w:val="none"/>
        </w:rPr>
        <w:t>2、投标文件的密封与标志</w:t>
      </w:r>
    </w:p>
    <w:p>
      <w:pPr>
        <w:autoSpaceDE w:val="0"/>
        <w:autoSpaceDN w:val="0"/>
        <w:adjustRightInd w:val="0"/>
        <w:snapToGrid w:val="0"/>
        <w:spacing w:line="44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所有封袋上都应写明招标人名称、工程项目名称、投标人名称、卷别；</w:t>
      </w:r>
    </w:p>
    <w:p>
      <w:pPr>
        <w:autoSpaceDE w:val="0"/>
        <w:autoSpaceDN w:val="0"/>
        <w:adjustRightInd w:val="0"/>
        <w:snapToGrid w:val="0"/>
        <w:spacing w:line="44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所有投标文件都必须在封袋上加盖投标单位法人公章及其法定代表人或授权委托人的印鉴。</w:t>
      </w:r>
    </w:p>
    <w:p>
      <w:pPr>
        <w:autoSpaceDE w:val="0"/>
        <w:autoSpaceDN w:val="0"/>
        <w:adjustRightInd w:val="0"/>
        <w:snapToGrid w:val="0"/>
        <w:spacing w:line="440" w:lineRule="exact"/>
        <w:ind w:firstLine="561"/>
        <w:rPr>
          <w:rFonts w:ascii="宋体" w:hAnsi="宋体"/>
          <w:b/>
          <w:bCs/>
          <w:color w:val="000000" w:themeColor="text1"/>
          <w:szCs w:val="21"/>
          <w:highlight w:val="none"/>
        </w:rPr>
      </w:pPr>
      <w:r>
        <w:rPr>
          <w:rFonts w:hint="eastAsia" w:ascii="宋体" w:hAnsi="宋体"/>
          <w:b/>
          <w:bCs/>
          <w:color w:val="000000" w:themeColor="text1"/>
          <w:szCs w:val="21"/>
          <w:highlight w:val="none"/>
        </w:rPr>
        <w:t>3、投标截止期</w:t>
      </w:r>
    </w:p>
    <w:p>
      <w:pPr>
        <w:autoSpaceDE w:val="0"/>
        <w:autoSpaceDN w:val="0"/>
        <w:adjustRightInd w:val="0"/>
        <w:snapToGrid w:val="0"/>
        <w:spacing w:line="44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3.1投标人应在投标须知中规定的时间之前将投标文件递交到招标文件前附表指定地点。</w:t>
      </w:r>
    </w:p>
    <w:p>
      <w:pPr>
        <w:autoSpaceDE w:val="0"/>
        <w:autoSpaceDN w:val="0"/>
        <w:adjustRightInd w:val="0"/>
        <w:snapToGrid w:val="0"/>
        <w:spacing w:line="44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3.2招标人可以按本文件规定以修改通知的方式，延长递交投标文件的截止日期。在上述情况下，招标人与投标人以前的在投标截止期方面的全部权力、责任和义务，将适用于延长后新的投标截止期。</w:t>
      </w:r>
    </w:p>
    <w:p>
      <w:pPr>
        <w:autoSpaceDE w:val="0"/>
        <w:autoSpaceDN w:val="0"/>
        <w:adjustRightInd w:val="0"/>
        <w:snapToGrid w:val="0"/>
        <w:spacing w:line="440" w:lineRule="exact"/>
        <w:ind w:firstLine="561"/>
        <w:rPr>
          <w:rFonts w:ascii="宋体" w:hAnsi="宋体"/>
          <w:b/>
          <w:bCs/>
          <w:color w:val="000000" w:themeColor="text1"/>
          <w:szCs w:val="21"/>
          <w:highlight w:val="none"/>
        </w:rPr>
      </w:pPr>
      <w:r>
        <w:rPr>
          <w:rFonts w:hint="eastAsia" w:ascii="宋体" w:hAnsi="宋体"/>
          <w:b/>
          <w:bCs/>
          <w:color w:val="000000" w:themeColor="text1"/>
          <w:szCs w:val="21"/>
          <w:highlight w:val="none"/>
        </w:rPr>
        <w:t>4、投标文件的修改与撤回</w:t>
      </w:r>
    </w:p>
    <w:p>
      <w:pPr>
        <w:autoSpaceDE w:val="0"/>
        <w:autoSpaceDN w:val="0"/>
        <w:adjustRightInd w:val="0"/>
        <w:snapToGrid w:val="0"/>
        <w:spacing w:line="44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4.1投标人可以在递交投标文件以后，在规定的投标截止期之前，以书面形式向招标人递交修改或撤回其投标文件的通知。在投标截止期以后，不得更改、撤回投标文件。</w:t>
      </w:r>
    </w:p>
    <w:p>
      <w:pPr>
        <w:autoSpaceDE w:val="0"/>
        <w:autoSpaceDN w:val="0"/>
        <w:adjustRightInd w:val="0"/>
        <w:snapToGrid w:val="0"/>
        <w:spacing w:line="44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4.2投标文件的修改应按本文件相关条款规定的要求编制、密封、标志和递交（密封袋上应标明“修改”字样）。</w:t>
      </w:r>
    </w:p>
    <w:p>
      <w:pPr>
        <w:autoSpaceDE w:val="0"/>
        <w:autoSpaceDN w:val="0"/>
        <w:adjustRightInd w:val="0"/>
        <w:snapToGrid w:val="0"/>
        <w:spacing w:line="44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4.3投标截止以后，在投标有效期内，未确定中标人前，投标人不得撤回投标文件。</w:t>
      </w:r>
    </w:p>
    <w:p>
      <w:pPr>
        <w:autoSpaceDE w:val="0"/>
        <w:autoSpaceDN w:val="0"/>
        <w:adjustRightInd w:val="0"/>
        <w:snapToGrid w:val="0"/>
        <w:spacing w:line="480" w:lineRule="exact"/>
        <w:ind w:firstLine="517" w:firstLineChars="245"/>
        <w:rPr>
          <w:rFonts w:ascii="宋体" w:hAnsi="宋体"/>
          <w:b/>
          <w:color w:val="000000" w:themeColor="text1"/>
          <w:szCs w:val="21"/>
          <w:highlight w:val="none"/>
        </w:rPr>
      </w:pPr>
      <w:r>
        <w:rPr>
          <w:rFonts w:hint="eastAsia" w:ascii="宋体" w:hAnsi="宋体"/>
          <w:b/>
          <w:color w:val="000000" w:themeColor="text1"/>
          <w:szCs w:val="21"/>
          <w:highlight w:val="none"/>
        </w:rPr>
        <w:t>五、评标</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1、 评标委员会</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评标由招标人依法组建的评标委员会负责。评标委员会由有关技术、经济等方面的专家组成。</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2、 评审程序</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评标按照下列程序进行：1）评标准备；2）初步评审；3）详细评审；4）推荐中标候选人，撰写评标报告。</w:t>
      </w:r>
    </w:p>
    <w:p>
      <w:pPr>
        <w:autoSpaceDE w:val="0"/>
        <w:autoSpaceDN w:val="0"/>
        <w:adjustRightInd w:val="0"/>
        <w:snapToGrid w:val="0"/>
        <w:spacing w:line="480" w:lineRule="exact"/>
        <w:ind w:firstLine="525" w:firstLineChars="250"/>
        <w:rPr>
          <w:rFonts w:ascii="宋体" w:hAnsi="宋体"/>
          <w:color w:val="000000" w:themeColor="text1"/>
          <w:szCs w:val="21"/>
          <w:highlight w:val="none"/>
        </w:rPr>
      </w:pPr>
      <w:r>
        <w:rPr>
          <w:rFonts w:hint="eastAsia" w:ascii="宋体" w:hAnsi="宋体"/>
          <w:color w:val="000000" w:themeColor="text1"/>
          <w:szCs w:val="21"/>
          <w:highlight w:val="none"/>
        </w:rPr>
        <w:t>3、评标准备</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3.1 评标委员会成员签到</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评标委员会成员到达评标现场时应在签到表上签到以证明出席。</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3.2 评标委员会的分工</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评标委员会首先推选一名评标委员会负责人。评标委员会负责人负责评标活动的组织领导工作。评标委员会负责人在与其他评标委员会成员商议的基础上可以将评标委员会划分为技术组和商务组。</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3.3 熟悉文件资料</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4、 初步评审</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4.1 响应性评审</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4.2 算术错误修正</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4.3 澄清、说明或补正</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在初步评审过程中，评标委员会应当就投标文件中不明确的内容要求投标人进行澄清．</w:t>
      </w:r>
    </w:p>
    <w:p>
      <w:pPr>
        <w:autoSpaceDE w:val="0"/>
        <w:autoSpaceDN w:val="0"/>
        <w:adjustRightInd w:val="0"/>
        <w:spacing w:line="480" w:lineRule="exact"/>
        <w:ind w:firstLine="561"/>
        <w:rPr>
          <w:rFonts w:ascii="宋体"/>
          <w:color w:val="000000" w:themeColor="text1"/>
          <w:szCs w:val="21"/>
          <w:highlight w:val="none"/>
        </w:rPr>
      </w:pPr>
      <w:r>
        <w:rPr>
          <w:rFonts w:ascii="宋体" w:hAnsi="宋体"/>
          <w:color w:val="000000" w:themeColor="text1"/>
          <w:szCs w:val="21"/>
          <w:highlight w:val="none"/>
        </w:rPr>
        <w:t>5</w:t>
      </w:r>
      <w:r>
        <w:rPr>
          <w:rFonts w:hint="eastAsia" w:ascii="宋体" w:hAnsi="宋体"/>
          <w:color w:val="000000" w:themeColor="text1"/>
          <w:szCs w:val="21"/>
          <w:highlight w:val="none"/>
        </w:rPr>
        <w:t>、投标过程中出现下列情况之一的将作为无效投标处理：</w:t>
      </w:r>
    </w:p>
    <w:p>
      <w:pPr>
        <w:autoSpaceDE w:val="0"/>
        <w:autoSpaceDN w:val="0"/>
        <w:adjustRightInd w:val="0"/>
        <w:spacing w:line="480" w:lineRule="exact"/>
        <w:ind w:firstLine="770" w:firstLineChars="367"/>
        <w:rPr>
          <w:rFonts w:ascii="宋体"/>
          <w:color w:val="000000" w:themeColor="text1"/>
          <w:szCs w:val="21"/>
          <w:highlight w:val="none"/>
        </w:rPr>
      </w:pPr>
      <w:r>
        <w:rPr>
          <w:rFonts w:ascii="宋体" w:hAnsi="宋体"/>
          <w:color w:val="000000" w:themeColor="text1"/>
          <w:szCs w:val="21"/>
          <w:highlight w:val="none"/>
        </w:rPr>
        <w:t>5.1</w:t>
      </w:r>
      <w:r>
        <w:rPr>
          <w:rFonts w:hint="eastAsia" w:ascii="宋体" w:hAnsi="宋体"/>
          <w:color w:val="000000" w:themeColor="text1"/>
          <w:szCs w:val="21"/>
          <w:highlight w:val="none"/>
        </w:rPr>
        <w:t xml:space="preserve"> 投标书未加盖单位法人章，无法定代表人或其授权委托人的签字；</w:t>
      </w:r>
    </w:p>
    <w:p>
      <w:pPr>
        <w:autoSpaceDE w:val="0"/>
        <w:autoSpaceDN w:val="0"/>
        <w:adjustRightInd w:val="0"/>
        <w:spacing w:line="480" w:lineRule="exact"/>
        <w:ind w:firstLine="770" w:firstLineChars="367"/>
        <w:rPr>
          <w:rFonts w:ascii="宋体"/>
          <w:color w:val="000000" w:themeColor="text1"/>
          <w:szCs w:val="21"/>
          <w:highlight w:val="none"/>
        </w:rPr>
      </w:pPr>
      <w:r>
        <w:rPr>
          <w:rFonts w:ascii="宋体" w:hAnsi="宋体"/>
          <w:color w:val="000000" w:themeColor="text1"/>
          <w:szCs w:val="21"/>
          <w:highlight w:val="none"/>
        </w:rPr>
        <w:t>5.2</w:t>
      </w:r>
      <w:r>
        <w:rPr>
          <w:rFonts w:hint="eastAsia" w:ascii="宋体" w:hAnsi="宋体"/>
          <w:color w:val="000000" w:themeColor="text1"/>
          <w:szCs w:val="21"/>
          <w:highlight w:val="none"/>
        </w:rPr>
        <w:t xml:space="preserve"> 投标文件载明的货物包装方式、检验标准和方法等不符合招标文件的要求；</w:t>
      </w:r>
    </w:p>
    <w:p>
      <w:pPr>
        <w:autoSpaceDE w:val="0"/>
        <w:autoSpaceDN w:val="0"/>
        <w:adjustRightInd w:val="0"/>
        <w:spacing w:line="480" w:lineRule="exact"/>
        <w:ind w:firstLine="770" w:firstLineChars="367"/>
        <w:rPr>
          <w:rFonts w:ascii="宋体"/>
          <w:color w:val="000000" w:themeColor="text1"/>
          <w:szCs w:val="21"/>
          <w:highlight w:val="none"/>
        </w:rPr>
      </w:pPr>
      <w:r>
        <w:rPr>
          <w:rFonts w:ascii="宋体" w:hAnsi="宋体"/>
          <w:color w:val="000000" w:themeColor="text1"/>
          <w:szCs w:val="21"/>
          <w:highlight w:val="none"/>
        </w:rPr>
        <w:t>5.3</w:t>
      </w:r>
      <w:r>
        <w:rPr>
          <w:rFonts w:hint="eastAsia" w:ascii="宋体" w:hAnsi="宋体"/>
          <w:color w:val="000000" w:themeColor="text1"/>
          <w:szCs w:val="21"/>
          <w:highlight w:val="none"/>
        </w:rPr>
        <w:t xml:space="preserve"> 投标文件提出了不能满足招标文件要求或招标人不能接受的工程验收、计量、价款结算支付办法；</w:t>
      </w:r>
    </w:p>
    <w:p>
      <w:pPr>
        <w:autoSpaceDE w:val="0"/>
        <w:autoSpaceDN w:val="0"/>
        <w:adjustRightInd w:val="0"/>
        <w:spacing w:line="480" w:lineRule="exact"/>
        <w:ind w:firstLine="770" w:firstLineChars="367"/>
        <w:rPr>
          <w:rFonts w:ascii="宋体"/>
          <w:color w:val="000000" w:themeColor="text1"/>
          <w:szCs w:val="21"/>
          <w:highlight w:val="none"/>
        </w:rPr>
      </w:pPr>
      <w:r>
        <w:rPr>
          <w:rFonts w:ascii="宋体" w:hAnsi="宋体"/>
          <w:color w:val="000000" w:themeColor="text1"/>
          <w:szCs w:val="21"/>
          <w:highlight w:val="none"/>
        </w:rPr>
        <w:t>5.4</w:t>
      </w:r>
      <w:r>
        <w:rPr>
          <w:rFonts w:hint="eastAsia" w:ascii="宋体" w:hAnsi="宋体"/>
          <w:color w:val="000000" w:themeColor="text1"/>
          <w:szCs w:val="21"/>
          <w:highlight w:val="none"/>
        </w:rPr>
        <w:t xml:space="preserve"> 经评标委员会认定投标人的投标报价低于成本价的；</w:t>
      </w:r>
    </w:p>
    <w:p>
      <w:pPr>
        <w:autoSpaceDE w:val="0"/>
        <w:autoSpaceDN w:val="0"/>
        <w:adjustRightInd w:val="0"/>
        <w:spacing w:line="480" w:lineRule="exact"/>
        <w:ind w:firstLine="770" w:firstLineChars="367"/>
        <w:rPr>
          <w:rFonts w:ascii="宋体"/>
          <w:color w:val="000000" w:themeColor="text1"/>
          <w:szCs w:val="21"/>
          <w:highlight w:val="none"/>
        </w:rPr>
      </w:pPr>
      <w:r>
        <w:rPr>
          <w:rFonts w:ascii="宋体" w:hAnsi="宋体"/>
          <w:color w:val="000000" w:themeColor="text1"/>
          <w:szCs w:val="21"/>
          <w:highlight w:val="none"/>
        </w:rPr>
        <w:t>5.5</w:t>
      </w:r>
      <w:r>
        <w:rPr>
          <w:rFonts w:hint="eastAsia" w:ascii="宋体" w:hAnsi="宋体"/>
          <w:color w:val="000000" w:themeColor="text1"/>
          <w:szCs w:val="21"/>
          <w:highlight w:val="none"/>
        </w:rPr>
        <w:t xml:space="preserve"> 投标人未按照招标文件的要求提供必须提交的相关资料的；</w:t>
      </w:r>
    </w:p>
    <w:p>
      <w:pPr>
        <w:autoSpaceDE w:val="0"/>
        <w:autoSpaceDN w:val="0"/>
        <w:adjustRightInd w:val="0"/>
        <w:spacing w:line="480" w:lineRule="exact"/>
        <w:ind w:firstLine="770" w:firstLineChars="367"/>
        <w:rPr>
          <w:rFonts w:ascii="宋体" w:hAnsi="宋体"/>
          <w:color w:val="000000" w:themeColor="text1"/>
          <w:szCs w:val="21"/>
          <w:highlight w:val="none"/>
        </w:rPr>
      </w:pPr>
      <w:r>
        <w:rPr>
          <w:rFonts w:ascii="宋体" w:hAnsi="宋体"/>
          <w:color w:val="000000" w:themeColor="text1"/>
          <w:szCs w:val="21"/>
          <w:highlight w:val="none"/>
        </w:rPr>
        <w:t>5.6</w:t>
      </w:r>
      <w:r>
        <w:rPr>
          <w:rFonts w:hint="eastAsia" w:ascii="宋体" w:hAnsi="宋体"/>
          <w:color w:val="000000" w:themeColor="text1"/>
          <w:szCs w:val="21"/>
          <w:highlight w:val="none"/>
        </w:rPr>
        <w:t xml:space="preserve"> 投标文件附有招标人不能接受的条件；</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6、有下列情形之一的，属于投标人相互串通投标：</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6.1 投标人之间协商投标报价等投标文件的实质性内容；</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6.2 投标人之间约定中标人；</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6.3 投标人之间约定部分投标人放弃投标或者中标；</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6.4 属于同一集团、协会、商会等组织成员的投标人按照该组织要求协同投标；投标人之间为谋取中标或者排斥特定投标人而采取的其他联合行动。</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7、有下列情形之一的，视为投标人相互串通投标：</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7.1 不同投标人的投标文件由同一单位或者个人编制；</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7.2 不同投标人委托同一单位或者个人办理投标事宜；</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7.3 不同投标人的投标文件载明的项目管理成员为同一人；</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7.4 不同投标人的投标文件异常一致或者投标报价呈规律性差异；</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7.5 不同投标人的投标文件相互混装；</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7.6 不同投标人的投标保证金从同一单位或者个人的账户转出。</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8、有下列情形之一的，属于招标人与投标人串通投标：</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8.1 招标人在开标前开启投标文件并将有关信息泄露给其他投标人；</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8.2 招标人直接或者间接向投标人泄露标底、评标委员会成员等信息；</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8.3 招标人明示或者暗示投标人压低或者抬高投标报价；</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8.4 招标人授意投标人撤换、修改投标文件；</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8.5 招标人明示或者暗示投标人为特定投标人中标提供方便；</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8.6 招标人与投标人为谋求特定投标人中标而采取的其他串通行为。</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9、使用通过受让或者租借等方式获取的资格、资质证书投标的，属于以他人名义投标。</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投标人有下列情形之一的，属于以其他方式弄虚作假的行为：</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9.1 使用伪造、变造的许可证件；</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9.2 提供虚假的财务状况或者业绩；</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9.3 提供虚假的项目负责人或者主要技术人员简历、劳动关系证明；</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9.4 提供虚假的信用状况；</w:t>
      </w:r>
    </w:p>
    <w:p>
      <w:pPr>
        <w:autoSpaceDE w:val="0"/>
        <w:autoSpaceDN w:val="0"/>
        <w:adjustRightInd w:val="0"/>
        <w:spacing w:line="480" w:lineRule="exact"/>
        <w:ind w:firstLine="770" w:firstLineChars="367"/>
        <w:rPr>
          <w:rFonts w:ascii="宋体"/>
          <w:color w:val="000000" w:themeColor="text1"/>
          <w:szCs w:val="21"/>
          <w:highlight w:val="none"/>
        </w:rPr>
      </w:pPr>
      <w:r>
        <w:rPr>
          <w:rFonts w:hint="eastAsia" w:ascii="宋体"/>
          <w:color w:val="000000" w:themeColor="text1"/>
          <w:szCs w:val="21"/>
          <w:highlight w:val="none"/>
        </w:rPr>
        <w:t>9.5 其他弄虚作假的行为。</w:t>
      </w:r>
    </w:p>
    <w:p>
      <w:pPr>
        <w:pStyle w:val="4"/>
        <w:rPr>
          <w:color w:val="000000" w:themeColor="text1"/>
          <w:highlight w:val="none"/>
        </w:rPr>
      </w:pPr>
    </w:p>
    <w:p>
      <w:pPr>
        <w:autoSpaceDE w:val="0"/>
        <w:autoSpaceDN w:val="0"/>
        <w:adjustRightInd w:val="0"/>
        <w:snapToGrid w:val="0"/>
        <w:spacing w:line="48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六、评标细则（满分100分）</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本次评标按百分制评分，其中商务评审为70分，技术评审为30分。具体评分细则如下：</w:t>
      </w:r>
    </w:p>
    <w:p>
      <w:pPr>
        <w:autoSpaceDE w:val="0"/>
        <w:autoSpaceDN w:val="0"/>
        <w:adjustRightInd w:val="0"/>
        <w:snapToGrid w:val="0"/>
        <w:spacing w:line="480" w:lineRule="exact"/>
        <w:ind w:firstLine="527" w:firstLineChars="250"/>
        <w:rPr>
          <w:rFonts w:ascii="宋体" w:hAnsi="宋体"/>
          <w:b/>
          <w:color w:val="000000" w:themeColor="text1"/>
          <w:szCs w:val="21"/>
          <w:highlight w:val="none"/>
        </w:rPr>
      </w:pPr>
      <w:r>
        <w:rPr>
          <w:rFonts w:hint="eastAsia" w:ascii="宋体" w:hAnsi="宋体"/>
          <w:b/>
          <w:color w:val="000000" w:themeColor="text1"/>
          <w:szCs w:val="21"/>
          <w:highlight w:val="none"/>
        </w:rPr>
        <w:t>总则</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评委会成员应严格按下列具体评审内容及相应分值客观、公正地进行评分。计算每个投标人的得分时，对所有评委的评分计算算术平均值作为该投标人的最终得分。</w:t>
      </w:r>
    </w:p>
    <w:p>
      <w:pPr>
        <w:autoSpaceDE w:val="0"/>
        <w:autoSpaceDN w:val="0"/>
        <w:adjustRightInd w:val="0"/>
        <w:snapToGrid w:val="0"/>
        <w:spacing w:line="48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&lt;一&gt;、商务评审得分（满分70分）</w:t>
      </w:r>
    </w:p>
    <w:p>
      <w:pPr>
        <w:autoSpaceDE w:val="0"/>
        <w:autoSpaceDN w:val="0"/>
        <w:adjustRightInd w:val="0"/>
        <w:snapToGrid w:val="0"/>
        <w:spacing w:line="48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 xml:space="preserve">1、报价评审得分   </w:t>
      </w:r>
      <w:r>
        <w:rPr>
          <w:rFonts w:hint="eastAsia" w:ascii="宋体" w:hAnsi="宋体"/>
          <w:color w:val="000000" w:themeColor="text1"/>
          <w:szCs w:val="21"/>
          <w:highlight w:val="none"/>
        </w:rPr>
        <w:t xml:space="preserve">                                　       </w:t>
      </w:r>
      <w:r>
        <w:rPr>
          <w:rFonts w:hint="eastAsia" w:ascii="宋体" w:hAnsi="宋体"/>
          <w:b/>
          <w:color w:val="000000" w:themeColor="text1"/>
          <w:szCs w:val="21"/>
          <w:highlight w:val="none"/>
        </w:rPr>
        <w:t>（满分50分）</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A．报价得分（满分45分）：以所有有效投标人评标价的算术平均值（如投标人超过5家（含5家），则去掉一个最高价和一个最低价后计算算术平均值）下浮2%作为基准价得满分45分，其余投标人的评标价与基准价相比，投标人评标价每高宇基准价2%扣1分，每低于基准价2%的扣0.5分，最多扣10分（保留两位小数）。                                           （满分45分）</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B.报价合理性得分：主要评审投标报价中各组成单价的合理程度，重点评比金额占总价比重较大的单价合理程度。              　                        （满分5分）</w:t>
      </w:r>
    </w:p>
    <w:p>
      <w:pPr>
        <w:autoSpaceDE w:val="0"/>
        <w:autoSpaceDN w:val="0"/>
        <w:adjustRightInd w:val="0"/>
        <w:spacing w:line="480" w:lineRule="exact"/>
        <w:ind w:firstLine="422" w:firstLineChars="200"/>
        <w:rPr>
          <w:rFonts w:ascii="宋体"/>
          <w:b/>
          <w:color w:val="000000" w:themeColor="text1"/>
          <w:szCs w:val="21"/>
          <w:highlight w:val="none"/>
        </w:rPr>
      </w:pPr>
      <w:r>
        <w:rPr>
          <w:rFonts w:hint="eastAsia" w:ascii="宋体" w:hAnsi="宋体"/>
          <w:b/>
          <w:color w:val="000000" w:themeColor="text1"/>
          <w:szCs w:val="21"/>
          <w:highlight w:val="none"/>
        </w:rPr>
        <w:t>2、商务条款评审得分（满分</w:t>
      </w:r>
      <w:r>
        <w:rPr>
          <w:rFonts w:ascii="宋体" w:hAnsi="宋体"/>
          <w:b/>
          <w:color w:val="000000" w:themeColor="text1"/>
          <w:szCs w:val="21"/>
          <w:highlight w:val="none"/>
        </w:rPr>
        <w:t>10</w:t>
      </w:r>
      <w:r>
        <w:rPr>
          <w:rFonts w:hint="eastAsia" w:ascii="宋体" w:hAnsi="宋体"/>
          <w:b/>
          <w:color w:val="000000" w:themeColor="text1"/>
          <w:szCs w:val="21"/>
          <w:highlight w:val="none"/>
        </w:rPr>
        <w:t>分）</w:t>
      </w:r>
    </w:p>
    <w:p>
      <w:pPr>
        <w:autoSpaceDE w:val="0"/>
        <w:autoSpaceDN w:val="0"/>
        <w:adjustRightInd w:val="0"/>
        <w:spacing w:line="480" w:lineRule="exact"/>
        <w:ind w:firstLine="561"/>
        <w:rPr>
          <w:rFonts w:ascii="宋体" w:hAnsi="宋体" w:cs="宋体"/>
          <w:bCs/>
          <w:color w:val="000000" w:themeColor="text1"/>
          <w:kern w:val="0"/>
          <w:szCs w:val="21"/>
          <w:highlight w:val="none"/>
        </w:rPr>
      </w:pPr>
      <w:r>
        <w:rPr>
          <w:rFonts w:hint="eastAsia" w:ascii="宋体" w:hAnsi="宋体"/>
          <w:color w:val="000000" w:themeColor="text1"/>
          <w:szCs w:val="21"/>
          <w:highlight w:val="none"/>
        </w:rPr>
        <w:t>A、投标人或制造商</w:t>
      </w:r>
      <w:r>
        <w:rPr>
          <w:rFonts w:hint="eastAsia" w:ascii="宋体" w:hAnsi="宋体" w:cs="宋体"/>
          <w:color w:val="000000" w:themeColor="text1"/>
          <w:kern w:val="0"/>
          <w:szCs w:val="21"/>
          <w:highlight w:val="none"/>
        </w:rPr>
        <w:t>具有质量管理体系认证、环境管理体系认证和职业健康安全管理体系认证证书，有1份得1分，最高得3分。（提供认证证书复印件加盖公章）</w:t>
      </w:r>
    </w:p>
    <w:p>
      <w:pPr>
        <w:autoSpaceDE w:val="0"/>
        <w:autoSpaceDN w:val="0"/>
        <w:adjustRightInd w:val="0"/>
        <w:spacing w:line="480" w:lineRule="exact"/>
        <w:ind w:firstLine="561"/>
        <w:rPr>
          <w:rFonts w:ascii="宋体" w:hAnsi="宋体"/>
          <w:color w:val="000000" w:themeColor="text1"/>
          <w:szCs w:val="21"/>
          <w:highlight w:val="none"/>
        </w:rPr>
      </w:pPr>
      <w:r>
        <w:rPr>
          <w:rFonts w:hint="eastAsia" w:ascii="宋体" w:hAnsi="宋体" w:cs="宋体"/>
          <w:bCs/>
          <w:color w:val="000000" w:themeColor="text1"/>
          <w:kern w:val="0"/>
          <w:szCs w:val="21"/>
          <w:highlight w:val="none"/>
        </w:rPr>
        <w:t>B、</w:t>
      </w:r>
      <w:r>
        <w:rPr>
          <w:rFonts w:hint="eastAsia" w:ascii="宋体" w:hAnsi="宋体"/>
          <w:color w:val="000000" w:themeColor="text1"/>
          <w:szCs w:val="21"/>
          <w:highlight w:val="none"/>
        </w:rPr>
        <w:t>投标人或制造商获得由第三方信用服务机构出具的《企业信用报告》或信用等级证书，信用等级为3A ，得2分，信用等级为2A，得1分，其余不得分。</w:t>
      </w:r>
    </w:p>
    <w:p>
      <w:pPr>
        <w:autoSpaceDE w:val="0"/>
        <w:autoSpaceDN w:val="0"/>
        <w:adjustRightInd w:val="0"/>
        <w:spacing w:line="480" w:lineRule="exact"/>
        <w:ind w:firstLine="561"/>
        <w:rPr>
          <w:rFonts w:ascii="宋体" w:hAnsi="宋体" w:cs="宋体"/>
          <w:bCs/>
          <w:color w:val="000000" w:themeColor="text1"/>
          <w:kern w:val="0"/>
          <w:szCs w:val="21"/>
          <w:highlight w:val="none"/>
        </w:rPr>
      </w:pPr>
      <w:r>
        <w:rPr>
          <w:rFonts w:hint="eastAsia" w:ascii="宋体" w:hAnsi="宋体"/>
          <w:color w:val="000000" w:themeColor="text1"/>
          <w:szCs w:val="21"/>
          <w:highlight w:val="none"/>
        </w:rPr>
        <w:t>C、投标人或制造商获得过市级及以上荣誉证书（提供证书复印件，没有提供的不得分），有一项得1分，最多得2分。</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D、投标人或制造商具有产品或生产技术发明专利、实用专利等证书，每提供一份符合要求的得1分，共3分。（证书复印件装订于投标文件中，原件备查）</w:t>
      </w:r>
    </w:p>
    <w:p>
      <w:pPr>
        <w:autoSpaceDE w:val="0"/>
        <w:autoSpaceDN w:val="0"/>
        <w:adjustRightInd w:val="0"/>
        <w:snapToGrid w:val="0"/>
        <w:spacing w:line="480" w:lineRule="exact"/>
        <w:ind w:firstLine="561"/>
        <w:jc w:val="left"/>
        <w:rPr>
          <w:rFonts w:ascii="宋体" w:hAnsi="宋体"/>
          <w:color w:val="000000" w:themeColor="text1"/>
          <w:szCs w:val="21"/>
          <w:highlight w:val="none"/>
        </w:rPr>
      </w:pPr>
      <w:r>
        <w:rPr>
          <w:rFonts w:hint="eastAsia" w:ascii="宋体" w:hAnsi="宋体"/>
          <w:b/>
          <w:color w:val="000000" w:themeColor="text1"/>
          <w:szCs w:val="21"/>
          <w:highlight w:val="none"/>
        </w:rPr>
        <w:t>3、同类货物业绩得分（满分10分）</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根据投标人或设备制造商2020年1月以来同类货物供货业绩情况进行评审，单份合同金额≥20万元人民币，有一分得2分；满分10分。（投标文件中提供合同或用户证明复印件，原件备查）。</w:t>
      </w:r>
    </w:p>
    <w:p>
      <w:pPr>
        <w:autoSpaceDE w:val="0"/>
        <w:autoSpaceDN w:val="0"/>
        <w:adjustRightInd w:val="0"/>
        <w:snapToGrid w:val="0"/>
        <w:spacing w:line="48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&lt;二&gt;、技术评审得分（满分30分）</w:t>
      </w:r>
    </w:p>
    <w:p>
      <w:pPr>
        <w:autoSpaceDE w:val="0"/>
        <w:autoSpaceDN w:val="0"/>
        <w:adjustRightInd w:val="0"/>
        <w:snapToGrid w:val="0"/>
        <w:spacing w:line="480" w:lineRule="exact"/>
        <w:ind w:firstLine="561"/>
        <w:rPr>
          <w:rFonts w:ascii="宋体" w:hAnsi="宋体"/>
          <w:color w:val="000000" w:themeColor="text1"/>
          <w:sz w:val="24"/>
          <w:highlight w:val="none"/>
        </w:rPr>
      </w:pPr>
      <w:r>
        <w:rPr>
          <w:rFonts w:hint="eastAsia" w:ascii="宋体" w:hAnsi="宋体"/>
          <w:color w:val="000000" w:themeColor="text1"/>
          <w:szCs w:val="21"/>
          <w:highlight w:val="none"/>
        </w:rPr>
        <w:t>技术评审得分由五部分组成：</w:t>
      </w:r>
    </w:p>
    <w:p>
      <w:pPr>
        <w:autoSpaceDE w:val="0"/>
        <w:autoSpaceDN w:val="0"/>
        <w:adjustRightInd w:val="0"/>
        <w:spacing w:line="480" w:lineRule="exact"/>
        <w:ind w:firstLine="561"/>
        <w:rPr>
          <w:rFonts w:ascii="宋体"/>
          <w:b/>
          <w:bCs/>
          <w:color w:val="000000" w:themeColor="text1"/>
          <w:szCs w:val="21"/>
          <w:highlight w:val="none"/>
        </w:rPr>
      </w:pPr>
      <w:r>
        <w:rPr>
          <w:rFonts w:ascii="宋体" w:hAnsi="宋体"/>
          <w:b/>
          <w:bCs/>
          <w:color w:val="000000" w:themeColor="text1"/>
          <w:szCs w:val="21"/>
          <w:highlight w:val="none"/>
        </w:rPr>
        <w:t>1</w:t>
      </w:r>
      <w:r>
        <w:rPr>
          <w:rFonts w:hint="eastAsia" w:ascii="宋体" w:hAnsi="宋体"/>
          <w:b/>
          <w:bCs/>
          <w:color w:val="000000" w:themeColor="text1"/>
          <w:szCs w:val="21"/>
          <w:highlight w:val="none"/>
        </w:rPr>
        <w:t>、技术文件编制齐全性和响应性（满分6分）</w:t>
      </w:r>
    </w:p>
    <w:p>
      <w:pPr>
        <w:autoSpaceDE w:val="0"/>
        <w:autoSpaceDN w:val="0"/>
        <w:adjustRightIn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（1）有技术参数响应表，得1分，没有不得分。（1分）</w:t>
      </w:r>
    </w:p>
    <w:p>
      <w:pPr>
        <w:autoSpaceDE w:val="0"/>
        <w:autoSpaceDN w:val="0"/>
        <w:adjustRightIn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2）由评标委员会根据投标货物、功能服务的性能满足招标文件的技术要求的情况打分。所有技术条款满足招标文件要求的，得基本分3分，其中有条款优于招标文件要求的每项加1分（投标文件中有明显标注并提供相关证明文件，无证明文件不得分），满分5分；如不完全满足招标文件要求酌情打分且不高于2分。（5分）</w:t>
      </w:r>
    </w:p>
    <w:p>
      <w:pPr>
        <w:autoSpaceDE w:val="0"/>
        <w:autoSpaceDN w:val="0"/>
        <w:adjustRightInd w:val="0"/>
        <w:spacing w:line="480" w:lineRule="exact"/>
        <w:ind w:firstLine="561"/>
        <w:rPr>
          <w:rFonts w:ascii="宋体" w:hAnsi="宋体"/>
          <w:b/>
          <w:bCs/>
          <w:color w:val="000000" w:themeColor="text1"/>
          <w:szCs w:val="21"/>
          <w:highlight w:val="none"/>
        </w:rPr>
      </w:pPr>
      <w:r>
        <w:rPr>
          <w:rFonts w:hint="eastAsia" w:ascii="宋体" w:hAnsi="宋体"/>
          <w:b/>
          <w:bCs/>
          <w:color w:val="000000" w:themeColor="text1"/>
          <w:szCs w:val="21"/>
          <w:highlight w:val="none"/>
        </w:rPr>
        <w:t>2、技术方案                                                （满分16分）</w:t>
      </w:r>
    </w:p>
    <w:p>
      <w:pPr>
        <w:autoSpaceDE w:val="0"/>
        <w:autoSpaceDN w:val="0"/>
        <w:adjustRightIn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由评标委员会根据招标文件的功能需求对投标人提供的货物的制造工艺、外观、质量、性能及技术指标、所使用的材质、运营成本、寿命、可靠性方面进行综合评分，</w:t>
      </w:r>
    </w:p>
    <w:p>
      <w:pPr>
        <w:autoSpaceDE w:val="0"/>
        <w:autoSpaceDN w:val="0"/>
        <w:adjustRightIn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（1）货物的制造工艺、外观、质量、整体结构合理性（3分）</w:t>
      </w:r>
    </w:p>
    <w:p>
      <w:pPr>
        <w:autoSpaceDE w:val="0"/>
        <w:autoSpaceDN w:val="0"/>
        <w:adjustRightIn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（2）生产规模水平：根据投标设备制造商的生产装备、规模、制造水平在业内的位置等进行打分（3分）</w:t>
      </w:r>
    </w:p>
    <w:p>
      <w:pPr>
        <w:autoSpaceDE w:val="0"/>
        <w:autoSpaceDN w:val="0"/>
        <w:adjustRightIn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（3）货物的备品备件是否合理充足、合理（2分）</w:t>
      </w:r>
    </w:p>
    <w:p>
      <w:pPr>
        <w:autoSpaceDE w:val="0"/>
        <w:autoSpaceDN w:val="0"/>
        <w:adjustRightInd w:val="0"/>
        <w:spacing w:line="360" w:lineRule="auto"/>
        <w:ind w:firstLine="561"/>
        <w:rPr>
          <w:rFonts w:ascii="宋体" w:hAnsi="宋体"/>
          <w:color w:val="000000" w:themeColor="text1"/>
          <w:szCs w:val="21"/>
          <w:highlight w:val="none"/>
        </w:rPr>
      </w:pPr>
      <w:r>
        <w:rPr>
          <w:rFonts w:hint="eastAsia" w:ascii="宋体" w:hAnsi="宋体"/>
          <w:color w:val="000000" w:themeColor="text1"/>
          <w:szCs w:val="21"/>
          <w:highlight w:val="none"/>
        </w:rPr>
        <w:t>（4）货物的运行成本、寿命、可靠性、实用性等（3分）</w:t>
      </w:r>
    </w:p>
    <w:p>
      <w:pPr>
        <w:pStyle w:val="4"/>
        <w:spacing w:line="360" w:lineRule="auto"/>
        <w:rPr>
          <w:rFonts w:ascii="宋体" w:hAnsi="宋体" w:eastAsia="宋体"/>
          <w:color w:val="000000" w:themeColor="text1"/>
          <w:sz w:val="21"/>
          <w:szCs w:val="21"/>
          <w:highlight w:val="none"/>
        </w:rPr>
      </w:pPr>
      <w:r>
        <w:rPr>
          <w:rFonts w:hint="eastAsia" w:ascii="宋体" w:hAnsi="宋体" w:eastAsia="宋体"/>
          <w:color w:val="000000" w:themeColor="text1"/>
          <w:sz w:val="21"/>
          <w:szCs w:val="21"/>
          <w:highlight w:val="none"/>
        </w:rPr>
        <w:t>（5）根据设备改造拆卸安装方案、应急维修工作方案、安全措施的合理性（3分）</w:t>
      </w:r>
    </w:p>
    <w:p>
      <w:pPr>
        <w:autoSpaceDE w:val="0"/>
        <w:autoSpaceDN w:val="0"/>
        <w:adjustRightIn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（6）关键设备及零部件的材质性能质量品牌档次（2分）</w:t>
      </w:r>
    </w:p>
    <w:p>
      <w:pPr>
        <w:autoSpaceDE w:val="0"/>
        <w:autoSpaceDN w:val="0"/>
        <w:adjustRightInd w:val="0"/>
        <w:spacing w:line="480" w:lineRule="exact"/>
        <w:ind w:firstLine="561"/>
        <w:rPr>
          <w:rFonts w:ascii="宋体" w:hAnsi="宋体"/>
          <w:b/>
          <w:bCs/>
          <w:color w:val="000000" w:themeColor="text1"/>
          <w:szCs w:val="21"/>
          <w:highlight w:val="none"/>
        </w:rPr>
      </w:pPr>
      <w:r>
        <w:rPr>
          <w:rFonts w:hint="eastAsia" w:ascii="宋体" w:hAnsi="宋体"/>
          <w:b/>
          <w:bCs/>
          <w:color w:val="000000" w:themeColor="text1"/>
          <w:szCs w:val="21"/>
          <w:highlight w:val="none"/>
        </w:rPr>
        <w:t>3、技术服务与培训                                          （满分8分）</w:t>
      </w:r>
      <w:r>
        <w:rPr>
          <w:rFonts w:hint="eastAsia" w:ascii="宋体" w:hAnsi="宋体"/>
          <w:b/>
          <w:bCs/>
          <w:color w:val="000000" w:themeColor="text1"/>
          <w:szCs w:val="21"/>
          <w:highlight w:val="none"/>
        </w:rPr>
        <w:tab/>
      </w:r>
    </w:p>
    <w:p>
      <w:pPr>
        <w:autoSpaceDE w:val="0"/>
        <w:autoSpaceDN w:val="0"/>
        <w:adjustRightIn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（1）由评标委员会根据投标人的保修期进行打分。少于</w:t>
      </w:r>
      <w:r>
        <w:rPr>
          <w:rFonts w:hint="eastAsia" w:ascii="宋体" w:hAnsi="宋体"/>
          <w:b/>
          <w:bCs/>
          <w:color w:val="000000" w:themeColor="text1"/>
          <w:szCs w:val="21"/>
          <w:highlight w:val="none"/>
        </w:rPr>
        <w:t>18个月</w:t>
      </w:r>
      <w:r>
        <w:rPr>
          <w:rFonts w:hint="eastAsia" w:ascii="宋体" w:hAnsi="宋体"/>
          <w:color w:val="000000" w:themeColor="text1"/>
          <w:szCs w:val="21"/>
          <w:highlight w:val="none"/>
        </w:rPr>
        <w:t>的按否决投标处理，承诺保修期每延长半年加1分，最多加2分。（提供承诺书）</w:t>
      </w:r>
    </w:p>
    <w:p>
      <w:pPr>
        <w:autoSpaceDE w:val="0"/>
        <w:autoSpaceDN w:val="0"/>
        <w:adjustRightIn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2）由评标委员会根据供货单位在扬州是否有固定办公场所、配备的项目人员资历和技术团队水平、承诺的售后服务响应时间及方式、备品备件供应的周期以及良好的售后服务体系及措施进行打分，优得（2，3]分，良得（1，2]分，一般得（0，1]，无内容不得分。（须提供证明材料）</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（3）由评标委员会根据投标人的培训方案打分，优得（2，3]分，良得（1，2]分，一般得（0，1]，无内容不得分。</w:t>
      </w:r>
    </w:p>
    <w:p>
      <w:pPr>
        <w:autoSpaceDE w:val="0"/>
        <w:autoSpaceDN w:val="0"/>
        <w:adjustRightInd w:val="0"/>
        <w:snapToGrid w:val="0"/>
        <w:spacing w:line="480" w:lineRule="exact"/>
        <w:ind w:firstLine="561"/>
        <w:rPr>
          <w:rFonts w:ascii="宋体" w:hAnsi="宋体"/>
          <w:b/>
          <w:color w:val="000000" w:themeColor="text1"/>
          <w:szCs w:val="21"/>
          <w:highlight w:val="none"/>
        </w:rPr>
      </w:pPr>
      <w:r>
        <w:rPr>
          <w:rFonts w:hint="eastAsia" w:ascii="宋体" w:hAnsi="宋体"/>
          <w:b/>
          <w:color w:val="000000" w:themeColor="text1"/>
          <w:szCs w:val="21"/>
          <w:highlight w:val="none"/>
        </w:rPr>
        <w:t>七、定标</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1、评标委员会完成评标后，应当向招标人提出书面评标报告，阐明评标委员会对各投标文件的评审和比较意见，并按照招标文件中规定的评标方法，推荐3名有排序的合格中标候选人。</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2、排序原则：本次评标采用综合评分法，评标委员会通过对商务、技术等因素的综合评审进行打分，综合得分最高的投标人排名第一，依此类推确定排名顺序，按排名顺序先后推荐为中标候选人。</w:t>
      </w:r>
    </w:p>
    <w:p>
      <w:pPr>
        <w:autoSpaceDE w:val="0"/>
        <w:autoSpaceDN w:val="0"/>
        <w:adjustRightInd w:val="0"/>
        <w:snapToGrid w:val="0"/>
        <w:spacing w:line="480" w:lineRule="exact"/>
        <w:ind w:firstLine="561"/>
        <w:rPr>
          <w:rFonts w:ascii="宋体" w:hAnsi="宋体"/>
          <w:color w:val="000000" w:themeColor="text1"/>
          <w:szCs w:val="21"/>
          <w:highlight w:val="none"/>
        </w:rPr>
      </w:pPr>
      <w:r>
        <w:rPr>
          <w:rFonts w:hint="eastAsia" w:ascii="宋体" w:hAnsi="宋体"/>
          <w:color w:val="000000" w:themeColor="text1"/>
          <w:szCs w:val="21"/>
          <w:highlight w:val="none"/>
        </w:rPr>
        <w:t>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rPr>
          <w:rFonts w:ascii="宋体" w:hAnsi="宋体"/>
          <w:bCs/>
          <w:color w:val="000000" w:themeColor="text1"/>
          <w:sz w:val="36"/>
          <w:szCs w:val="36"/>
          <w:highlight w:val="none"/>
        </w:rPr>
      </w:pPr>
      <w:r>
        <w:rPr>
          <w:rFonts w:hint="eastAsia" w:ascii="宋体" w:hAnsi="宋体"/>
          <w:color w:val="000000" w:themeColor="text1"/>
          <w:szCs w:val="21"/>
          <w:highlight w:val="none"/>
        </w:rPr>
        <w:br w:type="page"/>
      </w:r>
      <w:r>
        <w:rPr>
          <w:rFonts w:hint="eastAsia" w:ascii="宋体" w:hAnsi="宋体"/>
          <w:bCs/>
          <w:color w:val="000000" w:themeColor="text1"/>
          <w:sz w:val="36"/>
          <w:szCs w:val="36"/>
          <w:highlight w:val="none"/>
        </w:rPr>
        <w:t>八、 投标文件格式</w:t>
      </w:r>
    </w:p>
    <w:p>
      <w:pPr>
        <w:spacing w:line="980" w:lineRule="exact"/>
        <w:jc w:val="center"/>
        <w:rPr>
          <w:rFonts w:ascii="黑体" w:eastAsia="黑体"/>
          <w:bCs/>
          <w:color w:val="000000" w:themeColor="text1"/>
          <w:sz w:val="30"/>
          <w:highlight w:val="none"/>
        </w:rPr>
      </w:pPr>
      <w:r>
        <w:rPr>
          <w:rFonts w:hint="eastAsia" w:ascii="黑体" w:eastAsia="黑体"/>
          <w:bCs/>
          <w:color w:val="000000" w:themeColor="text1"/>
          <w:sz w:val="30"/>
          <w:highlight w:val="none"/>
        </w:rPr>
        <w:t>目   录</w:t>
      </w:r>
    </w:p>
    <w:p>
      <w:p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一、投标书及其附件</w:t>
      </w:r>
    </w:p>
    <w:p>
      <w:p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1. 投标书</w:t>
      </w:r>
    </w:p>
    <w:p>
      <w:p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2. 开标一览表     </w:t>
      </w:r>
    </w:p>
    <w:p>
      <w:p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二、投标人资格证明文件</w:t>
      </w:r>
    </w:p>
    <w:p>
      <w:p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1. 投标人概况</w:t>
      </w:r>
    </w:p>
    <w:p>
      <w:p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2. 投标人技术能力</w:t>
      </w:r>
    </w:p>
    <w:p>
      <w:p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3. 投标人财务状况</w:t>
      </w:r>
    </w:p>
    <w:p>
      <w:p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4. 营业执照副本</w:t>
      </w:r>
    </w:p>
    <w:p>
      <w:p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5. 授权委托书</w:t>
      </w:r>
    </w:p>
    <w:p>
      <w:p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6. 制造商授权书格式</w:t>
      </w:r>
    </w:p>
    <w:p>
      <w:p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三、证明货物的合格性和符合招标文件规定的文件</w:t>
      </w:r>
    </w:p>
    <w:p>
      <w:pPr>
        <w:numPr>
          <w:ilvl w:val="0"/>
          <w:numId w:val="2"/>
        </w:num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质量保证书</w:t>
      </w:r>
    </w:p>
    <w:p>
      <w:pPr>
        <w:numPr>
          <w:ilvl w:val="0"/>
          <w:numId w:val="2"/>
        </w:num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有关部门的检测报告及相关涉水批件</w:t>
      </w:r>
    </w:p>
    <w:p>
      <w:p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3. 货物组成（供货范围表）</w:t>
      </w:r>
    </w:p>
    <w:p>
      <w:p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4. 投标货物规格响应表格式</w:t>
      </w:r>
    </w:p>
    <w:p>
      <w:p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5. 商务条款偏离表</w:t>
      </w:r>
    </w:p>
    <w:p>
      <w:p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6. 服务（培训、售后服务等）</w:t>
      </w:r>
    </w:p>
    <w:p>
      <w:pPr>
        <w:spacing w:line="4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7. 经营业绩</w:t>
      </w:r>
    </w:p>
    <w:p>
      <w:pPr>
        <w:rPr>
          <w:rFonts w:ascii="楷体_GB2312" w:eastAsia="楷体_GB2312"/>
          <w:bCs/>
          <w:color w:val="000000" w:themeColor="text1"/>
          <w:sz w:val="24"/>
          <w:highlight w:val="none"/>
        </w:rPr>
      </w:pPr>
      <w:r>
        <w:rPr>
          <w:rFonts w:ascii="楷体_GB2312" w:eastAsia="楷体_GB2312"/>
          <w:bCs/>
          <w:color w:val="000000" w:themeColor="text1"/>
          <w:sz w:val="24"/>
          <w:highlight w:val="none"/>
        </w:rPr>
        <w:br w:type="page"/>
      </w:r>
    </w:p>
    <w:p>
      <w:pPr>
        <w:pStyle w:val="2"/>
        <w:rPr>
          <w:color w:val="000000" w:themeColor="text1"/>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numPr>
          <w:ilvl w:val="0"/>
          <w:numId w:val="3"/>
        </w:numPr>
        <w:spacing w:line="560" w:lineRule="exact"/>
        <w:jc w:val="center"/>
        <w:rPr>
          <w:rFonts w:ascii="楷体_GB2312" w:eastAsia="楷体_GB2312"/>
          <w:bCs/>
          <w:color w:val="000000" w:themeColor="text1"/>
          <w:sz w:val="44"/>
          <w:highlight w:val="none"/>
        </w:rPr>
      </w:pPr>
      <w:r>
        <w:rPr>
          <w:rFonts w:hint="eastAsia" w:ascii="楷体_GB2312" w:eastAsia="楷体_GB2312"/>
          <w:bCs/>
          <w:color w:val="000000" w:themeColor="text1"/>
          <w:sz w:val="44"/>
          <w:highlight w:val="none"/>
        </w:rPr>
        <w:t>投标书及其附件</w:t>
      </w: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widowControl/>
        <w:jc w:val="left"/>
        <w:rPr>
          <w:rFonts w:ascii="楷体_GB2312" w:eastAsia="楷体_GB2312"/>
          <w:bCs/>
          <w:color w:val="000000" w:themeColor="text1"/>
          <w:sz w:val="24"/>
          <w:highlight w:val="none"/>
        </w:rPr>
        <w:sectPr>
          <w:headerReference r:id="rId3" w:type="default"/>
          <w:footerReference r:id="rId5" w:type="default"/>
          <w:headerReference r:id="rId4" w:type="even"/>
          <w:footerReference r:id="rId6" w:type="even"/>
          <w:pgSz w:w="11906" w:h="16838"/>
          <w:pgMar w:top="935" w:right="1291" w:bottom="1091" w:left="1575" w:header="851" w:footer="992" w:gutter="0"/>
          <w:cols w:space="720" w:num="1"/>
          <w:docGrid w:type="lines" w:linePitch="312" w:charSpace="0"/>
        </w:sectPr>
      </w:pPr>
    </w:p>
    <w:p>
      <w:pPr>
        <w:numPr>
          <w:ilvl w:val="0"/>
          <w:numId w:val="4"/>
        </w:numPr>
        <w:spacing w:line="560" w:lineRule="exact"/>
        <w:jc w:val="center"/>
        <w:rPr>
          <w:rFonts w:ascii="黑体" w:eastAsia="黑体"/>
          <w:bCs/>
          <w:color w:val="000000" w:themeColor="text1"/>
          <w:sz w:val="36"/>
          <w:highlight w:val="none"/>
        </w:rPr>
      </w:pPr>
      <w:r>
        <w:rPr>
          <w:rFonts w:hint="eastAsia" w:ascii="黑体" w:eastAsia="黑体"/>
          <w:bCs/>
          <w:color w:val="000000" w:themeColor="text1"/>
          <w:sz w:val="36"/>
          <w:highlight w:val="none"/>
        </w:rPr>
        <w:t>投标书格式</w:t>
      </w:r>
    </w:p>
    <w:p>
      <w:pPr>
        <w:spacing w:line="720" w:lineRule="exact"/>
        <w:rPr>
          <w:rFonts w:ascii="楷体_GB2312" w:eastAsia="楷体_GB2312"/>
          <w:bCs/>
          <w:color w:val="000000" w:themeColor="text1"/>
          <w:sz w:val="30"/>
          <w:highlight w:val="none"/>
        </w:rPr>
      </w:pPr>
      <w:r>
        <w:rPr>
          <w:rFonts w:hint="eastAsia" w:ascii="楷体_GB2312" w:eastAsia="楷体_GB2312"/>
          <w:bCs/>
          <w:color w:val="000000" w:themeColor="text1"/>
          <w:sz w:val="30"/>
          <w:highlight w:val="none"/>
        </w:rPr>
        <w:t>投标书</w:t>
      </w:r>
    </w:p>
    <w:p>
      <w:pPr>
        <w:spacing w:line="480" w:lineRule="exact"/>
        <w:rPr>
          <w:rFonts w:ascii="楷体_GB2312" w:eastAsia="楷体_GB2312"/>
          <w:bCs/>
          <w:color w:val="000000" w:themeColor="text1"/>
          <w:sz w:val="24"/>
          <w:highlight w:val="none"/>
        </w:rPr>
      </w:pPr>
      <w:r>
        <w:rPr>
          <w:rFonts w:hint="eastAsia"/>
          <w:bCs/>
          <w:color w:val="000000" w:themeColor="text1"/>
          <w:sz w:val="24"/>
          <w:highlight w:val="none"/>
        </w:rPr>
        <w:t>江苏长江水务股份有限公司</w:t>
      </w:r>
      <w:r>
        <w:rPr>
          <w:rFonts w:hint="eastAsia" w:ascii="楷体_GB2312" w:eastAsia="楷体_GB2312"/>
          <w:bCs/>
          <w:color w:val="000000" w:themeColor="text1"/>
          <w:sz w:val="24"/>
          <w:highlight w:val="none"/>
        </w:rPr>
        <w:t>：</w:t>
      </w:r>
    </w:p>
    <w:p>
      <w:pPr>
        <w:spacing w:line="480" w:lineRule="exact"/>
        <w:ind w:firstLine="480"/>
        <w:rPr>
          <w:rFonts w:ascii="宋体" w:hAnsi="宋体"/>
          <w:bCs/>
          <w:color w:val="000000" w:themeColor="text1"/>
          <w:sz w:val="24"/>
          <w:highlight w:val="none"/>
        </w:rPr>
      </w:pPr>
      <w:r>
        <w:rPr>
          <w:rFonts w:hint="eastAsia" w:ascii="宋体" w:hAnsi="宋体"/>
          <w:bCs/>
          <w:color w:val="000000" w:themeColor="text1"/>
          <w:sz w:val="24"/>
          <w:highlight w:val="none"/>
        </w:rPr>
        <w:t>你们 招标文件（包括补充文件，如果有的话）收悉，我们经详细审阅和研究，现决定参加投标。</w:t>
      </w:r>
    </w:p>
    <w:p>
      <w:pPr>
        <w:spacing w:line="48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1.我们愿按照招标文件中的条款、要求，提供所需的招标货物及一切相关的服务，投标价为</w:t>
      </w:r>
      <w:r>
        <w:rPr>
          <w:rFonts w:hint="eastAsia" w:ascii="宋体" w:hAnsi="宋体"/>
          <w:bCs/>
          <w:color w:val="000000" w:themeColor="text1"/>
          <w:sz w:val="24"/>
          <w:highlight w:val="none"/>
          <w:u w:val="single"/>
        </w:rPr>
        <w:t xml:space="preserve">（币种及金额） </w:t>
      </w:r>
      <w:r>
        <w:rPr>
          <w:rFonts w:hint="eastAsia" w:ascii="宋体" w:hAnsi="宋体"/>
          <w:bCs/>
          <w:color w:val="000000" w:themeColor="text1"/>
          <w:sz w:val="24"/>
          <w:highlight w:val="none"/>
        </w:rPr>
        <w:t>。</w:t>
      </w:r>
    </w:p>
    <w:p>
      <w:pPr>
        <w:spacing w:line="480" w:lineRule="exact"/>
        <w:ind w:firstLine="420"/>
        <w:rPr>
          <w:rFonts w:ascii="宋体" w:hAnsi="宋体"/>
          <w:bCs/>
          <w:color w:val="000000" w:themeColor="text1"/>
          <w:sz w:val="24"/>
          <w:highlight w:val="none"/>
        </w:rPr>
      </w:pPr>
      <w:r>
        <w:rPr>
          <w:rFonts w:hint="eastAsia" w:ascii="宋体" w:hAnsi="宋体"/>
          <w:bCs/>
          <w:color w:val="000000" w:themeColor="text1"/>
          <w:sz w:val="24"/>
          <w:highlight w:val="none"/>
        </w:rPr>
        <w:t>2.如果我们中标，我们将在之后的天内交货。</w:t>
      </w:r>
    </w:p>
    <w:p>
      <w:pPr>
        <w:spacing w:line="480" w:lineRule="exact"/>
        <w:ind w:firstLine="420"/>
        <w:rPr>
          <w:rFonts w:ascii="宋体" w:hAnsi="宋体"/>
          <w:bCs/>
          <w:color w:val="000000" w:themeColor="text1"/>
          <w:sz w:val="24"/>
          <w:highlight w:val="none"/>
        </w:rPr>
      </w:pPr>
      <w:r>
        <w:rPr>
          <w:rFonts w:hint="eastAsia" w:ascii="宋体" w:hAnsi="宋体"/>
          <w:bCs/>
          <w:color w:val="000000" w:themeColor="text1"/>
          <w:sz w:val="24"/>
          <w:highlight w:val="none"/>
        </w:rPr>
        <w:t>3.我们同意招标文件 “投标人须知”的规定，本投标文件在有效期内，将始终对我们具有约束力，并可随时被接受。如果我们入围，本投标文件在此期间之后将继续保持有效，直至合同生效。</w:t>
      </w:r>
    </w:p>
    <w:p>
      <w:pPr>
        <w:spacing w:line="48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4.我们同意提供招标人要求的有关本次招标的所有资料。</w:t>
      </w:r>
    </w:p>
    <w:p>
      <w:pPr>
        <w:spacing w:line="480" w:lineRule="exact"/>
        <w:ind w:firstLine="480"/>
        <w:rPr>
          <w:rFonts w:ascii="宋体" w:hAnsi="宋体"/>
          <w:bCs/>
          <w:color w:val="000000" w:themeColor="text1"/>
          <w:sz w:val="24"/>
          <w:highlight w:val="none"/>
        </w:rPr>
      </w:pPr>
      <w:r>
        <w:rPr>
          <w:rFonts w:hint="eastAsia" w:ascii="宋体" w:hAnsi="宋体"/>
          <w:bCs/>
          <w:color w:val="000000" w:themeColor="text1"/>
          <w:sz w:val="24"/>
          <w:highlight w:val="none"/>
        </w:rPr>
        <w:t>5.我们理解，你们无义务必须接受投标价最低的投标，并有权拒绝所有的投标。</w:t>
      </w:r>
    </w:p>
    <w:p>
      <w:pPr>
        <w:spacing w:line="480" w:lineRule="exact"/>
        <w:ind w:firstLine="480"/>
        <w:rPr>
          <w:rFonts w:ascii="宋体" w:hAnsi="宋体"/>
          <w:bCs/>
          <w:color w:val="000000" w:themeColor="text1"/>
          <w:sz w:val="24"/>
          <w:highlight w:val="none"/>
        </w:rPr>
      </w:pPr>
      <w:r>
        <w:rPr>
          <w:rFonts w:hint="eastAsia" w:ascii="宋体" w:hAnsi="宋体"/>
          <w:bCs/>
          <w:color w:val="000000" w:themeColor="text1"/>
          <w:sz w:val="24"/>
          <w:highlight w:val="none"/>
        </w:rPr>
        <w:t>6.如果我们中标，为执行合同，我们将按招标文件的要求提供必要的履约保证。</w:t>
      </w:r>
    </w:p>
    <w:p>
      <w:pPr>
        <w:spacing w:line="480" w:lineRule="exact"/>
        <w:rPr>
          <w:rFonts w:ascii="楷体_GB2312" w:eastAsia="楷体_GB2312"/>
          <w:bCs/>
          <w:color w:val="000000" w:themeColor="text1"/>
          <w:sz w:val="24"/>
          <w:highlight w:val="none"/>
        </w:rPr>
      </w:pPr>
    </w:p>
    <w:p>
      <w:pPr>
        <w:spacing w:line="480" w:lineRule="exact"/>
        <w:rPr>
          <w:rFonts w:ascii="楷体_GB2312" w:eastAsia="楷体_GB2312"/>
          <w:bCs/>
          <w:color w:val="000000" w:themeColor="text1"/>
          <w:sz w:val="24"/>
          <w:highlight w:val="none"/>
        </w:rPr>
      </w:pPr>
    </w:p>
    <w:p>
      <w:pPr>
        <w:spacing w:line="480" w:lineRule="exact"/>
        <w:rPr>
          <w:rFonts w:ascii="楷体_GB2312" w:eastAsia="楷体_GB2312"/>
          <w:bCs/>
          <w:color w:val="000000" w:themeColor="text1"/>
          <w:sz w:val="24"/>
          <w:highlight w:val="none"/>
        </w:rPr>
      </w:pPr>
    </w:p>
    <w:p>
      <w:pPr>
        <w:spacing w:line="480" w:lineRule="exact"/>
        <w:jc w:val="center"/>
        <w:rPr>
          <w:rFonts w:ascii="宋体" w:hAnsi="宋体"/>
          <w:bCs/>
          <w:color w:val="000000" w:themeColor="text1"/>
          <w:sz w:val="24"/>
          <w:highlight w:val="none"/>
        </w:rPr>
      </w:pPr>
      <w:r>
        <w:rPr>
          <w:rFonts w:hint="eastAsia" w:ascii="宋体" w:hAnsi="宋体"/>
          <w:bCs/>
          <w:color w:val="000000" w:themeColor="text1"/>
          <w:sz w:val="24"/>
          <w:highlight w:val="none"/>
        </w:rPr>
        <w:t xml:space="preserve">  投标人名称：</w:t>
      </w:r>
    </w:p>
    <w:p>
      <w:pPr>
        <w:spacing w:line="48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（盖章）</w:t>
      </w:r>
    </w:p>
    <w:p>
      <w:pPr>
        <w:spacing w:line="48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地址：               邮编：</w:t>
      </w:r>
    </w:p>
    <w:p>
      <w:pPr>
        <w:spacing w:line="48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电话：               传真：</w:t>
      </w:r>
    </w:p>
    <w:p>
      <w:pPr>
        <w:spacing w:line="48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授权代表签字：</w:t>
      </w:r>
    </w:p>
    <w:p>
      <w:pPr>
        <w:spacing w:line="48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职务：</w:t>
      </w:r>
    </w:p>
    <w:p>
      <w:pPr>
        <w:spacing w:line="48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日期：</w:t>
      </w:r>
    </w:p>
    <w:p>
      <w:pPr>
        <w:spacing w:line="480" w:lineRule="exact"/>
        <w:rPr>
          <w:rFonts w:ascii="宋体" w:hAnsi="宋体"/>
          <w:bCs/>
          <w:color w:val="000000" w:themeColor="text1"/>
          <w:sz w:val="24"/>
          <w:highlight w:val="none"/>
        </w:rPr>
      </w:pPr>
    </w:p>
    <w:p>
      <w:pPr>
        <w:spacing w:line="480" w:lineRule="exact"/>
        <w:rPr>
          <w:rFonts w:ascii="宋体" w:hAnsi="宋体"/>
          <w:bCs/>
          <w:color w:val="000000" w:themeColor="text1"/>
          <w:sz w:val="24"/>
          <w:highlight w:val="none"/>
        </w:rPr>
      </w:pPr>
    </w:p>
    <w:p>
      <w:pPr>
        <w:spacing w:line="480" w:lineRule="exact"/>
        <w:rPr>
          <w:rFonts w:ascii="宋体" w:hAnsi="宋体"/>
          <w:bCs/>
          <w:color w:val="000000" w:themeColor="text1"/>
          <w:sz w:val="24"/>
          <w:highlight w:val="none"/>
        </w:rPr>
      </w:pPr>
    </w:p>
    <w:p>
      <w:pPr>
        <w:spacing w:line="480" w:lineRule="exact"/>
        <w:rPr>
          <w:rFonts w:ascii="宋体" w:hAnsi="宋体"/>
          <w:bCs/>
          <w:color w:val="000000" w:themeColor="text1"/>
          <w:sz w:val="24"/>
          <w:highlight w:val="none"/>
        </w:rPr>
      </w:pPr>
    </w:p>
    <w:p>
      <w:pPr>
        <w:spacing w:line="480" w:lineRule="exact"/>
        <w:rPr>
          <w:rFonts w:ascii="宋体" w:hAnsi="宋体"/>
          <w:bCs/>
          <w:color w:val="000000" w:themeColor="text1"/>
          <w:sz w:val="24"/>
          <w:highlight w:val="none"/>
        </w:rPr>
      </w:pPr>
    </w:p>
    <w:p>
      <w:pPr>
        <w:spacing w:line="560" w:lineRule="exact"/>
        <w:jc w:val="center"/>
        <w:rPr>
          <w:rFonts w:ascii="黑体" w:eastAsia="黑体"/>
          <w:bCs/>
          <w:color w:val="000000" w:themeColor="text1"/>
          <w:sz w:val="36"/>
          <w:highlight w:val="none"/>
        </w:rPr>
      </w:pPr>
      <w:r>
        <w:rPr>
          <w:rFonts w:hint="eastAsia" w:ascii="黑体" w:eastAsia="黑体"/>
          <w:bCs/>
          <w:color w:val="000000" w:themeColor="text1"/>
          <w:sz w:val="36"/>
          <w:highlight w:val="none"/>
        </w:rPr>
        <w:t>2、开标一览表</w:t>
      </w:r>
    </w:p>
    <w:tbl>
      <w:tblPr>
        <w:tblStyle w:val="10"/>
        <w:tblW w:w="100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28"/>
        <w:gridCol w:w="1152"/>
        <w:gridCol w:w="1978"/>
        <w:gridCol w:w="1985"/>
        <w:gridCol w:w="3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9"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Cs/>
                <w:color w:val="000000" w:themeColor="text1"/>
                <w:szCs w:val="21"/>
                <w:highlight w:val="none"/>
              </w:rPr>
            </w:pPr>
            <w:r>
              <w:rPr>
                <w:rFonts w:hint="eastAsia" w:ascii="宋体" w:hAnsi="宋体"/>
                <w:bCs/>
                <w:color w:val="000000" w:themeColor="text1"/>
                <w:szCs w:val="21"/>
                <w:highlight w:val="none"/>
              </w:rPr>
              <w:t>项目名称</w:t>
            </w:r>
          </w:p>
        </w:tc>
        <w:tc>
          <w:tcPr>
            <w:tcW w:w="8430" w:type="dxa"/>
            <w:gridSpan w:val="4"/>
            <w:tcBorders>
              <w:top w:val="single" w:color="auto" w:sz="4" w:space="0"/>
              <w:left w:val="single" w:color="auto" w:sz="4" w:space="0"/>
              <w:bottom w:val="single" w:color="auto" w:sz="4" w:space="0"/>
              <w:right w:val="single" w:color="auto" w:sz="4" w:space="0"/>
            </w:tcBorders>
            <w:vAlign w:val="center"/>
          </w:tcPr>
          <w:p>
            <w:pPr>
              <w:spacing w:line="360" w:lineRule="auto"/>
              <w:rPr>
                <w:rFonts w:ascii="宋体" w:hAnsi="宋体"/>
                <w:bCs/>
                <w:color w:val="000000" w:themeColor="text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序号</w:t>
            </w:r>
          </w:p>
        </w:tc>
        <w:tc>
          <w:tcPr>
            <w:tcW w:w="1980" w:type="dxa"/>
            <w:gridSpan w:val="2"/>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类 别</w:t>
            </w:r>
          </w:p>
        </w:tc>
        <w:tc>
          <w:tcPr>
            <w:tcW w:w="197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制 造 厂 商</w:t>
            </w:r>
          </w:p>
        </w:tc>
        <w:tc>
          <w:tcPr>
            <w:tcW w:w="1985"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价格（元/套）</w:t>
            </w:r>
          </w:p>
        </w:tc>
        <w:tc>
          <w:tcPr>
            <w:tcW w:w="3315"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1</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highlight w:val="none"/>
              </w:rPr>
            </w:pPr>
          </w:p>
        </w:tc>
        <w:tc>
          <w:tcPr>
            <w:tcW w:w="197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highlight w:val="none"/>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2</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highlight w:val="none"/>
              </w:rPr>
            </w:pPr>
          </w:p>
        </w:tc>
        <w:tc>
          <w:tcPr>
            <w:tcW w:w="197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highlight w:val="none"/>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3</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highlight w:val="none"/>
              </w:rPr>
            </w:pPr>
          </w:p>
        </w:tc>
        <w:tc>
          <w:tcPr>
            <w:tcW w:w="1978" w:type="dxa"/>
            <w:tcBorders>
              <w:top w:val="single" w:color="auto" w:sz="4" w:space="0"/>
              <w:left w:val="single" w:color="auto" w:sz="4" w:space="0"/>
              <w:bottom w:val="single" w:color="auto" w:sz="4" w:space="0"/>
              <w:right w:val="single" w:color="auto" w:sz="4" w:space="0"/>
            </w:tcBorders>
            <w:vAlign w:val="center"/>
          </w:tcPr>
          <w:p>
            <w:pPr>
              <w:spacing w:line="276" w:lineRule="auto"/>
              <w:jc w:val="center"/>
              <w:rPr>
                <w:bCs/>
                <w:color w:val="000000" w:themeColor="text1"/>
                <w:highlight w:val="none"/>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4</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highlight w:val="none"/>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5</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highlight w:val="none"/>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6</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highlight w:val="none"/>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7</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highlight w:val="none"/>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8</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highlight w:val="none"/>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9</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highlight w:val="none"/>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tcBorders>
              <w:top w:val="single" w:color="auto" w:sz="4" w:space="0"/>
              <w:left w:val="single" w:color="auto" w:sz="4" w:space="0"/>
              <w:bottom w:val="single" w:color="auto" w:sz="4" w:space="0"/>
              <w:right w:val="single" w:color="auto" w:sz="4" w:space="0"/>
            </w:tcBorders>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10</w:t>
            </w:r>
          </w:p>
        </w:tc>
        <w:tc>
          <w:tcPr>
            <w:tcW w:w="198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highlight w:val="none"/>
              </w:rPr>
            </w:pPr>
          </w:p>
        </w:tc>
        <w:tc>
          <w:tcPr>
            <w:tcW w:w="1978"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198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c>
          <w:tcPr>
            <w:tcW w:w="3315" w:type="dxa"/>
            <w:tcBorders>
              <w:top w:val="single" w:color="auto" w:sz="4" w:space="0"/>
              <w:left w:val="single" w:color="auto" w:sz="4" w:space="0"/>
              <w:bottom w:val="single" w:color="auto" w:sz="4" w:space="0"/>
              <w:right w:val="single" w:color="auto" w:sz="4" w:space="0"/>
            </w:tcBorders>
          </w:tcPr>
          <w:p>
            <w:pPr>
              <w:spacing w:line="0" w:lineRule="atLeast"/>
              <w:rPr>
                <w:rFonts w:ascii="宋体" w:hAnsi="宋体"/>
                <w:bCs/>
                <w:color w:val="000000" w:themeColor="text1"/>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
                <w:color w:val="000000" w:themeColor="text1"/>
                <w:sz w:val="24"/>
                <w:highlight w:val="none"/>
              </w:rPr>
            </w:pPr>
            <w:r>
              <w:rPr>
                <w:rFonts w:hint="eastAsia" w:ascii="宋体" w:hAnsi="宋体"/>
                <w:b/>
                <w:color w:val="000000" w:themeColor="text1"/>
                <w:sz w:val="24"/>
                <w:highlight w:val="none"/>
              </w:rPr>
              <w:t>合计</w:t>
            </w:r>
          </w:p>
        </w:tc>
        <w:tc>
          <w:tcPr>
            <w:tcW w:w="313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b/>
                <w:color w:val="000000" w:themeColor="text1"/>
                <w:sz w:val="24"/>
                <w:highlight w:val="none"/>
              </w:rPr>
            </w:pPr>
            <w:r>
              <w:rPr>
                <w:rFonts w:ascii="Arial" w:hAnsi="Arial" w:cs="Arial"/>
                <w:b/>
                <w:color w:val="000000" w:themeColor="text1"/>
                <w:sz w:val="24"/>
                <w:highlight w:val="none"/>
              </w:rPr>
              <w:t>¥</w:t>
            </w:r>
            <w:r>
              <w:rPr>
                <w:rFonts w:hint="eastAsia" w:ascii="宋体" w:hAnsi="宋体"/>
                <w:b/>
                <w:color w:val="000000" w:themeColor="text1"/>
                <w:sz w:val="24"/>
                <w:highlight w:val="none"/>
              </w:rPr>
              <w:t>元</w:t>
            </w:r>
          </w:p>
        </w:tc>
        <w:tc>
          <w:tcPr>
            <w:tcW w:w="5300"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b/>
                <w:color w:val="000000" w:themeColor="text1"/>
                <w:sz w:val="24"/>
                <w:highlight w:val="none"/>
              </w:rPr>
            </w:pPr>
            <w:r>
              <w:rPr>
                <w:rFonts w:hint="eastAsia" w:ascii="宋体" w:hAnsi="宋体"/>
                <w:b/>
                <w:color w:val="000000" w:themeColor="text1"/>
                <w:sz w:val="24"/>
                <w:highlight w:val="none"/>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6"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价格条件</w:t>
            </w:r>
          </w:p>
        </w:tc>
        <w:tc>
          <w:tcPr>
            <w:tcW w:w="8430" w:type="dxa"/>
            <w:gridSpan w:val="4"/>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bCs/>
                <w:color w:val="000000" w:themeColor="text1"/>
                <w:sz w:val="24"/>
                <w:highlight w:val="none"/>
              </w:rPr>
            </w:pPr>
            <w:r>
              <w:rPr>
                <w:rFonts w:hint="eastAsia" w:ascii="宋体" w:hAnsi="宋体"/>
                <w:bCs/>
                <w:color w:val="000000" w:themeColor="text1"/>
                <w:szCs w:val="21"/>
                <w:highlight w:val="none"/>
              </w:rPr>
              <w:t>招标方指定的地点（扬州）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9"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交 货 期</w:t>
            </w:r>
          </w:p>
        </w:tc>
        <w:tc>
          <w:tcPr>
            <w:tcW w:w="8430" w:type="dxa"/>
            <w:gridSpan w:val="4"/>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bCs/>
                <w:color w:val="000000" w:themeColor="text1"/>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1656"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ascii="宋体" w:hAnsi="宋体"/>
                <w:bCs/>
                <w:color w:val="000000" w:themeColor="text1"/>
                <w:sz w:val="24"/>
                <w:highlight w:val="none"/>
              </w:rPr>
            </w:pPr>
            <w:r>
              <w:rPr>
                <w:rFonts w:hint="eastAsia" w:ascii="宋体" w:hAnsi="宋体"/>
                <w:bCs/>
                <w:color w:val="000000" w:themeColor="text1"/>
                <w:sz w:val="24"/>
                <w:highlight w:val="none"/>
              </w:rPr>
              <w:t>质 保 期</w:t>
            </w:r>
          </w:p>
        </w:tc>
        <w:tc>
          <w:tcPr>
            <w:tcW w:w="8430" w:type="dxa"/>
            <w:gridSpan w:val="4"/>
            <w:tcBorders>
              <w:top w:val="single" w:color="auto" w:sz="4" w:space="0"/>
              <w:left w:val="single" w:color="auto" w:sz="4" w:space="0"/>
              <w:bottom w:val="single" w:color="auto" w:sz="4" w:space="0"/>
              <w:right w:val="single" w:color="auto" w:sz="4" w:space="0"/>
            </w:tcBorders>
            <w:vAlign w:val="center"/>
          </w:tcPr>
          <w:p>
            <w:pPr>
              <w:spacing w:line="0" w:lineRule="atLeast"/>
              <w:rPr>
                <w:rFonts w:ascii="宋体" w:hAnsi="宋体"/>
                <w:bCs/>
                <w:color w:val="000000" w:themeColor="text1"/>
                <w:sz w:val="24"/>
                <w:highlight w:val="none"/>
              </w:rPr>
            </w:pPr>
          </w:p>
        </w:tc>
      </w:tr>
    </w:tbl>
    <w:p>
      <w:pPr>
        <w:spacing w:line="560" w:lineRule="exact"/>
        <w:rPr>
          <w:rFonts w:ascii="宋体" w:hAnsi="宋体"/>
          <w:bCs/>
          <w:color w:val="000000" w:themeColor="text1"/>
          <w:sz w:val="24"/>
          <w:highlight w:val="none"/>
        </w:rPr>
      </w:pPr>
      <w:r>
        <w:rPr>
          <w:rFonts w:hint="eastAsia" w:ascii="宋体" w:hAnsi="宋体"/>
          <w:bCs/>
          <w:color w:val="000000" w:themeColor="text1"/>
          <w:sz w:val="24"/>
          <w:highlight w:val="none"/>
        </w:rPr>
        <w:t>投标人全称：（盖章或签字）</w:t>
      </w:r>
    </w:p>
    <w:p>
      <w:pPr>
        <w:spacing w:line="560" w:lineRule="exact"/>
        <w:rPr>
          <w:rFonts w:ascii="宋体" w:hAnsi="宋体"/>
          <w:bCs/>
          <w:color w:val="000000" w:themeColor="text1"/>
          <w:sz w:val="24"/>
          <w:highlight w:val="none"/>
        </w:rPr>
      </w:pPr>
      <w:r>
        <w:rPr>
          <w:rFonts w:hint="eastAsia" w:ascii="宋体" w:hAnsi="宋体"/>
          <w:bCs/>
          <w:color w:val="000000" w:themeColor="text1"/>
          <w:sz w:val="24"/>
          <w:highlight w:val="none"/>
        </w:rPr>
        <w:t>授权代表签字：</w:t>
      </w:r>
    </w:p>
    <w:p>
      <w:pPr>
        <w:spacing w:line="560" w:lineRule="exact"/>
        <w:rPr>
          <w:rFonts w:ascii="宋体" w:hAnsi="宋体"/>
          <w:bCs/>
          <w:color w:val="000000" w:themeColor="text1"/>
          <w:sz w:val="24"/>
          <w:highlight w:val="none"/>
        </w:rPr>
      </w:pPr>
      <w:r>
        <w:rPr>
          <w:rFonts w:hint="eastAsia" w:ascii="宋体" w:hAnsi="宋体"/>
          <w:bCs/>
          <w:color w:val="000000" w:themeColor="text1"/>
          <w:sz w:val="24"/>
          <w:highlight w:val="none"/>
        </w:rPr>
        <w:t>日  期：</w:t>
      </w:r>
    </w:p>
    <w:p>
      <w:pPr>
        <w:spacing w:line="560" w:lineRule="exact"/>
        <w:rPr>
          <w:rFonts w:ascii="宋体" w:hAnsi="宋体"/>
          <w:bCs/>
          <w:color w:val="000000" w:themeColor="text1"/>
          <w:szCs w:val="21"/>
          <w:highlight w:val="none"/>
        </w:rPr>
      </w:pPr>
      <w:r>
        <w:rPr>
          <w:rFonts w:hint="eastAsia" w:ascii="宋体" w:hAnsi="宋体"/>
          <w:bCs/>
          <w:color w:val="000000" w:themeColor="text1"/>
          <w:sz w:val="24"/>
          <w:highlight w:val="none"/>
        </w:rPr>
        <w:t>说明：</w:t>
      </w:r>
      <w:r>
        <w:rPr>
          <w:rFonts w:hint="eastAsia" w:ascii="宋体" w:hAnsi="宋体"/>
          <w:bCs/>
          <w:color w:val="000000" w:themeColor="text1"/>
          <w:szCs w:val="21"/>
          <w:highlight w:val="none"/>
        </w:rPr>
        <w:t>1、</w:t>
      </w:r>
      <w:r>
        <w:rPr>
          <w:rFonts w:hint="eastAsia" w:ascii="宋体" w:hAnsi="宋体"/>
          <w:b/>
          <w:color w:val="000000" w:themeColor="text1"/>
          <w:szCs w:val="21"/>
          <w:highlight w:val="none"/>
        </w:rPr>
        <w:t>各投标单位需根据招标文件中设备清单内容（包含但不仅限于，投标人须保证设备、系统、软件的配套、兼容性）进行报价，</w:t>
      </w:r>
      <w:r>
        <w:rPr>
          <w:rFonts w:hint="eastAsia" w:ascii="宋体" w:hAnsi="宋体"/>
          <w:bCs/>
          <w:color w:val="000000" w:themeColor="text1"/>
          <w:szCs w:val="21"/>
          <w:highlight w:val="none"/>
        </w:rPr>
        <w:t>不得填报选择性报价方案；</w:t>
      </w:r>
    </w:p>
    <w:p>
      <w:pPr>
        <w:spacing w:line="560" w:lineRule="exact"/>
        <w:ind w:firstLine="630" w:firstLineChars="300"/>
        <w:rPr>
          <w:rFonts w:ascii="宋体" w:hAnsi="宋体"/>
          <w:bCs/>
          <w:color w:val="000000" w:themeColor="text1"/>
          <w:szCs w:val="21"/>
          <w:highlight w:val="none"/>
        </w:rPr>
      </w:pPr>
      <w:r>
        <w:rPr>
          <w:rFonts w:hint="eastAsia" w:ascii="宋体" w:hAnsi="宋体"/>
          <w:bCs/>
          <w:color w:val="000000" w:themeColor="text1"/>
          <w:szCs w:val="21"/>
          <w:highlight w:val="none"/>
        </w:rPr>
        <w:t>2、该报价含13%增值税、运保杂费、安装调试、与此项目相关的辅助工程（旧设备的拆除）、</w:t>
      </w:r>
      <w:r>
        <w:rPr>
          <w:rFonts w:hint="eastAsia" w:ascii="宋体" w:hAnsi="宋体"/>
          <w:color w:val="000000" w:themeColor="text1"/>
          <w:szCs w:val="21"/>
          <w:highlight w:val="none"/>
        </w:rPr>
        <w:t>相关技术培训服务</w:t>
      </w:r>
      <w:r>
        <w:rPr>
          <w:rFonts w:hint="eastAsia" w:ascii="宋体" w:hAnsi="宋体"/>
          <w:bCs/>
          <w:color w:val="000000" w:themeColor="text1"/>
          <w:szCs w:val="21"/>
          <w:highlight w:val="none"/>
        </w:rPr>
        <w:t>及所有风险、安全责任等各项应有费用；（运保杂费、安装调试以及与此项目相关的辅助工程&lt;含线缆敷设&gt;的费用均不单立报价）。运输、卸货、安装调试过程中产生的安全责任均由中标方负责，须签定安全协议。</w:t>
      </w:r>
    </w:p>
    <w:p>
      <w:pPr>
        <w:spacing w:line="560" w:lineRule="exact"/>
        <w:ind w:firstLine="630" w:firstLineChars="300"/>
        <w:rPr>
          <w:rFonts w:ascii="宋体" w:hAnsi="宋体"/>
          <w:bCs/>
          <w:color w:val="000000" w:themeColor="text1"/>
          <w:szCs w:val="21"/>
          <w:highlight w:val="none"/>
        </w:rPr>
      </w:pPr>
      <w:r>
        <w:rPr>
          <w:rFonts w:hint="eastAsia" w:ascii="宋体" w:hAnsi="宋体"/>
          <w:bCs/>
          <w:color w:val="000000" w:themeColor="text1"/>
          <w:szCs w:val="21"/>
          <w:highlight w:val="none"/>
        </w:rPr>
        <w:t>3、此表一式两份，加盖公章后按招标文件要求封装，装入正本袋中。</w:t>
      </w:r>
    </w:p>
    <w:p>
      <w:pPr>
        <w:spacing w:line="560" w:lineRule="exact"/>
        <w:ind w:firstLine="630" w:firstLineChars="300"/>
        <w:rPr>
          <w:rFonts w:ascii="宋体" w:hAnsi="宋体"/>
          <w:bCs/>
          <w:color w:val="000000" w:themeColor="text1"/>
          <w:szCs w:val="21"/>
          <w:highlight w:val="none"/>
        </w:rPr>
      </w:pPr>
      <w:r>
        <w:rPr>
          <w:rFonts w:hint="eastAsia" w:ascii="宋体" w:hAnsi="宋体"/>
          <w:bCs/>
          <w:color w:val="000000" w:themeColor="text1"/>
          <w:szCs w:val="21"/>
          <w:highlight w:val="none"/>
        </w:rPr>
        <w:t>4、如因投标人填写有误，导致无法唱标，责任由投标人自负。</w:t>
      </w:r>
    </w:p>
    <w:p>
      <w:pPr>
        <w:spacing w:line="560" w:lineRule="exact"/>
        <w:ind w:firstLine="720" w:firstLineChars="300"/>
        <w:rPr>
          <w:rFonts w:ascii="宋体" w:hAnsi="宋体"/>
          <w:bCs/>
          <w:color w:val="000000" w:themeColor="text1"/>
          <w:sz w:val="24"/>
          <w:highlight w:val="none"/>
        </w:rPr>
      </w:pPr>
    </w:p>
    <w:p>
      <w:pPr>
        <w:spacing w:line="560" w:lineRule="exact"/>
        <w:rPr>
          <w:rFonts w:ascii="楷体_GB2312" w:eastAsia="楷体_GB2312"/>
          <w:bCs/>
          <w:color w:val="000000" w:themeColor="text1"/>
          <w:sz w:val="24"/>
          <w:highlight w:val="none"/>
        </w:rPr>
      </w:pPr>
      <w:r>
        <w:rPr>
          <w:rFonts w:hint="eastAsia" w:ascii="楷体_GB2312" w:eastAsia="楷体_GB2312"/>
          <w:bCs/>
          <w:color w:val="000000" w:themeColor="text1"/>
          <w:sz w:val="28"/>
          <w:szCs w:val="28"/>
          <w:highlight w:val="none"/>
        </w:rPr>
        <w:br w:type="page"/>
      </w:r>
    </w:p>
    <w:p>
      <w:pPr>
        <w:spacing w:line="560" w:lineRule="exact"/>
        <w:jc w:val="center"/>
        <w:rPr>
          <w:rFonts w:ascii="楷体_GB2312" w:eastAsia="楷体_GB2312"/>
          <w:bCs/>
          <w:color w:val="000000" w:themeColor="text1"/>
          <w:sz w:val="44"/>
          <w:highlight w:val="none"/>
        </w:rPr>
      </w:pPr>
      <w:r>
        <w:rPr>
          <w:rFonts w:hint="eastAsia" w:ascii="楷体_GB2312" w:eastAsia="楷体_GB2312"/>
          <w:bCs/>
          <w:color w:val="000000" w:themeColor="text1"/>
          <w:sz w:val="44"/>
          <w:highlight w:val="none"/>
        </w:rPr>
        <w:t>二、投标人资格证明文件</w:t>
      </w:r>
    </w:p>
    <w:p>
      <w:pPr>
        <w:spacing w:line="560" w:lineRule="exact"/>
        <w:jc w:val="center"/>
        <w:rPr>
          <w:rFonts w:ascii="楷体_GB2312" w:eastAsia="楷体_GB2312"/>
          <w:bCs/>
          <w:color w:val="000000" w:themeColor="text1"/>
          <w:sz w:val="24"/>
          <w:highlight w:val="none"/>
        </w:rPr>
      </w:pPr>
      <w:r>
        <w:rPr>
          <w:rFonts w:hint="eastAsia" w:ascii="黑体" w:eastAsia="黑体"/>
          <w:bCs/>
          <w:color w:val="000000" w:themeColor="text1"/>
          <w:sz w:val="36"/>
          <w:highlight w:val="none"/>
        </w:rPr>
        <w:t>1.投标人概况</w:t>
      </w:r>
    </w:p>
    <w:p>
      <w:pPr>
        <w:spacing w:line="560" w:lineRule="exact"/>
        <w:jc w:val="center"/>
        <w:rPr>
          <w:rFonts w:ascii="宋体" w:hAnsi="宋体"/>
          <w:bCs/>
          <w:color w:val="000000" w:themeColor="text1"/>
          <w:highlight w:val="none"/>
        </w:rPr>
      </w:pPr>
      <w:r>
        <w:rPr>
          <w:rFonts w:hint="eastAsia" w:ascii="宋体" w:hAnsi="宋体"/>
          <w:bCs/>
          <w:color w:val="000000" w:themeColor="text1"/>
          <w:highlight w:val="none"/>
        </w:rPr>
        <w:t>（注：投标人简要历史、生产的主要产品或经营业务范围；组织机构、所属集（财）团等）</w:t>
      </w:r>
    </w:p>
    <w:p>
      <w:pPr>
        <w:spacing w:line="560" w:lineRule="exact"/>
        <w:rPr>
          <w:rFonts w:ascii="楷体_GB2312" w:eastAsia="楷体_GB2312"/>
          <w:bCs/>
          <w:color w:val="000000" w:themeColor="text1"/>
          <w:sz w:val="24"/>
          <w:highlight w:val="none"/>
        </w:rPr>
      </w:pPr>
    </w:p>
    <w:p>
      <w:pPr>
        <w:spacing w:line="560" w:lineRule="exact"/>
        <w:jc w:val="center"/>
        <w:rPr>
          <w:rFonts w:ascii="黑体" w:eastAsia="黑体"/>
          <w:bCs/>
          <w:color w:val="000000" w:themeColor="text1"/>
          <w:sz w:val="36"/>
          <w:highlight w:val="none"/>
        </w:rPr>
      </w:pPr>
      <w:r>
        <w:rPr>
          <w:rFonts w:hint="eastAsia" w:ascii="黑体" w:eastAsia="黑体"/>
          <w:bCs/>
          <w:color w:val="000000" w:themeColor="text1"/>
          <w:sz w:val="36"/>
          <w:highlight w:val="none"/>
        </w:rPr>
        <w:t>2.投标人技术能力</w:t>
      </w:r>
    </w:p>
    <w:p>
      <w:pPr>
        <w:spacing w:line="560" w:lineRule="exact"/>
        <w:jc w:val="center"/>
        <w:rPr>
          <w:rFonts w:ascii="宋体" w:hAnsi="宋体"/>
          <w:bCs/>
          <w:color w:val="000000" w:themeColor="text1"/>
          <w:highlight w:val="none"/>
        </w:rPr>
      </w:pPr>
      <w:r>
        <w:rPr>
          <w:rFonts w:hint="eastAsia" w:ascii="宋体" w:hAnsi="宋体"/>
          <w:bCs/>
          <w:color w:val="000000" w:themeColor="text1"/>
          <w:highlight w:val="none"/>
        </w:rPr>
        <w:t>（注：简要介绍投标人的生产水平、技术力量、装备水平及生产能力等）</w:t>
      </w: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jc w:val="center"/>
        <w:rPr>
          <w:rFonts w:ascii="黑体" w:eastAsia="黑体"/>
          <w:bCs/>
          <w:color w:val="000000" w:themeColor="text1"/>
          <w:sz w:val="36"/>
          <w:highlight w:val="none"/>
        </w:rPr>
      </w:pPr>
      <w:r>
        <w:rPr>
          <w:rFonts w:hint="eastAsia" w:ascii="黑体" w:eastAsia="黑体"/>
          <w:bCs/>
          <w:color w:val="000000" w:themeColor="text1"/>
          <w:sz w:val="36"/>
          <w:highlight w:val="none"/>
        </w:rPr>
        <w:t>3.投标人及制造商财务状况</w:t>
      </w:r>
    </w:p>
    <w:p>
      <w:pPr>
        <w:spacing w:line="400" w:lineRule="exact"/>
        <w:jc w:val="center"/>
        <w:rPr>
          <w:rFonts w:ascii="宋体" w:hAnsi="宋体"/>
          <w:bCs/>
          <w:color w:val="000000" w:themeColor="text1"/>
          <w:highlight w:val="none"/>
        </w:rPr>
      </w:pPr>
      <w:r>
        <w:rPr>
          <w:rFonts w:hint="eastAsia" w:ascii="宋体" w:hAnsi="宋体"/>
          <w:bCs/>
          <w:color w:val="000000" w:themeColor="text1"/>
          <w:highlight w:val="none"/>
        </w:rPr>
        <w:t>（提供近一年的年度财务报告。固定资产原值、净值、流动资金、最近三年年产值、销售额或贸易额和利润额）</w:t>
      </w:r>
    </w:p>
    <w:p>
      <w:pPr>
        <w:spacing w:line="400" w:lineRule="exact"/>
        <w:rPr>
          <w:rFonts w:ascii="宋体" w:hAnsi="宋体"/>
          <w:bCs/>
          <w:color w:val="000000" w:themeColor="text1"/>
          <w:highlight w:val="none"/>
        </w:rPr>
      </w:pPr>
    </w:p>
    <w:p>
      <w:pPr>
        <w:spacing w:line="400" w:lineRule="exact"/>
        <w:rPr>
          <w:rFonts w:ascii="宋体" w:hAnsi="宋体"/>
          <w:bCs/>
          <w:color w:val="000000" w:themeColor="text1"/>
          <w:highlight w:val="none"/>
        </w:rPr>
      </w:pPr>
    </w:p>
    <w:p>
      <w:pPr>
        <w:spacing w:line="560" w:lineRule="exact"/>
        <w:jc w:val="center"/>
        <w:rPr>
          <w:rFonts w:ascii="黑体" w:eastAsia="黑体"/>
          <w:bCs/>
          <w:color w:val="000000" w:themeColor="text1"/>
          <w:sz w:val="36"/>
          <w:highlight w:val="none"/>
        </w:rPr>
      </w:pPr>
      <w:r>
        <w:rPr>
          <w:rFonts w:hint="eastAsia" w:ascii="黑体" w:eastAsia="黑体"/>
          <w:bCs/>
          <w:color w:val="000000" w:themeColor="text1"/>
          <w:sz w:val="36"/>
          <w:highlight w:val="none"/>
        </w:rPr>
        <w:t>4.营业执照副本</w:t>
      </w:r>
    </w:p>
    <w:p>
      <w:pPr>
        <w:spacing w:line="560" w:lineRule="exact"/>
        <w:rPr>
          <w:rFonts w:ascii="楷体_GB2312" w:eastAsia="楷体_GB2312"/>
          <w:bCs/>
          <w:color w:val="000000" w:themeColor="text1"/>
          <w:sz w:val="24"/>
          <w:highlight w:val="none"/>
        </w:rPr>
      </w:pPr>
    </w:p>
    <w:p>
      <w:pPr>
        <w:spacing w:line="560" w:lineRule="exact"/>
        <w:jc w:val="center"/>
        <w:rPr>
          <w:rFonts w:ascii="黑体" w:eastAsia="黑体"/>
          <w:bCs/>
          <w:color w:val="000000" w:themeColor="text1"/>
          <w:sz w:val="36"/>
          <w:highlight w:val="none"/>
        </w:rPr>
      </w:pPr>
    </w:p>
    <w:p>
      <w:pPr>
        <w:spacing w:line="560" w:lineRule="exact"/>
        <w:jc w:val="center"/>
        <w:rPr>
          <w:rFonts w:ascii="黑体" w:eastAsia="黑体"/>
          <w:bCs/>
          <w:color w:val="000000" w:themeColor="text1"/>
          <w:sz w:val="36"/>
          <w:highlight w:val="none"/>
        </w:rPr>
      </w:pPr>
    </w:p>
    <w:p>
      <w:pPr>
        <w:spacing w:line="560" w:lineRule="exact"/>
        <w:jc w:val="center"/>
        <w:rPr>
          <w:rFonts w:ascii="黑体" w:eastAsia="黑体"/>
          <w:bCs/>
          <w:color w:val="000000" w:themeColor="text1"/>
          <w:sz w:val="36"/>
          <w:highlight w:val="none"/>
        </w:rPr>
      </w:pPr>
    </w:p>
    <w:p>
      <w:pPr>
        <w:spacing w:line="560" w:lineRule="exact"/>
        <w:jc w:val="center"/>
        <w:rPr>
          <w:rFonts w:ascii="黑体" w:eastAsia="黑体"/>
          <w:bCs/>
          <w:color w:val="000000" w:themeColor="text1"/>
          <w:sz w:val="36"/>
          <w:highlight w:val="none"/>
        </w:rPr>
      </w:pPr>
    </w:p>
    <w:p>
      <w:pPr>
        <w:spacing w:line="560" w:lineRule="exact"/>
        <w:jc w:val="center"/>
        <w:rPr>
          <w:rFonts w:ascii="黑体" w:eastAsia="黑体"/>
          <w:bCs/>
          <w:color w:val="000000" w:themeColor="text1"/>
          <w:sz w:val="36"/>
          <w:highlight w:val="none"/>
        </w:rPr>
      </w:pPr>
    </w:p>
    <w:p>
      <w:pPr>
        <w:spacing w:line="560" w:lineRule="exact"/>
        <w:jc w:val="center"/>
        <w:rPr>
          <w:rFonts w:ascii="黑体" w:eastAsia="黑体"/>
          <w:bCs/>
          <w:color w:val="000000" w:themeColor="text1"/>
          <w:sz w:val="36"/>
          <w:highlight w:val="none"/>
        </w:rPr>
      </w:pPr>
    </w:p>
    <w:p>
      <w:pPr>
        <w:spacing w:line="560" w:lineRule="exact"/>
        <w:jc w:val="center"/>
        <w:rPr>
          <w:rFonts w:ascii="黑体" w:eastAsia="黑体"/>
          <w:bCs/>
          <w:color w:val="000000" w:themeColor="text1"/>
          <w:sz w:val="36"/>
          <w:highlight w:val="none"/>
        </w:rPr>
      </w:pPr>
    </w:p>
    <w:p>
      <w:pPr>
        <w:spacing w:line="560" w:lineRule="exact"/>
        <w:jc w:val="center"/>
        <w:rPr>
          <w:rFonts w:ascii="黑体" w:eastAsia="黑体"/>
          <w:bCs/>
          <w:color w:val="000000" w:themeColor="text1"/>
          <w:sz w:val="36"/>
          <w:highlight w:val="none"/>
        </w:rPr>
      </w:pPr>
    </w:p>
    <w:p>
      <w:pPr>
        <w:spacing w:line="560" w:lineRule="exact"/>
        <w:jc w:val="center"/>
        <w:rPr>
          <w:rFonts w:ascii="黑体" w:eastAsia="黑体"/>
          <w:bCs/>
          <w:color w:val="000000" w:themeColor="text1"/>
          <w:sz w:val="36"/>
          <w:highlight w:val="none"/>
        </w:rPr>
      </w:pPr>
    </w:p>
    <w:p>
      <w:pPr>
        <w:widowControl/>
        <w:jc w:val="left"/>
        <w:rPr>
          <w:rFonts w:ascii="黑体" w:eastAsia="黑体"/>
          <w:bCs/>
          <w:color w:val="000000" w:themeColor="text1"/>
          <w:sz w:val="36"/>
          <w:highlight w:val="none"/>
        </w:rPr>
      </w:pPr>
      <w:r>
        <w:rPr>
          <w:rFonts w:ascii="黑体" w:eastAsia="黑体"/>
          <w:bCs/>
          <w:color w:val="000000" w:themeColor="text1"/>
          <w:sz w:val="36"/>
          <w:highlight w:val="none"/>
        </w:rPr>
        <w:br w:type="page"/>
      </w:r>
    </w:p>
    <w:p>
      <w:pPr>
        <w:spacing w:line="560" w:lineRule="exact"/>
        <w:jc w:val="center"/>
        <w:rPr>
          <w:rFonts w:ascii="黑体" w:eastAsia="黑体"/>
          <w:bCs/>
          <w:color w:val="000000" w:themeColor="text1"/>
          <w:sz w:val="36"/>
          <w:highlight w:val="none"/>
        </w:rPr>
      </w:pPr>
    </w:p>
    <w:p>
      <w:pPr>
        <w:spacing w:line="560" w:lineRule="exact"/>
        <w:jc w:val="center"/>
        <w:rPr>
          <w:rFonts w:ascii="黑体" w:eastAsia="黑体"/>
          <w:bCs/>
          <w:color w:val="000000" w:themeColor="text1"/>
          <w:sz w:val="36"/>
          <w:highlight w:val="none"/>
        </w:rPr>
      </w:pPr>
      <w:r>
        <w:rPr>
          <w:rFonts w:hint="eastAsia" w:ascii="黑体" w:eastAsia="黑体"/>
          <w:bCs/>
          <w:color w:val="000000" w:themeColor="text1"/>
          <w:sz w:val="36"/>
          <w:highlight w:val="none"/>
        </w:rPr>
        <w:t>5.授权委托书</w:t>
      </w:r>
    </w:p>
    <w:p>
      <w:pPr>
        <w:spacing w:line="560" w:lineRule="exact"/>
        <w:rPr>
          <w:rFonts w:ascii="楷体_GB2312" w:eastAsia="楷体_GB2312"/>
          <w:bCs/>
          <w:color w:val="000000" w:themeColor="text1"/>
          <w:sz w:val="24"/>
          <w:highlight w:val="none"/>
        </w:rPr>
      </w:pPr>
    </w:p>
    <w:p>
      <w:pPr>
        <w:spacing w:after="240" w:line="360" w:lineRule="auto"/>
        <w:jc w:val="center"/>
        <w:rPr>
          <w:rFonts w:ascii="宋体" w:hAnsi="宋体"/>
          <w:bCs/>
          <w:color w:val="000000" w:themeColor="text1"/>
          <w:sz w:val="32"/>
          <w:highlight w:val="none"/>
        </w:rPr>
      </w:pPr>
      <w:r>
        <w:rPr>
          <w:rFonts w:hint="eastAsia" w:ascii="宋体" w:hAnsi="宋体"/>
          <w:bCs/>
          <w:color w:val="000000" w:themeColor="text1"/>
          <w:sz w:val="32"/>
          <w:highlight w:val="none"/>
        </w:rPr>
        <w:t>授 权 委 托 书</w:t>
      </w:r>
    </w:p>
    <w:p>
      <w:pPr>
        <w:topLinePunct/>
        <w:spacing w:line="360" w:lineRule="auto"/>
        <w:ind w:firstLine="480" w:firstLineChars="200"/>
        <w:rPr>
          <w:bCs/>
          <w:color w:val="000000" w:themeColor="text1"/>
          <w:sz w:val="24"/>
          <w:highlight w:val="none"/>
          <w:u w:val="single"/>
        </w:rPr>
      </w:pPr>
      <w:r>
        <w:rPr>
          <w:rFonts w:hint="eastAsia"/>
          <w:bCs/>
          <w:color w:val="000000" w:themeColor="text1"/>
          <w:sz w:val="24"/>
          <w:highlight w:val="none"/>
        </w:rPr>
        <w:t>本人（姓名）系（投标人名称）的法定代表人，现委托</w:t>
      </w:r>
    </w:p>
    <w:p>
      <w:pPr>
        <w:topLinePunct/>
        <w:spacing w:line="360" w:lineRule="auto"/>
        <w:rPr>
          <w:bCs/>
          <w:color w:val="000000" w:themeColor="text1"/>
          <w:sz w:val="24"/>
          <w:highlight w:val="none"/>
        </w:rPr>
      </w:pPr>
      <w:r>
        <w:rPr>
          <w:rFonts w:hint="eastAsia"/>
          <w:bCs/>
          <w:color w:val="000000" w:themeColor="text1"/>
          <w:sz w:val="24"/>
          <w:highlight w:val="none"/>
        </w:rPr>
        <w:t>（姓名）为我方代理人。代理人根据授权，以我方名义签署、澄清、说明、补正、递交、撤回、修改</w:t>
      </w:r>
      <w:r>
        <w:rPr>
          <w:rFonts w:hint="eastAsia" w:ascii="宋体" w:hAnsi="宋体"/>
          <w:bCs/>
          <w:color w:val="000000" w:themeColor="text1"/>
          <w:sz w:val="24"/>
          <w:highlight w:val="none"/>
        </w:rPr>
        <w:t>项目（项目名称）</w:t>
      </w:r>
      <w:r>
        <w:rPr>
          <w:rFonts w:hint="eastAsia"/>
          <w:bCs/>
          <w:color w:val="000000" w:themeColor="text1"/>
          <w:sz w:val="24"/>
          <w:highlight w:val="none"/>
        </w:rPr>
        <w:t>投标文件、签订合同和处理有关事宜，其法律后果由我方承担。</w:t>
      </w:r>
    </w:p>
    <w:p>
      <w:pPr>
        <w:spacing w:line="360" w:lineRule="auto"/>
        <w:rPr>
          <w:bCs/>
          <w:color w:val="000000" w:themeColor="text1"/>
          <w:sz w:val="24"/>
          <w:highlight w:val="none"/>
        </w:rPr>
      </w:pPr>
      <w:r>
        <w:rPr>
          <w:rFonts w:hint="eastAsia"/>
          <w:bCs/>
          <w:color w:val="000000" w:themeColor="text1"/>
          <w:sz w:val="24"/>
          <w:highlight w:val="none"/>
        </w:rPr>
        <w:t>代理人无转委托权。</w:t>
      </w:r>
    </w:p>
    <w:p>
      <w:pPr>
        <w:spacing w:line="360" w:lineRule="auto"/>
        <w:rPr>
          <w:bCs/>
          <w:color w:val="000000" w:themeColor="text1"/>
          <w:sz w:val="24"/>
          <w:highlight w:val="none"/>
        </w:rPr>
      </w:pPr>
    </w:p>
    <w:p>
      <w:pPr>
        <w:spacing w:line="440" w:lineRule="exact"/>
        <w:rPr>
          <w:bCs/>
          <w:color w:val="000000" w:themeColor="text1"/>
          <w:sz w:val="24"/>
          <w:highlight w:val="none"/>
        </w:rPr>
      </w:pPr>
      <w:r>
        <w:rPr>
          <w:rFonts w:hint="eastAsia"/>
          <w:bCs/>
          <w:color w:val="000000" w:themeColor="text1"/>
          <w:sz w:val="24"/>
          <w:highlight w:val="none"/>
        </w:rPr>
        <w:t>投标人：（盖单位章）</w:t>
      </w:r>
    </w:p>
    <w:p>
      <w:pPr>
        <w:spacing w:line="440" w:lineRule="exact"/>
        <w:rPr>
          <w:bCs/>
          <w:color w:val="000000" w:themeColor="text1"/>
          <w:sz w:val="24"/>
          <w:highlight w:val="none"/>
        </w:rPr>
      </w:pPr>
    </w:p>
    <w:p>
      <w:pPr>
        <w:spacing w:line="440" w:lineRule="exact"/>
        <w:rPr>
          <w:bCs/>
          <w:color w:val="000000" w:themeColor="text1"/>
          <w:sz w:val="24"/>
          <w:highlight w:val="none"/>
        </w:rPr>
      </w:pPr>
      <w:r>
        <w:rPr>
          <w:rFonts w:hint="eastAsia"/>
          <w:bCs/>
          <w:color w:val="000000" w:themeColor="text1"/>
          <w:sz w:val="24"/>
          <w:highlight w:val="none"/>
        </w:rPr>
        <w:t>法定代表人：（签字）</w:t>
      </w:r>
    </w:p>
    <w:p>
      <w:pPr>
        <w:spacing w:line="440" w:lineRule="exact"/>
        <w:rPr>
          <w:bCs/>
          <w:color w:val="000000" w:themeColor="text1"/>
          <w:sz w:val="24"/>
          <w:highlight w:val="none"/>
        </w:rPr>
      </w:pPr>
    </w:p>
    <w:p>
      <w:pPr>
        <w:spacing w:line="440" w:lineRule="exact"/>
        <w:rPr>
          <w:bCs/>
          <w:color w:val="000000" w:themeColor="text1"/>
          <w:sz w:val="24"/>
          <w:highlight w:val="none"/>
        </w:rPr>
      </w:pPr>
      <w:r>
        <w:rPr>
          <w:rFonts w:hint="eastAsia"/>
          <w:bCs/>
          <w:color w:val="000000" w:themeColor="text1"/>
          <w:sz w:val="24"/>
          <w:highlight w:val="none"/>
        </w:rPr>
        <w:t>身份证号码：</w:t>
      </w:r>
    </w:p>
    <w:p>
      <w:pPr>
        <w:spacing w:line="440" w:lineRule="exact"/>
        <w:rPr>
          <w:bCs/>
          <w:color w:val="000000" w:themeColor="text1"/>
          <w:sz w:val="24"/>
          <w:highlight w:val="none"/>
        </w:rPr>
      </w:pPr>
    </w:p>
    <w:p>
      <w:pPr>
        <w:spacing w:line="440" w:lineRule="exact"/>
        <w:rPr>
          <w:bCs/>
          <w:color w:val="000000" w:themeColor="text1"/>
          <w:sz w:val="24"/>
          <w:highlight w:val="none"/>
        </w:rPr>
      </w:pPr>
      <w:r>
        <w:rPr>
          <w:rFonts w:hint="eastAsia"/>
          <w:bCs/>
          <w:color w:val="000000" w:themeColor="text1"/>
          <w:sz w:val="24"/>
          <w:highlight w:val="none"/>
        </w:rPr>
        <w:t>委托代理人：（签字）</w:t>
      </w:r>
    </w:p>
    <w:p>
      <w:pPr>
        <w:spacing w:line="440" w:lineRule="exact"/>
        <w:rPr>
          <w:bCs/>
          <w:color w:val="000000" w:themeColor="text1"/>
          <w:sz w:val="24"/>
          <w:highlight w:val="none"/>
        </w:rPr>
      </w:pPr>
    </w:p>
    <w:p>
      <w:pPr>
        <w:spacing w:line="440" w:lineRule="exact"/>
        <w:rPr>
          <w:bCs/>
          <w:color w:val="000000" w:themeColor="text1"/>
          <w:sz w:val="24"/>
          <w:highlight w:val="none"/>
        </w:rPr>
      </w:pPr>
      <w:r>
        <w:rPr>
          <w:rFonts w:hint="eastAsia"/>
          <w:bCs/>
          <w:color w:val="000000" w:themeColor="text1"/>
          <w:sz w:val="24"/>
          <w:highlight w:val="none"/>
        </w:rPr>
        <w:t>身份证号码：附身份证复印件</w:t>
      </w:r>
    </w:p>
    <w:p>
      <w:pPr>
        <w:spacing w:line="440" w:lineRule="exact"/>
        <w:rPr>
          <w:bCs/>
          <w:color w:val="000000" w:themeColor="text1"/>
          <w:sz w:val="24"/>
          <w:highlight w:val="none"/>
        </w:rPr>
      </w:pPr>
    </w:p>
    <w:p>
      <w:pPr>
        <w:spacing w:line="440" w:lineRule="exact"/>
        <w:rPr>
          <w:bCs/>
          <w:color w:val="000000" w:themeColor="text1"/>
          <w:sz w:val="24"/>
          <w:highlight w:val="none"/>
        </w:rPr>
      </w:pPr>
    </w:p>
    <w:p>
      <w:pPr>
        <w:spacing w:line="560" w:lineRule="exact"/>
        <w:rPr>
          <w:rFonts w:ascii="楷体_GB2312" w:eastAsia="楷体_GB2312"/>
          <w:bCs/>
          <w:color w:val="000000" w:themeColor="text1"/>
          <w:sz w:val="24"/>
          <w:highlight w:val="none"/>
        </w:rPr>
      </w:pPr>
      <w:r>
        <w:rPr>
          <w:rFonts w:hint="eastAsia"/>
          <w:bCs/>
          <w:color w:val="000000" w:themeColor="text1"/>
          <w:sz w:val="24"/>
          <w:highlight w:val="none"/>
        </w:rPr>
        <w:t>年月日</w:t>
      </w: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widowControl/>
        <w:jc w:val="left"/>
        <w:rPr>
          <w:rFonts w:ascii="楷体_GB2312" w:eastAsia="楷体_GB2312"/>
          <w:bCs/>
          <w:color w:val="000000" w:themeColor="text1"/>
          <w:sz w:val="24"/>
          <w:highlight w:val="none"/>
        </w:rPr>
      </w:pPr>
      <w:r>
        <w:rPr>
          <w:rFonts w:ascii="楷体_GB2312" w:eastAsia="楷体_GB2312"/>
          <w:bCs/>
          <w:color w:val="000000" w:themeColor="text1"/>
          <w:sz w:val="24"/>
          <w:highlight w:val="none"/>
        </w:rPr>
        <w:br w:type="page"/>
      </w:r>
    </w:p>
    <w:p>
      <w:pPr>
        <w:spacing w:line="560" w:lineRule="exact"/>
        <w:rPr>
          <w:rFonts w:ascii="楷体_GB2312" w:eastAsia="楷体_GB2312"/>
          <w:bCs/>
          <w:color w:val="000000" w:themeColor="text1"/>
          <w:sz w:val="24"/>
          <w:highlight w:val="none"/>
        </w:rPr>
      </w:pPr>
    </w:p>
    <w:p>
      <w:pPr>
        <w:spacing w:line="720" w:lineRule="exact"/>
        <w:jc w:val="center"/>
        <w:rPr>
          <w:rFonts w:ascii="楷体_GB2312" w:eastAsia="楷体_GB2312"/>
          <w:bCs/>
          <w:color w:val="000000" w:themeColor="text1"/>
          <w:sz w:val="36"/>
          <w:highlight w:val="none"/>
        </w:rPr>
      </w:pPr>
      <w:r>
        <w:rPr>
          <w:rFonts w:hint="eastAsia" w:ascii="黑体" w:eastAsia="黑体"/>
          <w:bCs/>
          <w:color w:val="000000" w:themeColor="text1"/>
          <w:sz w:val="36"/>
          <w:highlight w:val="none"/>
        </w:rPr>
        <w:t>6.制造商授权书格式</w:t>
      </w:r>
    </w:p>
    <w:p>
      <w:pPr>
        <w:spacing w:line="720" w:lineRule="exact"/>
        <w:jc w:val="center"/>
        <w:rPr>
          <w:rFonts w:ascii="楷体_GB2312" w:eastAsia="楷体_GB2312"/>
          <w:bCs/>
          <w:color w:val="000000" w:themeColor="text1"/>
          <w:sz w:val="30"/>
          <w:highlight w:val="none"/>
        </w:rPr>
      </w:pPr>
      <w:r>
        <w:rPr>
          <w:rFonts w:hint="eastAsia" w:ascii="楷体_GB2312" w:eastAsia="楷体_GB2312"/>
          <w:bCs/>
          <w:color w:val="000000" w:themeColor="text1"/>
          <w:sz w:val="30"/>
          <w:highlight w:val="none"/>
        </w:rPr>
        <w:t>制造商授权书</w:t>
      </w:r>
    </w:p>
    <w:p>
      <w:pPr>
        <w:spacing w:line="560" w:lineRule="exact"/>
        <w:rPr>
          <w:rFonts w:ascii="宋体" w:hAnsi="宋体"/>
          <w:bCs/>
          <w:color w:val="000000" w:themeColor="text1"/>
          <w:sz w:val="24"/>
          <w:highlight w:val="none"/>
        </w:rPr>
      </w:pPr>
      <w:r>
        <w:rPr>
          <w:rFonts w:hint="eastAsia"/>
          <w:bCs/>
          <w:color w:val="000000" w:themeColor="text1"/>
          <w:sz w:val="24"/>
          <w:highlight w:val="none"/>
        </w:rPr>
        <w:t>江苏长江水务股份有限公司</w:t>
      </w:r>
      <w:r>
        <w:rPr>
          <w:rFonts w:hint="eastAsia" w:ascii="宋体" w:hAnsi="宋体"/>
          <w:bCs/>
          <w:color w:val="000000" w:themeColor="text1"/>
          <w:sz w:val="24"/>
          <w:highlight w:val="none"/>
        </w:rPr>
        <w:t>：</w:t>
      </w:r>
    </w:p>
    <w:p>
      <w:pPr>
        <w:spacing w:line="5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位于</w:t>
      </w:r>
      <w:r>
        <w:rPr>
          <w:rFonts w:hint="eastAsia" w:ascii="宋体" w:hAnsi="宋体"/>
          <w:bCs/>
          <w:color w:val="000000" w:themeColor="text1"/>
          <w:sz w:val="24"/>
          <w:highlight w:val="none"/>
          <w:u w:val="single"/>
        </w:rPr>
        <w:t>（制造厂家地址）</w:t>
      </w:r>
      <w:r>
        <w:rPr>
          <w:rFonts w:hint="eastAsia" w:ascii="宋体" w:hAnsi="宋体"/>
          <w:bCs/>
          <w:color w:val="000000" w:themeColor="text1"/>
          <w:sz w:val="24"/>
          <w:highlight w:val="none"/>
        </w:rPr>
        <w:t>的</w:t>
      </w:r>
      <w:r>
        <w:rPr>
          <w:rFonts w:hint="eastAsia" w:ascii="宋体" w:hAnsi="宋体"/>
          <w:bCs/>
          <w:color w:val="000000" w:themeColor="text1"/>
          <w:sz w:val="24"/>
          <w:highlight w:val="none"/>
          <w:u w:val="single"/>
        </w:rPr>
        <w:t>（制造厂家名称）</w:t>
      </w:r>
      <w:r>
        <w:rPr>
          <w:rFonts w:hint="eastAsia" w:ascii="宋体" w:hAnsi="宋体"/>
          <w:bCs/>
          <w:color w:val="000000" w:themeColor="text1"/>
          <w:sz w:val="24"/>
          <w:highlight w:val="none"/>
        </w:rPr>
        <w:t>是有声望的制造（货物名称和描述）的制造者，在此授权</w:t>
      </w:r>
      <w:r>
        <w:rPr>
          <w:rFonts w:hint="eastAsia" w:ascii="宋体" w:hAnsi="宋体"/>
          <w:bCs/>
          <w:color w:val="000000" w:themeColor="text1"/>
          <w:sz w:val="24"/>
          <w:highlight w:val="none"/>
          <w:u w:val="single"/>
        </w:rPr>
        <w:t>（代理机构名称和地址）</w:t>
      </w:r>
      <w:r>
        <w:rPr>
          <w:rFonts w:hint="eastAsia" w:ascii="宋体" w:hAnsi="宋体"/>
          <w:bCs/>
          <w:color w:val="000000" w:themeColor="text1"/>
          <w:sz w:val="24"/>
          <w:highlight w:val="none"/>
        </w:rPr>
        <w:t>就</w:t>
      </w:r>
      <w:r>
        <w:rPr>
          <w:rFonts w:hint="eastAsia"/>
          <w:bCs/>
          <w:color w:val="000000" w:themeColor="text1"/>
          <w:sz w:val="24"/>
          <w:highlight w:val="none"/>
        </w:rPr>
        <w:t>江苏长江水务股份有限公司</w:t>
      </w:r>
      <w:r>
        <w:rPr>
          <w:rFonts w:hint="eastAsia" w:ascii="宋体" w:hAnsi="宋体"/>
          <w:bCs/>
          <w:color w:val="000000" w:themeColor="text1"/>
          <w:sz w:val="24"/>
          <w:highlight w:val="none"/>
        </w:rPr>
        <w:t>招标用我厂制造的货物递交投标文件，并与买方进行后续合同谈判和签订合同。</w:t>
      </w:r>
    </w:p>
    <w:p>
      <w:pPr>
        <w:spacing w:line="5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我方在此保证为上述公司响应本次招标而提供的货物按照招标文件合同条款的规定提供全部质量保证。</w:t>
      </w: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制造厂家：</w:t>
      </w:r>
    </w:p>
    <w:p>
      <w:pPr>
        <w:spacing w:line="5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授权代表签字：</w:t>
      </w:r>
    </w:p>
    <w:p>
      <w:pPr>
        <w:spacing w:line="5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职务：</w:t>
      </w:r>
    </w:p>
    <w:p>
      <w:pPr>
        <w:spacing w:line="5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日期：</w:t>
      </w: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jc w:val="center"/>
        <w:rPr>
          <w:rFonts w:ascii="楷体_GB2312" w:eastAsia="楷体_GB2312"/>
          <w:bCs/>
          <w:color w:val="000000" w:themeColor="text1"/>
          <w:sz w:val="24"/>
          <w:highlight w:val="none"/>
        </w:rPr>
      </w:pPr>
      <w:r>
        <w:rPr>
          <w:rFonts w:hint="eastAsia" w:ascii="黑体" w:eastAsia="黑体"/>
          <w:bCs/>
          <w:color w:val="000000" w:themeColor="text1"/>
          <w:sz w:val="36"/>
          <w:highlight w:val="none"/>
        </w:rPr>
        <w:br w:type="page"/>
      </w:r>
    </w:p>
    <w:p>
      <w:pPr>
        <w:spacing w:line="560" w:lineRule="exact"/>
        <w:jc w:val="center"/>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36"/>
          <w:highlight w:val="none"/>
        </w:rPr>
      </w:pPr>
      <w:r>
        <w:rPr>
          <w:rFonts w:hint="eastAsia" w:ascii="楷体_GB2312" w:eastAsia="楷体_GB2312"/>
          <w:bCs/>
          <w:color w:val="000000" w:themeColor="text1"/>
          <w:sz w:val="36"/>
          <w:highlight w:val="none"/>
        </w:rPr>
        <w:t>三、证明货物的合格性和符合招标文件规定的文件</w:t>
      </w:r>
    </w:p>
    <w:p>
      <w:pPr>
        <w:spacing w:line="560" w:lineRule="exact"/>
        <w:rPr>
          <w:rFonts w:ascii="楷体_GB2312" w:eastAsia="楷体_GB2312"/>
          <w:bCs/>
          <w:color w:val="000000" w:themeColor="text1"/>
          <w:sz w:val="24"/>
          <w:highlight w:val="none"/>
        </w:rPr>
      </w:pPr>
    </w:p>
    <w:p>
      <w:pPr>
        <w:numPr>
          <w:ilvl w:val="0"/>
          <w:numId w:val="5"/>
        </w:numPr>
        <w:spacing w:line="560" w:lineRule="exact"/>
        <w:jc w:val="center"/>
        <w:rPr>
          <w:rFonts w:ascii="黑体" w:eastAsia="黑体"/>
          <w:bCs/>
          <w:color w:val="000000" w:themeColor="text1"/>
          <w:sz w:val="36"/>
          <w:highlight w:val="none"/>
        </w:rPr>
      </w:pPr>
      <w:r>
        <w:rPr>
          <w:rFonts w:hint="eastAsia" w:ascii="黑体" w:eastAsia="黑体"/>
          <w:bCs/>
          <w:color w:val="000000" w:themeColor="text1"/>
          <w:sz w:val="36"/>
          <w:highlight w:val="none"/>
        </w:rPr>
        <w:t>质量保证书</w:t>
      </w:r>
    </w:p>
    <w:p>
      <w:pPr>
        <w:spacing w:line="560" w:lineRule="exact"/>
        <w:rPr>
          <w:rFonts w:ascii="楷体_GB2312" w:eastAsia="楷体_GB2312"/>
          <w:bCs/>
          <w:color w:val="000000" w:themeColor="text1"/>
          <w:sz w:val="24"/>
          <w:highlight w:val="none"/>
        </w:rPr>
      </w:pPr>
    </w:p>
    <w:p>
      <w:pPr>
        <w:numPr>
          <w:ilvl w:val="0"/>
          <w:numId w:val="5"/>
        </w:numPr>
        <w:spacing w:line="560" w:lineRule="exact"/>
        <w:jc w:val="center"/>
        <w:rPr>
          <w:rFonts w:ascii="黑体" w:eastAsia="黑体"/>
          <w:bCs/>
          <w:color w:val="000000" w:themeColor="text1"/>
          <w:sz w:val="36"/>
          <w:highlight w:val="none"/>
        </w:rPr>
      </w:pPr>
      <w:r>
        <w:rPr>
          <w:rFonts w:hint="eastAsia" w:ascii="黑体" w:eastAsia="黑体"/>
          <w:bCs/>
          <w:color w:val="000000" w:themeColor="text1"/>
          <w:sz w:val="36"/>
          <w:highlight w:val="none"/>
        </w:rPr>
        <w:t>有关部门的检测报告</w:t>
      </w:r>
    </w:p>
    <w:p>
      <w:pPr>
        <w:spacing w:line="560" w:lineRule="exact"/>
        <w:jc w:val="center"/>
        <w:rPr>
          <w:rFonts w:ascii="黑体" w:eastAsia="黑体"/>
          <w:bCs/>
          <w:color w:val="000000" w:themeColor="text1"/>
          <w:sz w:val="36"/>
          <w:highlight w:val="none"/>
        </w:rPr>
      </w:pPr>
    </w:p>
    <w:p>
      <w:pPr>
        <w:spacing w:line="560" w:lineRule="exact"/>
        <w:ind w:firstLine="3060" w:firstLineChars="850"/>
        <w:rPr>
          <w:rFonts w:ascii="黑体" w:eastAsia="黑体"/>
          <w:bCs/>
          <w:color w:val="000000" w:themeColor="text1"/>
          <w:sz w:val="36"/>
          <w:highlight w:val="none"/>
        </w:rPr>
      </w:pPr>
      <w:r>
        <w:rPr>
          <w:rFonts w:hint="eastAsia" w:ascii="黑体" w:eastAsia="黑体"/>
          <w:bCs/>
          <w:color w:val="000000" w:themeColor="text1"/>
          <w:sz w:val="36"/>
          <w:highlight w:val="none"/>
        </w:rPr>
        <w:t>3．生产资质证书</w:t>
      </w:r>
      <w:r>
        <w:rPr>
          <w:rFonts w:hint="eastAsia" w:ascii="黑体" w:eastAsia="黑体"/>
          <w:bCs/>
          <w:color w:val="000000" w:themeColor="text1"/>
          <w:sz w:val="36"/>
          <w:highlight w:val="none"/>
        </w:rPr>
        <w:br w:type="page"/>
      </w:r>
      <w:r>
        <w:rPr>
          <w:rFonts w:hint="eastAsia" w:ascii="黑体" w:eastAsia="黑体"/>
          <w:bCs/>
          <w:color w:val="000000" w:themeColor="text1"/>
          <w:sz w:val="36"/>
          <w:highlight w:val="none"/>
        </w:rPr>
        <w:t xml:space="preserve"> 4.投标货物规格响应表格式</w:t>
      </w:r>
    </w:p>
    <w:p>
      <w:pPr>
        <w:spacing w:line="560" w:lineRule="exact"/>
        <w:jc w:val="center"/>
        <w:rPr>
          <w:rFonts w:ascii="宋体" w:hAnsi="宋体"/>
          <w:bCs/>
          <w:color w:val="000000" w:themeColor="text1"/>
          <w:sz w:val="24"/>
          <w:highlight w:val="none"/>
        </w:rPr>
      </w:pPr>
      <w:r>
        <w:rPr>
          <w:rFonts w:hint="eastAsia" w:ascii="宋体" w:hAnsi="宋体"/>
          <w:bCs/>
          <w:color w:val="000000" w:themeColor="text1"/>
          <w:sz w:val="24"/>
          <w:highlight w:val="none"/>
        </w:rPr>
        <w:t>投标货物技术规格响应表</w:t>
      </w:r>
    </w:p>
    <w:p>
      <w:pPr>
        <w:spacing w:line="560" w:lineRule="exact"/>
        <w:rPr>
          <w:rFonts w:ascii="宋体" w:hAnsi="宋体"/>
          <w:bCs/>
          <w:color w:val="000000" w:themeColor="text1"/>
          <w:sz w:val="24"/>
          <w:highlight w:val="none"/>
          <w:u w:val="single"/>
        </w:rPr>
      </w:pPr>
      <w:r>
        <w:rPr>
          <w:rFonts w:hint="eastAsia" w:ascii="宋体" w:hAnsi="宋体"/>
          <w:bCs/>
          <w:color w:val="000000" w:themeColor="text1"/>
          <w:sz w:val="24"/>
          <w:highlight w:val="none"/>
        </w:rPr>
        <w:t>投标人名称：   招标编号： 标段号：</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890"/>
        <w:gridCol w:w="1890"/>
        <w:gridCol w:w="1605"/>
        <w:gridCol w:w="2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highlight w:val="none"/>
              </w:rPr>
            </w:pPr>
            <w:r>
              <w:rPr>
                <w:rFonts w:hint="eastAsia" w:ascii="宋体" w:hAnsi="宋体"/>
                <w:bCs/>
                <w:color w:val="000000" w:themeColor="text1"/>
                <w:sz w:val="24"/>
                <w:highlight w:val="none"/>
              </w:rPr>
              <w:t>序号</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highlight w:val="none"/>
              </w:rPr>
            </w:pPr>
            <w:r>
              <w:rPr>
                <w:rFonts w:hint="eastAsia" w:ascii="宋体" w:hAnsi="宋体"/>
                <w:bCs/>
                <w:color w:val="000000" w:themeColor="text1"/>
                <w:sz w:val="24"/>
                <w:highlight w:val="none"/>
              </w:rPr>
              <w:t>标书规格</w:t>
            </w:r>
          </w:p>
        </w:tc>
        <w:tc>
          <w:tcPr>
            <w:tcW w:w="189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highlight w:val="none"/>
              </w:rPr>
            </w:pPr>
            <w:r>
              <w:rPr>
                <w:rFonts w:hint="eastAsia" w:ascii="宋体" w:hAnsi="宋体"/>
                <w:bCs/>
                <w:color w:val="000000" w:themeColor="text1"/>
                <w:sz w:val="24"/>
                <w:highlight w:val="none"/>
              </w:rPr>
              <w:t>投标规格</w:t>
            </w:r>
          </w:p>
        </w:tc>
        <w:tc>
          <w:tcPr>
            <w:tcW w:w="16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highlight w:val="none"/>
              </w:rPr>
            </w:pPr>
            <w:r>
              <w:rPr>
                <w:rFonts w:hint="eastAsia" w:ascii="宋体" w:hAnsi="宋体"/>
                <w:bCs/>
                <w:color w:val="000000" w:themeColor="text1"/>
                <w:sz w:val="24"/>
                <w:highlight w:val="none"/>
              </w:rPr>
              <w:t>偏离与否</w:t>
            </w:r>
          </w:p>
        </w:tc>
        <w:tc>
          <w:tcPr>
            <w:tcW w:w="2300"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highlight w:val="none"/>
              </w:rPr>
            </w:pPr>
            <w:r>
              <w:rPr>
                <w:rFonts w:hint="eastAsia" w:ascii="宋体" w:hAnsi="宋体"/>
                <w:bCs/>
                <w:color w:val="000000" w:themeColor="text1"/>
                <w:sz w:val="24"/>
                <w:highlight w:val="none"/>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3"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24"/>
                <w:highlight w:val="none"/>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24"/>
                <w:highlight w:val="none"/>
              </w:rPr>
            </w:pPr>
          </w:p>
        </w:tc>
        <w:tc>
          <w:tcPr>
            <w:tcW w:w="1890"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24"/>
                <w:highlight w:val="none"/>
              </w:rPr>
            </w:pPr>
          </w:p>
        </w:tc>
        <w:tc>
          <w:tcPr>
            <w:tcW w:w="16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tc>
        <w:tc>
          <w:tcPr>
            <w:tcW w:w="2300" w:type="dxa"/>
            <w:tcBorders>
              <w:top w:val="single" w:color="auto" w:sz="4" w:space="0"/>
              <w:left w:val="single" w:color="auto" w:sz="4" w:space="0"/>
              <w:bottom w:val="single" w:color="auto" w:sz="4" w:space="0"/>
              <w:right w:val="single" w:color="auto" w:sz="4" w:space="0"/>
            </w:tcBorders>
          </w:tcPr>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widowControl/>
              <w:jc w:val="left"/>
              <w:rPr>
                <w:rFonts w:ascii="宋体" w:hAnsi="宋体"/>
                <w:bCs/>
                <w:color w:val="000000" w:themeColor="text1"/>
                <w:sz w:val="24"/>
                <w:highlight w:val="none"/>
              </w:rPr>
            </w:pPr>
          </w:p>
          <w:p>
            <w:pPr>
              <w:spacing w:line="560" w:lineRule="exact"/>
              <w:rPr>
                <w:rFonts w:ascii="宋体" w:hAnsi="宋体"/>
                <w:bCs/>
                <w:color w:val="000000" w:themeColor="text1"/>
                <w:sz w:val="24"/>
                <w:highlight w:val="none"/>
              </w:rPr>
            </w:pPr>
          </w:p>
        </w:tc>
      </w:tr>
    </w:tbl>
    <w:p>
      <w:pPr>
        <w:spacing w:line="560" w:lineRule="exact"/>
        <w:jc w:val="center"/>
        <w:rPr>
          <w:rFonts w:ascii="宋体" w:hAnsi="宋体"/>
          <w:bCs/>
          <w:color w:val="000000" w:themeColor="text1"/>
          <w:sz w:val="36"/>
          <w:highlight w:val="none"/>
        </w:rPr>
      </w:pPr>
    </w:p>
    <w:p>
      <w:pPr>
        <w:spacing w:line="560" w:lineRule="exact"/>
        <w:rPr>
          <w:rFonts w:ascii="楷体_GB2312" w:eastAsia="楷体_GB2312"/>
          <w:bCs/>
          <w:color w:val="000000" w:themeColor="text1"/>
          <w:sz w:val="24"/>
          <w:highlight w:val="none"/>
          <w:u w:val="single"/>
        </w:rPr>
      </w:pPr>
      <w:r>
        <w:rPr>
          <w:rFonts w:hint="eastAsia" w:ascii="宋体" w:hAnsi="宋体"/>
          <w:bCs/>
          <w:color w:val="000000" w:themeColor="text1"/>
          <w:sz w:val="24"/>
          <w:highlight w:val="none"/>
        </w:rPr>
        <w:t>投标人代表签字：</w:t>
      </w:r>
    </w:p>
    <w:p>
      <w:pPr>
        <w:spacing w:line="560" w:lineRule="exact"/>
        <w:jc w:val="center"/>
        <w:rPr>
          <w:rFonts w:ascii="黑体" w:eastAsia="黑体"/>
          <w:bCs/>
          <w:color w:val="000000" w:themeColor="text1"/>
          <w:sz w:val="36"/>
          <w:highlight w:val="none"/>
        </w:rPr>
      </w:pPr>
      <w:r>
        <w:rPr>
          <w:rFonts w:hint="eastAsia" w:ascii="黑体" w:eastAsia="黑体"/>
          <w:bCs/>
          <w:color w:val="000000" w:themeColor="text1"/>
          <w:sz w:val="36"/>
          <w:highlight w:val="none"/>
        </w:rPr>
        <w:br w:type="page"/>
      </w:r>
      <w:r>
        <w:rPr>
          <w:rFonts w:hint="eastAsia" w:ascii="黑体" w:eastAsia="黑体"/>
          <w:bCs/>
          <w:color w:val="000000" w:themeColor="text1"/>
          <w:sz w:val="36"/>
          <w:highlight w:val="none"/>
        </w:rPr>
        <w:t>5.商务条款偏离表</w:t>
      </w:r>
    </w:p>
    <w:p>
      <w:pPr>
        <w:spacing w:line="560" w:lineRule="exact"/>
        <w:rPr>
          <w:rFonts w:ascii="宋体" w:hAnsi="宋体"/>
          <w:bCs/>
          <w:color w:val="000000" w:themeColor="text1"/>
          <w:sz w:val="24"/>
          <w:highlight w:val="none"/>
          <w:u w:val="single"/>
        </w:rPr>
      </w:pPr>
      <w:r>
        <w:rPr>
          <w:rFonts w:hint="eastAsia" w:ascii="宋体" w:hAnsi="宋体"/>
          <w:bCs/>
          <w:color w:val="000000" w:themeColor="text1"/>
          <w:sz w:val="24"/>
          <w:highlight w:val="none"/>
        </w:rPr>
        <w:t>投标人名称：   招标编号：   标度号：</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1705"/>
        <w:gridCol w:w="1705"/>
        <w:gridCol w:w="1705"/>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highlight w:val="none"/>
              </w:rPr>
            </w:pPr>
            <w:r>
              <w:rPr>
                <w:rFonts w:hint="eastAsia" w:ascii="宋体" w:hAnsi="宋体"/>
                <w:bCs/>
                <w:color w:val="000000" w:themeColor="text1"/>
                <w:sz w:val="24"/>
                <w:highlight w:val="none"/>
              </w:rPr>
              <w:t>序  号</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highlight w:val="none"/>
              </w:rPr>
            </w:pPr>
            <w:r>
              <w:rPr>
                <w:rFonts w:hint="eastAsia" w:ascii="宋体" w:hAnsi="宋体"/>
                <w:bCs/>
                <w:color w:val="000000" w:themeColor="text1"/>
                <w:sz w:val="24"/>
                <w:highlight w:val="none"/>
              </w:rPr>
              <w:t>标书要求的商务条款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highlight w:val="none"/>
              </w:rPr>
            </w:pPr>
            <w:r>
              <w:rPr>
                <w:rFonts w:hint="eastAsia" w:ascii="宋体" w:hAnsi="宋体"/>
                <w:bCs/>
                <w:color w:val="000000" w:themeColor="text1"/>
                <w:sz w:val="24"/>
                <w:highlight w:val="none"/>
              </w:rPr>
              <w:t>投标文件的商务条款</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highlight w:val="none"/>
              </w:rPr>
            </w:pPr>
            <w:r>
              <w:rPr>
                <w:rFonts w:hint="eastAsia" w:ascii="宋体" w:hAnsi="宋体"/>
                <w:bCs/>
                <w:color w:val="000000" w:themeColor="text1"/>
                <w:sz w:val="24"/>
                <w:highlight w:val="none"/>
              </w:rPr>
              <w:t>偏离与否</w:t>
            </w:r>
          </w:p>
        </w:tc>
        <w:tc>
          <w:tcPr>
            <w:tcW w:w="1705" w:type="dxa"/>
            <w:tcBorders>
              <w:top w:val="single" w:color="auto" w:sz="4" w:space="0"/>
              <w:left w:val="single" w:color="auto" w:sz="4" w:space="0"/>
              <w:bottom w:val="single" w:color="auto" w:sz="4" w:space="0"/>
              <w:right w:val="single" w:color="auto" w:sz="4" w:space="0"/>
            </w:tcBorders>
          </w:tcPr>
          <w:p>
            <w:pPr>
              <w:spacing w:line="560" w:lineRule="exact"/>
              <w:jc w:val="center"/>
              <w:rPr>
                <w:rFonts w:ascii="宋体" w:hAnsi="宋体"/>
                <w:bCs/>
                <w:color w:val="000000" w:themeColor="text1"/>
                <w:sz w:val="24"/>
                <w:highlight w:val="none"/>
              </w:rPr>
            </w:pPr>
            <w:r>
              <w:rPr>
                <w:rFonts w:hint="eastAsia" w:ascii="宋体" w:hAnsi="宋体"/>
                <w:bCs/>
                <w:color w:val="000000" w:themeColor="text1"/>
                <w:sz w:val="24"/>
                <w:highlight w:val="none"/>
              </w:rPr>
              <w:t>说 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c>
          <w:tcPr>
            <w:tcW w:w="1705" w:type="dxa"/>
            <w:tcBorders>
              <w:top w:val="single" w:color="auto" w:sz="4" w:space="0"/>
              <w:left w:val="single" w:color="auto" w:sz="4" w:space="0"/>
              <w:bottom w:val="single" w:color="auto" w:sz="4" w:space="0"/>
              <w:right w:val="single" w:color="auto" w:sz="4" w:space="0"/>
            </w:tcBorders>
          </w:tcPr>
          <w:p>
            <w:pPr>
              <w:spacing w:line="560" w:lineRule="exact"/>
              <w:rPr>
                <w:rFonts w:ascii="宋体" w:hAnsi="宋体"/>
                <w:bCs/>
                <w:color w:val="000000" w:themeColor="text1"/>
                <w:sz w:val="36"/>
                <w:highlight w:val="none"/>
              </w:rPr>
            </w:pPr>
          </w:p>
        </w:tc>
      </w:tr>
    </w:tbl>
    <w:p>
      <w:pPr>
        <w:pStyle w:val="4"/>
        <w:rPr>
          <w:rFonts w:ascii="黑体" w:eastAsia="黑体"/>
          <w:bCs/>
          <w:color w:val="000000" w:themeColor="text1"/>
          <w:sz w:val="36"/>
          <w:highlight w:val="none"/>
        </w:rPr>
      </w:pPr>
      <w:r>
        <w:rPr>
          <w:rFonts w:hint="eastAsia" w:ascii="宋体" w:hAnsi="宋体" w:eastAsia="宋体"/>
          <w:bCs/>
          <w:color w:val="000000" w:themeColor="text1"/>
          <w:highlight w:val="none"/>
        </w:rPr>
        <w:t>投标人名称：</w:t>
      </w:r>
      <w:r>
        <w:rPr>
          <w:rFonts w:hint="eastAsia" w:ascii="黑体" w:eastAsia="黑体"/>
          <w:bCs/>
          <w:color w:val="000000" w:themeColor="text1"/>
          <w:sz w:val="36"/>
          <w:highlight w:val="none"/>
        </w:rPr>
        <w:br w:type="page"/>
      </w:r>
    </w:p>
    <w:p>
      <w:pPr>
        <w:pStyle w:val="4"/>
        <w:jc w:val="center"/>
        <w:rPr>
          <w:rFonts w:ascii="黑体" w:eastAsia="黑体"/>
          <w:bCs/>
          <w:color w:val="000000" w:themeColor="text1"/>
          <w:sz w:val="36"/>
          <w:highlight w:val="none"/>
        </w:rPr>
      </w:pPr>
      <w:r>
        <w:rPr>
          <w:rFonts w:hint="eastAsia" w:ascii="黑体" w:eastAsia="黑体"/>
          <w:bCs/>
          <w:color w:val="000000" w:themeColor="text1"/>
          <w:sz w:val="36"/>
          <w:highlight w:val="none"/>
        </w:rPr>
        <w:t>6.服  务</w:t>
      </w:r>
    </w:p>
    <w:p>
      <w:pPr>
        <w:spacing w:line="560" w:lineRule="exact"/>
        <w:rPr>
          <w:rFonts w:ascii="宋体" w:hAnsi="宋体"/>
          <w:bCs/>
          <w:color w:val="000000" w:themeColor="text1"/>
          <w:sz w:val="24"/>
          <w:highlight w:val="none"/>
        </w:rPr>
      </w:pPr>
      <w:r>
        <w:rPr>
          <w:rFonts w:hint="eastAsia" w:ascii="宋体" w:hAnsi="宋体"/>
          <w:bCs/>
          <w:color w:val="000000" w:themeColor="text1"/>
          <w:sz w:val="24"/>
          <w:highlight w:val="none"/>
        </w:rPr>
        <w:t>注：1、投标人可提供的培训、售后服务等技术服务情况。</w:t>
      </w:r>
    </w:p>
    <w:p>
      <w:pPr>
        <w:spacing w:line="560" w:lineRule="exact"/>
        <w:rPr>
          <w:rFonts w:ascii="宋体" w:hAnsi="宋体"/>
          <w:bCs/>
          <w:color w:val="000000" w:themeColor="text1"/>
          <w:sz w:val="24"/>
          <w:highlight w:val="none"/>
        </w:rPr>
      </w:pPr>
      <w:r>
        <w:rPr>
          <w:rFonts w:hint="eastAsia" w:ascii="宋体" w:hAnsi="宋体"/>
          <w:bCs/>
          <w:color w:val="000000" w:themeColor="text1"/>
          <w:sz w:val="24"/>
          <w:highlight w:val="none"/>
        </w:rPr>
        <w:t xml:space="preserve">    2、须提供培训(免费）、售后服务等详细计划，包括时间、人员等安排，及须买方预先做的准备工作等。</w:t>
      </w:r>
    </w:p>
    <w:p>
      <w:pPr>
        <w:spacing w:line="560" w:lineRule="exact"/>
        <w:jc w:val="center"/>
        <w:rPr>
          <w:rFonts w:ascii="黑体" w:eastAsia="黑体"/>
          <w:bCs/>
          <w:color w:val="000000" w:themeColor="text1"/>
          <w:sz w:val="36"/>
          <w:highlight w:val="none"/>
        </w:rPr>
      </w:pPr>
      <w:r>
        <w:rPr>
          <w:rFonts w:hint="eastAsia" w:ascii="黑体" w:eastAsia="黑体"/>
          <w:bCs/>
          <w:color w:val="000000" w:themeColor="text1"/>
          <w:sz w:val="36"/>
          <w:highlight w:val="none"/>
        </w:rPr>
        <w:br w:type="page"/>
      </w:r>
      <w:r>
        <w:rPr>
          <w:rFonts w:hint="eastAsia" w:ascii="黑体" w:eastAsia="黑体"/>
          <w:bCs/>
          <w:color w:val="000000" w:themeColor="text1"/>
          <w:sz w:val="36"/>
          <w:highlight w:val="none"/>
        </w:rPr>
        <w:t>7.经营业绩</w:t>
      </w:r>
    </w:p>
    <w:p>
      <w:pPr>
        <w:spacing w:line="560" w:lineRule="exact"/>
        <w:rPr>
          <w:rFonts w:ascii="宋体" w:hAnsi="宋体"/>
          <w:bCs/>
          <w:color w:val="000000" w:themeColor="text1"/>
          <w:sz w:val="24"/>
          <w:highlight w:val="none"/>
        </w:rPr>
      </w:pPr>
      <w:r>
        <w:rPr>
          <w:rFonts w:hint="eastAsia" w:ascii="宋体" w:hAnsi="宋体"/>
          <w:bCs/>
          <w:color w:val="000000" w:themeColor="text1"/>
          <w:sz w:val="24"/>
          <w:highlight w:val="none"/>
        </w:rPr>
        <w:t>（注：投标人或设备制造商销售业绩，提供2020年1月以来同类货物的规模及销售情况，以及在用户名单、联系方法、合同复印件等。）</w:t>
      </w: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560" w:lineRule="exact"/>
        <w:rPr>
          <w:rFonts w:ascii="楷体_GB2312" w:eastAsia="楷体_GB2312"/>
          <w:bCs/>
          <w:color w:val="000000" w:themeColor="text1"/>
          <w:sz w:val="24"/>
          <w:highlight w:val="none"/>
        </w:rPr>
      </w:pPr>
    </w:p>
    <w:p>
      <w:pPr>
        <w:spacing w:line="440" w:lineRule="exact"/>
        <w:ind w:left="540" w:hanging="540"/>
        <w:jc w:val="center"/>
        <w:rPr>
          <w:rFonts w:ascii="楷体_GB2312" w:eastAsia="楷体_GB2312"/>
          <w:bCs/>
          <w:color w:val="000000" w:themeColor="text1"/>
          <w:sz w:val="44"/>
          <w:szCs w:val="44"/>
          <w:highlight w:val="none"/>
        </w:rPr>
      </w:pPr>
      <w:r>
        <w:rPr>
          <w:rFonts w:hint="eastAsia" w:ascii="黑体" w:eastAsia="黑体"/>
          <w:bCs/>
          <w:color w:val="000000" w:themeColor="text1"/>
          <w:sz w:val="44"/>
          <w:szCs w:val="44"/>
          <w:highlight w:val="none"/>
        </w:rPr>
        <w:t>九、</w:t>
      </w:r>
      <w:r>
        <w:rPr>
          <w:rFonts w:ascii="黑体" w:eastAsia="黑体"/>
          <w:bCs/>
          <w:color w:val="000000" w:themeColor="text1"/>
          <w:sz w:val="44"/>
          <w:szCs w:val="44"/>
          <w:highlight w:val="none"/>
        </w:rPr>
        <w:t xml:space="preserve"> 合同主要条款</w:t>
      </w:r>
    </w:p>
    <w:p>
      <w:pPr>
        <w:spacing w:line="440" w:lineRule="exact"/>
        <w:ind w:left="360" w:hanging="360"/>
        <w:jc w:val="center"/>
        <w:rPr>
          <w:rFonts w:ascii="黑体" w:eastAsia="黑体"/>
          <w:bCs/>
          <w:color w:val="000000" w:themeColor="text1"/>
          <w:sz w:val="32"/>
          <w:szCs w:val="32"/>
          <w:highlight w:val="none"/>
        </w:rPr>
      </w:pPr>
    </w:p>
    <w:p>
      <w:pPr>
        <w:pStyle w:val="9"/>
        <w:tabs>
          <w:tab w:val="left" w:pos="0"/>
        </w:tabs>
        <w:spacing w:before="0" w:after="0" w:line="440" w:lineRule="exact"/>
        <w:jc w:val="left"/>
        <w:rPr>
          <w:rFonts w:ascii="Arial" w:hAnsi="Arial" w:eastAsia="宋体" w:cs="Arial"/>
          <w:b w:val="0"/>
          <w:bCs/>
          <w:color w:val="000000" w:themeColor="text1"/>
          <w:kern w:val="0"/>
          <w:sz w:val="21"/>
          <w:szCs w:val="21"/>
          <w:highlight w:val="none"/>
        </w:rPr>
      </w:pPr>
      <w:r>
        <w:rPr>
          <w:rFonts w:ascii="Arial" w:hAnsi="Arial" w:eastAsia="宋体" w:cs="Arial"/>
          <w:b w:val="0"/>
          <w:bCs/>
          <w:color w:val="000000" w:themeColor="text1"/>
          <w:kern w:val="0"/>
          <w:sz w:val="21"/>
          <w:szCs w:val="21"/>
          <w:highlight w:val="none"/>
        </w:rPr>
        <w:t>买方：</w:t>
      </w:r>
      <w:r>
        <w:rPr>
          <w:rFonts w:hint="eastAsia" w:ascii="Arial" w:hAnsi="Arial" w:eastAsia="宋体" w:cs="Arial"/>
          <w:b w:val="0"/>
          <w:bCs/>
          <w:color w:val="000000" w:themeColor="text1"/>
          <w:kern w:val="0"/>
          <w:sz w:val="21"/>
          <w:szCs w:val="21"/>
          <w:highlight w:val="none"/>
        </w:rPr>
        <w:t xml:space="preserve">江苏长江水务股份有限公司          </w:t>
      </w:r>
    </w:p>
    <w:p>
      <w:pPr>
        <w:pStyle w:val="9"/>
        <w:tabs>
          <w:tab w:val="left" w:pos="0"/>
        </w:tabs>
        <w:spacing w:before="0" w:after="0" w:line="440" w:lineRule="exact"/>
        <w:jc w:val="left"/>
        <w:rPr>
          <w:rFonts w:ascii="Arial" w:hAnsi="Arial" w:eastAsia="宋体" w:cs="Arial"/>
          <w:b w:val="0"/>
          <w:bCs/>
          <w:color w:val="000000" w:themeColor="text1"/>
          <w:kern w:val="0"/>
          <w:sz w:val="21"/>
          <w:szCs w:val="21"/>
          <w:highlight w:val="none"/>
        </w:rPr>
      </w:pPr>
      <w:r>
        <w:rPr>
          <w:rFonts w:ascii="Arial" w:hAnsi="Arial" w:eastAsia="宋体" w:cs="Arial"/>
          <w:b w:val="0"/>
          <w:bCs/>
          <w:color w:val="000000" w:themeColor="text1"/>
          <w:kern w:val="0"/>
          <w:sz w:val="21"/>
          <w:szCs w:val="21"/>
          <w:highlight w:val="none"/>
        </w:rPr>
        <w:t>卖方：</w:t>
      </w:r>
    </w:p>
    <w:p>
      <w:pPr>
        <w:spacing w:line="440" w:lineRule="exact"/>
        <w:ind w:firstLine="420" w:firstLineChars="200"/>
        <w:outlineLvl w:val="0"/>
        <w:rPr>
          <w:rFonts w:ascii="Arial" w:hAnsi="Arial" w:cs="Arial"/>
          <w:bCs/>
          <w:color w:val="000000" w:themeColor="text1"/>
          <w:szCs w:val="21"/>
          <w:highlight w:val="none"/>
        </w:rPr>
      </w:pPr>
    </w:p>
    <w:p>
      <w:pPr>
        <w:spacing w:line="440" w:lineRule="exact"/>
        <w:ind w:firstLine="420" w:firstLineChars="200"/>
        <w:rPr>
          <w:rFonts w:ascii="宋体" w:hAnsi="宋体" w:cs="宋体"/>
          <w:bCs/>
          <w:color w:val="000000" w:themeColor="text1"/>
          <w:szCs w:val="21"/>
          <w:highlight w:val="none"/>
        </w:rPr>
      </w:pPr>
      <w:r>
        <w:rPr>
          <w:rFonts w:hint="eastAsia" w:ascii="宋体" w:hAnsi="宋体" w:cs="宋体"/>
          <w:bCs/>
          <w:color w:val="000000" w:themeColor="text1"/>
          <w:szCs w:val="21"/>
          <w:highlight w:val="none"/>
        </w:rPr>
        <w:t>买方、卖方就江苏长江水务股份有限公司项目的买卖，经招标、投标并经双方协商一致，在遵循平等、自愿、公平和诚实信用原则的基础上，签订本合同。</w:t>
      </w:r>
    </w:p>
    <w:p>
      <w:pPr>
        <w:spacing w:line="440" w:lineRule="exact"/>
        <w:ind w:firstLine="422" w:firstLineChars="200"/>
        <w:rPr>
          <w:rFonts w:hAnsi="宋体"/>
          <w:b/>
          <w:color w:val="000000" w:themeColor="text1"/>
          <w:szCs w:val="21"/>
          <w:highlight w:val="none"/>
        </w:rPr>
      </w:pPr>
      <w:r>
        <w:rPr>
          <w:rFonts w:hAnsi="宋体"/>
          <w:b/>
          <w:color w:val="000000" w:themeColor="text1"/>
          <w:szCs w:val="21"/>
          <w:highlight w:val="none"/>
        </w:rPr>
        <w:t>一、购销内容</w:t>
      </w:r>
    </w:p>
    <w:p>
      <w:pPr>
        <w:adjustRightInd w:val="0"/>
        <w:spacing w:line="440" w:lineRule="exact"/>
        <w:ind w:firstLine="420" w:firstLineChars="200"/>
        <w:textAlignment w:val="baseline"/>
        <w:rPr>
          <w:rFonts w:hAnsi="宋体"/>
          <w:bCs/>
          <w:color w:val="000000" w:themeColor="text1"/>
          <w:szCs w:val="21"/>
          <w:highlight w:val="none"/>
        </w:rPr>
      </w:pPr>
      <w:r>
        <w:rPr>
          <w:rFonts w:hAnsi="宋体"/>
          <w:bCs/>
          <w:color w:val="000000" w:themeColor="text1"/>
          <w:szCs w:val="21"/>
          <w:highlight w:val="none"/>
        </w:rPr>
        <w:t>合同供货范围包括了设备运抵买方工地现场，验收合格，直至投运交付买方使用。并且合同价包括以下内容：设备、材料、随机提供的备品配件、专用工具、包装费、运杂费、运输费、</w:t>
      </w:r>
      <w:r>
        <w:rPr>
          <w:bCs/>
          <w:color w:val="000000" w:themeColor="text1"/>
          <w:szCs w:val="21"/>
          <w:highlight w:val="none"/>
        </w:rPr>
        <w:t>装卸费、</w:t>
      </w:r>
      <w:r>
        <w:rPr>
          <w:rFonts w:hAnsi="宋体"/>
          <w:bCs/>
          <w:color w:val="000000" w:themeColor="text1"/>
          <w:szCs w:val="21"/>
          <w:highlight w:val="none"/>
        </w:rPr>
        <w:t>保险费、各种税费、</w:t>
      </w:r>
      <w:r>
        <w:rPr>
          <w:bCs/>
          <w:color w:val="000000" w:themeColor="text1"/>
          <w:szCs w:val="21"/>
          <w:highlight w:val="none"/>
        </w:rPr>
        <w:t>安装</w:t>
      </w:r>
      <w:r>
        <w:rPr>
          <w:rFonts w:hint="eastAsia"/>
          <w:bCs/>
          <w:color w:val="000000" w:themeColor="text1"/>
          <w:szCs w:val="21"/>
          <w:highlight w:val="none"/>
        </w:rPr>
        <w:t>调试</w:t>
      </w:r>
      <w:r>
        <w:rPr>
          <w:bCs/>
          <w:color w:val="000000" w:themeColor="text1"/>
          <w:szCs w:val="21"/>
          <w:highlight w:val="none"/>
        </w:rPr>
        <w:t>费</w:t>
      </w:r>
      <w:r>
        <w:rPr>
          <w:rFonts w:hint="eastAsia" w:ascii="宋体" w:hAnsi="宋体"/>
          <w:color w:val="000000" w:themeColor="text1"/>
          <w:szCs w:val="21"/>
          <w:highlight w:val="none"/>
          <w:u w:val="single"/>
        </w:rPr>
        <w:t>及与本项目有关的相关辅助工程）</w:t>
      </w:r>
      <w:r>
        <w:rPr>
          <w:bCs/>
          <w:color w:val="000000" w:themeColor="text1"/>
          <w:szCs w:val="21"/>
          <w:highlight w:val="none"/>
        </w:rPr>
        <w:t>、</w:t>
      </w:r>
      <w:r>
        <w:rPr>
          <w:rFonts w:hAnsi="宋体"/>
          <w:bCs/>
          <w:color w:val="000000" w:themeColor="text1"/>
          <w:szCs w:val="21"/>
          <w:highlight w:val="none"/>
        </w:rPr>
        <w:t>设备投运、</w:t>
      </w:r>
      <w:r>
        <w:rPr>
          <w:rFonts w:hint="eastAsia" w:hAnsi="宋体"/>
          <w:bCs/>
          <w:color w:val="000000" w:themeColor="text1"/>
          <w:szCs w:val="21"/>
          <w:highlight w:val="none"/>
        </w:rPr>
        <w:t>质保、</w:t>
      </w:r>
      <w:r>
        <w:rPr>
          <w:rFonts w:hAnsi="宋体"/>
          <w:bCs/>
          <w:color w:val="000000" w:themeColor="text1"/>
          <w:szCs w:val="21"/>
          <w:highlight w:val="none"/>
        </w:rPr>
        <w:t>提供中文使用说明书、培训及投标人认为有需要的其他费用，并且卖方要完成以上所有工作；但在执行合同过程中如发现有任何漏项和短缺，在发货清单中并未列入而且确实是卖方供货范围中应该有的，并且是满足合同技术协议对合同设备的性能保证值要求所必须的，均应由卖方及时补上，且不发生费用问题。</w:t>
      </w:r>
    </w:p>
    <w:p>
      <w:pPr>
        <w:spacing w:beforeLines="50" w:afterLines="50" w:line="440" w:lineRule="exact"/>
        <w:ind w:firstLine="422" w:firstLineChars="200"/>
        <w:rPr>
          <w:rFonts w:hAnsi="宋体"/>
          <w:bCs/>
          <w:color w:val="000000" w:themeColor="text1"/>
          <w:szCs w:val="21"/>
          <w:highlight w:val="none"/>
        </w:rPr>
      </w:pPr>
      <w:r>
        <w:rPr>
          <w:rFonts w:hAnsi="宋体"/>
          <w:b/>
          <w:color w:val="000000" w:themeColor="text1"/>
          <w:szCs w:val="21"/>
          <w:highlight w:val="none"/>
        </w:rPr>
        <w:t>二、下列文件为本合同不可分割部分</w:t>
      </w:r>
    </w:p>
    <w:p>
      <w:pPr>
        <w:spacing w:line="440" w:lineRule="exact"/>
        <w:ind w:firstLine="420" w:firstLineChars="200"/>
        <w:rPr>
          <w:rFonts w:hAnsi="宋体"/>
          <w:bCs/>
          <w:color w:val="000000" w:themeColor="text1"/>
          <w:szCs w:val="21"/>
          <w:highlight w:val="none"/>
        </w:rPr>
      </w:pPr>
      <w:r>
        <w:rPr>
          <w:rFonts w:hAnsi="宋体"/>
          <w:bCs/>
          <w:color w:val="000000" w:themeColor="text1"/>
          <w:szCs w:val="21"/>
          <w:highlight w:val="none"/>
        </w:rPr>
        <w:t>（一）</w:t>
      </w:r>
      <w:r>
        <w:rPr>
          <w:bCs/>
          <w:color w:val="000000" w:themeColor="text1"/>
          <w:szCs w:val="21"/>
          <w:highlight w:val="none"/>
        </w:rPr>
        <w:t>招标文件及补充通知；</w:t>
      </w:r>
    </w:p>
    <w:p>
      <w:pPr>
        <w:spacing w:line="440" w:lineRule="exact"/>
        <w:ind w:firstLine="420" w:firstLineChars="200"/>
        <w:rPr>
          <w:bCs/>
          <w:color w:val="000000" w:themeColor="text1"/>
          <w:szCs w:val="21"/>
          <w:highlight w:val="none"/>
        </w:rPr>
      </w:pPr>
      <w:r>
        <w:rPr>
          <w:rFonts w:hAnsi="宋体"/>
          <w:bCs/>
          <w:color w:val="000000" w:themeColor="text1"/>
          <w:szCs w:val="21"/>
          <w:highlight w:val="none"/>
        </w:rPr>
        <w:t>（二）中标文件和其</w:t>
      </w:r>
      <w:r>
        <w:rPr>
          <w:bCs/>
          <w:color w:val="000000" w:themeColor="text1"/>
          <w:szCs w:val="21"/>
          <w:highlight w:val="none"/>
        </w:rPr>
        <w:t>它</w:t>
      </w:r>
      <w:r>
        <w:rPr>
          <w:rFonts w:hAnsi="宋体"/>
          <w:bCs/>
          <w:color w:val="000000" w:themeColor="text1"/>
          <w:szCs w:val="21"/>
          <w:highlight w:val="none"/>
        </w:rPr>
        <w:t>承诺</w:t>
      </w:r>
      <w:r>
        <w:rPr>
          <w:bCs/>
          <w:color w:val="000000" w:themeColor="text1"/>
          <w:szCs w:val="21"/>
          <w:highlight w:val="none"/>
        </w:rPr>
        <w:t>、书面澄清</w:t>
      </w:r>
      <w:r>
        <w:rPr>
          <w:rFonts w:hAnsi="宋体"/>
          <w:bCs/>
          <w:color w:val="000000" w:themeColor="text1"/>
          <w:szCs w:val="21"/>
          <w:highlight w:val="none"/>
        </w:rPr>
        <w:t>等；</w:t>
      </w:r>
    </w:p>
    <w:p>
      <w:pPr>
        <w:spacing w:line="440" w:lineRule="exact"/>
        <w:ind w:firstLine="420" w:firstLineChars="200"/>
        <w:rPr>
          <w:rFonts w:hAnsi="宋体"/>
          <w:bCs/>
          <w:color w:val="000000" w:themeColor="text1"/>
          <w:szCs w:val="21"/>
          <w:highlight w:val="none"/>
        </w:rPr>
      </w:pPr>
      <w:r>
        <w:rPr>
          <w:bCs/>
          <w:color w:val="000000" w:themeColor="text1"/>
          <w:szCs w:val="21"/>
          <w:highlight w:val="none"/>
        </w:rPr>
        <w:t>（三）</w:t>
      </w:r>
      <w:r>
        <w:rPr>
          <w:rFonts w:hAnsi="宋体"/>
          <w:bCs/>
          <w:color w:val="000000" w:themeColor="text1"/>
          <w:szCs w:val="21"/>
          <w:highlight w:val="none"/>
        </w:rPr>
        <w:t>其他约定文件等；</w:t>
      </w:r>
    </w:p>
    <w:p>
      <w:pPr>
        <w:spacing w:line="440" w:lineRule="exact"/>
        <w:ind w:firstLine="420" w:firstLineChars="200"/>
        <w:rPr>
          <w:rFonts w:hAnsi="宋体"/>
          <w:bCs/>
          <w:color w:val="000000" w:themeColor="text1"/>
          <w:szCs w:val="21"/>
          <w:highlight w:val="none"/>
        </w:rPr>
      </w:pPr>
      <w:r>
        <w:rPr>
          <w:rFonts w:hAnsi="宋体"/>
          <w:bCs/>
          <w:color w:val="000000" w:themeColor="text1"/>
          <w:szCs w:val="21"/>
          <w:highlight w:val="none"/>
        </w:rPr>
        <w:t>（四）中标通知书。</w:t>
      </w:r>
    </w:p>
    <w:p>
      <w:pPr>
        <w:spacing w:line="440" w:lineRule="exact"/>
        <w:ind w:firstLine="422" w:firstLineChars="200"/>
        <w:rPr>
          <w:rFonts w:hAnsi="宋体"/>
          <w:b/>
          <w:color w:val="000000" w:themeColor="text1"/>
          <w:szCs w:val="21"/>
          <w:highlight w:val="none"/>
        </w:rPr>
      </w:pPr>
      <w:r>
        <w:rPr>
          <w:rFonts w:hAnsi="宋体"/>
          <w:b/>
          <w:color w:val="000000" w:themeColor="text1"/>
          <w:szCs w:val="21"/>
          <w:highlight w:val="none"/>
        </w:rPr>
        <w:t>三、合同价格与支付</w:t>
      </w:r>
    </w:p>
    <w:p>
      <w:pPr>
        <w:tabs>
          <w:tab w:val="left" w:pos="630"/>
        </w:tabs>
        <w:spacing w:line="440" w:lineRule="exact"/>
        <w:ind w:firstLine="420" w:firstLineChars="200"/>
        <w:rPr>
          <w:bCs/>
          <w:color w:val="000000" w:themeColor="text1"/>
          <w:szCs w:val="21"/>
          <w:highlight w:val="none"/>
        </w:rPr>
      </w:pPr>
      <w:r>
        <w:rPr>
          <w:bCs/>
          <w:color w:val="000000" w:themeColor="text1"/>
          <w:szCs w:val="21"/>
          <w:highlight w:val="none"/>
        </w:rPr>
        <w:t>（一）本合同价格按</w:t>
      </w:r>
      <w:r>
        <w:rPr>
          <w:rFonts w:hAnsi="宋体"/>
          <w:bCs/>
          <w:color w:val="000000" w:themeColor="text1"/>
          <w:szCs w:val="21"/>
          <w:highlight w:val="none"/>
        </w:rPr>
        <w:t>人民币结算</w:t>
      </w:r>
      <w:r>
        <w:rPr>
          <w:rFonts w:hint="eastAsia" w:hAnsi="宋体"/>
          <w:bCs/>
          <w:color w:val="000000" w:themeColor="text1"/>
          <w:szCs w:val="21"/>
          <w:highlight w:val="none"/>
        </w:rPr>
        <w:t>，</w:t>
      </w:r>
      <w:r>
        <w:rPr>
          <w:rFonts w:hAnsi="宋体"/>
          <w:bCs/>
          <w:color w:val="000000" w:themeColor="text1"/>
          <w:szCs w:val="21"/>
          <w:highlight w:val="none"/>
        </w:rPr>
        <w:t>合同价格</w:t>
      </w:r>
      <w:r>
        <w:rPr>
          <w:rFonts w:hint="eastAsia" w:hAnsi="宋体"/>
          <w:bCs/>
          <w:color w:val="000000" w:themeColor="text1"/>
          <w:szCs w:val="21"/>
          <w:highlight w:val="none"/>
        </w:rPr>
        <w:t xml:space="preserve">为：        </w:t>
      </w:r>
      <w:r>
        <w:rPr>
          <w:bCs/>
          <w:color w:val="000000" w:themeColor="text1"/>
          <w:szCs w:val="21"/>
          <w:highlight w:val="none"/>
        </w:rPr>
        <w:t>。</w:t>
      </w:r>
      <w:r>
        <w:rPr>
          <w:rFonts w:hint="eastAsia"/>
          <w:bCs/>
          <w:color w:val="000000" w:themeColor="text1"/>
          <w:szCs w:val="21"/>
          <w:highlight w:val="none"/>
        </w:rPr>
        <w:t>具体明细清单附后。</w:t>
      </w:r>
    </w:p>
    <w:p>
      <w:pPr>
        <w:spacing w:line="360" w:lineRule="auto"/>
        <w:ind w:firstLine="420" w:firstLineChars="200"/>
        <w:rPr>
          <w:color w:val="000000" w:themeColor="text1"/>
          <w:szCs w:val="21"/>
          <w:highlight w:val="none"/>
        </w:rPr>
      </w:pPr>
      <w:r>
        <w:rPr>
          <w:color w:val="000000" w:themeColor="text1"/>
          <w:szCs w:val="21"/>
          <w:highlight w:val="none"/>
        </w:rPr>
        <w:t>（二）本合同价</w:t>
      </w:r>
      <w:r>
        <w:rPr>
          <w:rFonts w:hint="eastAsia"/>
          <w:color w:val="000000" w:themeColor="text1"/>
          <w:szCs w:val="21"/>
          <w:highlight w:val="none"/>
        </w:rPr>
        <w:t>格组成</w:t>
      </w:r>
      <w:r>
        <w:rPr>
          <w:color w:val="000000" w:themeColor="text1"/>
          <w:szCs w:val="21"/>
          <w:highlight w:val="none"/>
        </w:rPr>
        <w:t>：已包括所有货物的供货、运输、检验、发货、送货、保险、装卸、仓储、保管、安装</w:t>
      </w:r>
      <w:r>
        <w:rPr>
          <w:rFonts w:hint="eastAsia"/>
          <w:color w:val="000000" w:themeColor="text1"/>
          <w:szCs w:val="21"/>
          <w:highlight w:val="none"/>
        </w:rPr>
        <w:t>调试</w:t>
      </w:r>
      <w:r>
        <w:rPr>
          <w:color w:val="000000" w:themeColor="text1"/>
          <w:szCs w:val="21"/>
          <w:highlight w:val="none"/>
        </w:rPr>
        <w:t>、投运、技术服务、技术培训、技术资料、各种税费、专利技术、质保、售后服务及其他伴随服务等一切必须费用。</w:t>
      </w:r>
    </w:p>
    <w:p>
      <w:pPr>
        <w:spacing w:line="360" w:lineRule="auto"/>
        <w:ind w:firstLine="420" w:firstLineChars="200"/>
        <w:rPr>
          <w:color w:val="000000" w:themeColor="text1"/>
          <w:szCs w:val="21"/>
          <w:highlight w:val="none"/>
        </w:rPr>
      </w:pPr>
      <w:r>
        <w:rPr>
          <w:rFonts w:hint="eastAsia"/>
          <w:color w:val="000000" w:themeColor="text1"/>
          <w:szCs w:val="21"/>
          <w:highlight w:val="none"/>
        </w:rPr>
        <w:t>（三）税费：</w:t>
      </w:r>
    </w:p>
    <w:p>
      <w:pPr>
        <w:spacing w:line="360" w:lineRule="auto"/>
        <w:ind w:firstLine="420" w:firstLineChars="200"/>
        <w:rPr>
          <w:color w:val="000000" w:themeColor="text1"/>
          <w:szCs w:val="21"/>
          <w:highlight w:val="none"/>
        </w:rPr>
      </w:pPr>
      <w:r>
        <w:rPr>
          <w:rFonts w:hint="eastAsia"/>
          <w:color w:val="000000" w:themeColor="text1"/>
          <w:szCs w:val="21"/>
          <w:highlight w:val="none"/>
        </w:rPr>
        <w:t>1、根据国家有关税务法律、法规和规定，卖方应该交纳的与本合同有关的所有税费均由卖方承担。</w:t>
      </w:r>
    </w:p>
    <w:p>
      <w:pPr>
        <w:spacing w:line="360" w:lineRule="auto"/>
        <w:ind w:firstLine="420" w:firstLineChars="200"/>
        <w:rPr>
          <w:color w:val="000000" w:themeColor="text1"/>
          <w:szCs w:val="21"/>
          <w:highlight w:val="none"/>
        </w:rPr>
      </w:pPr>
      <w:r>
        <w:rPr>
          <w:rFonts w:hint="eastAsia"/>
          <w:color w:val="000000" w:themeColor="text1"/>
          <w:szCs w:val="21"/>
          <w:highlight w:val="none"/>
        </w:rPr>
        <w:t>2、本合同价格为含税价。卖方提供的所有货物、技术资料、技术服务、进口设备/部件等所有税费，已全部包含在合同价格内，由卖方承担。</w:t>
      </w:r>
    </w:p>
    <w:p>
      <w:pPr>
        <w:tabs>
          <w:tab w:val="left" w:pos="630"/>
        </w:tabs>
        <w:spacing w:line="440" w:lineRule="exact"/>
        <w:ind w:firstLine="420" w:firstLineChars="200"/>
        <w:rPr>
          <w:bCs/>
          <w:color w:val="000000" w:themeColor="text1"/>
          <w:szCs w:val="21"/>
          <w:highlight w:val="none"/>
        </w:rPr>
      </w:pPr>
      <w:r>
        <w:rPr>
          <w:bCs/>
          <w:color w:val="000000" w:themeColor="text1"/>
          <w:szCs w:val="21"/>
          <w:highlight w:val="none"/>
        </w:rPr>
        <w:t>（</w:t>
      </w:r>
      <w:r>
        <w:rPr>
          <w:rFonts w:hint="eastAsia"/>
          <w:bCs/>
          <w:color w:val="000000" w:themeColor="text1"/>
          <w:szCs w:val="21"/>
          <w:highlight w:val="none"/>
        </w:rPr>
        <w:t>四</w:t>
      </w:r>
      <w:r>
        <w:rPr>
          <w:bCs/>
          <w:color w:val="000000" w:themeColor="text1"/>
          <w:szCs w:val="21"/>
          <w:highlight w:val="none"/>
        </w:rPr>
        <w:t>）付款步骤：</w:t>
      </w:r>
    </w:p>
    <w:p>
      <w:pPr>
        <w:pStyle w:val="13"/>
        <w:spacing w:line="440" w:lineRule="exact"/>
        <w:ind w:firstLineChars="0"/>
        <w:rPr>
          <w:rFonts w:hAnsi="宋体"/>
          <w:bCs/>
          <w:color w:val="000000" w:themeColor="text1"/>
          <w:szCs w:val="21"/>
          <w:highlight w:val="none"/>
        </w:rPr>
      </w:pPr>
      <w:r>
        <w:rPr>
          <w:rFonts w:hint="eastAsia" w:hAnsi="宋体"/>
          <w:bCs/>
          <w:color w:val="000000" w:themeColor="text1"/>
          <w:szCs w:val="21"/>
          <w:highlight w:val="none"/>
        </w:rPr>
        <w:t>（1）标的设备到达现场，安装调试完成且试运行一个月无任何质量问题后，买方组织设备成套系统竣工验收，经验收合格后，卖方向买方开具合同总金额的增值税全额发票（税率13%），买方收讫后在三个月内付至发票金额的95%，余款5%作为质保金，在合同约定的质保期满</w:t>
      </w:r>
      <w:r>
        <w:rPr>
          <w:rFonts w:hint="eastAsia" w:ascii="宋体" w:hAnsi="宋体" w:cs="宋体"/>
          <w:bCs/>
          <w:color w:val="000000" w:themeColor="text1"/>
          <w:szCs w:val="21"/>
          <w:highlight w:val="none"/>
        </w:rPr>
        <w:t>且标的设备无质量问题</w:t>
      </w:r>
      <w:r>
        <w:rPr>
          <w:rFonts w:hint="eastAsia" w:hAnsi="宋体"/>
          <w:bCs/>
          <w:color w:val="000000" w:themeColor="text1"/>
          <w:szCs w:val="21"/>
          <w:highlight w:val="none"/>
        </w:rPr>
        <w:t>后根据卖方书面申请一个月内无息付清。</w:t>
      </w:r>
    </w:p>
    <w:p>
      <w:pPr>
        <w:pStyle w:val="13"/>
        <w:spacing w:line="440" w:lineRule="exact"/>
        <w:rPr>
          <w:rFonts w:hAnsi="宋体"/>
          <w:bCs/>
          <w:color w:val="000000" w:themeColor="text1"/>
          <w:szCs w:val="21"/>
          <w:highlight w:val="none"/>
        </w:rPr>
      </w:pPr>
      <w:r>
        <w:rPr>
          <w:rFonts w:hint="eastAsia" w:hAnsi="宋体"/>
          <w:bCs/>
          <w:color w:val="000000" w:themeColor="text1"/>
          <w:szCs w:val="21"/>
          <w:highlight w:val="none"/>
        </w:rPr>
        <w:t>（2）</w:t>
      </w:r>
      <w:r>
        <w:rPr>
          <w:rFonts w:hAnsi="宋体"/>
          <w:bCs/>
          <w:color w:val="000000" w:themeColor="text1"/>
          <w:szCs w:val="21"/>
          <w:highlight w:val="none"/>
        </w:rPr>
        <w:t>本合同约定质量保证期为供货设备投产运行验收合格起</w:t>
      </w:r>
      <w:r>
        <w:rPr>
          <w:rFonts w:hint="eastAsia" w:hAnsi="宋体"/>
          <w:bCs/>
          <w:color w:val="000000" w:themeColor="text1"/>
          <w:szCs w:val="21"/>
          <w:highlight w:val="none"/>
          <w:u w:val="single"/>
        </w:rPr>
        <w:t xml:space="preserve"> 个月</w:t>
      </w:r>
      <w:r>
        <w:rPr>
          <w:rFonts w:hAnsi="宋体"/>
          <w:bCs/>
          <w:color w:val="000000" w:themeColor="text1"/>
          <w:szCs w:val="21"/>
          <w:highlight w:val="none"/>
        </w:rPr>
        <w:t>（最终按中标人承诺的质保期为准）。本合同的质量保证期从成套系统竣工综合验收合格之日算起</w:t>
      </w:r>
      <w:r>
        <w:rPr>
          <w:rFonts w:hint="eastAsia" w:hAnsi="宋体"/>
          <w:bCs/>
          <w:color w:val="000000" w:themeColor="text1"/>
          <w:szCs w:val="21"/>
          <w:highlight w:val="none"/>
        </w:rPr>
        <w:t>。</w:t>
      </w:r>
    </w:p>
    <w:p>
      <w:pPr>
        <w:spacing w:line="440" w:lineRule="exact"/>
        <w:ind w:firstLine="420" w:firstLineChars="200"/>
        <w:rPr>
          <w:bCs/>
          <w:color w:val="000000" w:themeColor="text1"/>
          <w:szCs w:val="21"/>
          <w:highlight w:val="none"/>
        </w:rPr>
      </w:pPr>
      <w:r>
        <w:rPr>
          <w:bCs/>
          <w:color w:val="000000" w:themeColor="text1"/>
          <w:szCs w:val="21"/>
          <w:highlight w:val="none"/>
        </w:rPr>
        <w:t>（</w:t>
      </w:r>
      <w:r>
        <w:rPr>
          <w:rFonts w:hint="eastAsia"/>
          <w:bCs/>
          <w:color w:val="000000" w:themeColor="text1"/>
          <w:szCs w:val="21"/>
          <w:highlight w:val="none"/>
        </w:rPr>
        <w:t>五</w:t>
      </w:r>
      <w:r>
        <w:rPr>
          <w:bCs/>
          <w:color w:val="000000" w:themeColor="text1"/>
          <w:szCs w:val="21"/>
          <w:highlight w:val="none"/>
        </w:rPr>
        <w:t>）付款方式：银行转帐。</w:t>
      </w:r>
    </w:p>
    <w:p>
      <w:pPr>
        <w:spacing w:line="440" w:lineRule="exact"/>
        <w:ind w:firstLine="422" w:firstLineChars="200"/>
        <w:rPr>
          <w:rFonts w:hAnsi="宋体"/>
          <w:b/>
          <w:color w:val="000000" w:themeColor="text1"/>
          <w:szCs w:val="21"/>
          <w:highlight w:val="none"/>
        </w:rPr>
      </w:pPr>
      <w:r>
        <w:rPr>
          <w:rFonts w:hAnsi="宋体"/>
          <w:b/>
          <w:color w:val="000000" w:themeColor="text1"/>
          <w:szCs w:val="21"/>
          <w:highlight w:val="none"/>
        </w:rPr>
        <w:t>四、交货条件</w:t>
      </w:r>
    </w:p>
    <w:p>
      <w:pPr>
        <w:tabs>
          <w:tab w:val="left" w:pos="630"/>
        </w:tabs>
        <w:spacing w:line="440" w:lineRule="exact"/>
        <w:ind w:firstLine="420" w:firstLineChars="200"/>
        <w:rPr>
          <w:bCs/>
          <w:color w:val="000000" w:themeColor="text1"/>
          <w:szCs w:val="21"/>
          <w:highlight w:val="none"/>
        </w:rPr>
      </w:pPr>
      <w:r>
        <w:rPr>
          <w:rFonts w:hAnsi="宋体"/>
          <w:bCs/>
          <w:color w:val="000000" w:themeColor="text1"/>
          <w:szCs w:val="21"/>
          <w:highlight w:val="none"/>
        </w:rPr>
        <w:t>（一）交付方式：所有</w:t>
      </w:r>
      <w:r>
        <w:rPr>
          <w:bCs/>
          <w:color w:val="000000" w:themeColor="text1"/>
          <w:szCs w:val="21"/>
          <w:highlight w:val="none"/>
        </w:rPr>
        <w:t>合同设备均由卖方装运至买方指定地点，所有</w:t>
      </w:r>
      <w:r>
        <w:rPr>
          <w:rFonts w:hAnsi="MS Song, , Beijing"/>
          <w:bCs/>
          <w:color w:val="000000" w:themeColor="text1"/>
          <w:szCs w:val="21"/>
          <w:highlight w:val="none"/>
        </w:rPr>
        <w:t>设备的包装、运输等费用及运输安全均由卖方负责。</w:t>
      </w:r>
    </w:p>
    <w:p>
      <w:pPr>
        <w:tabs>
          <w:tab w:val="left" w:pos="630"/>
        </w:tabs>
        <w:spacing w:line="440" w:lineRule="exact"/>
        <w:ind w:firstLine="420" w:firstLineChars="200"/>
        <w:rPr>
          <w:rFonts w:hAnsi="宋体"/>
          <w:bCs/>
          <w:color w:val="000000" w:themeColor="text1"/>
          <w:szCs w:val="21"/>
          <w:highlight w:val="none"/>
        </w:rPr>
      </w:pPr>
      <w:r>
        <w:rPr>
          <w:rFonts w:hAnsi="宋体"/>
          <w:bCs/>
          <w:color w:val="000000" w:themeColor="text1"/>
          <w:szCs w:val="21"/>
          <w:highlight w:val="none"/>
        </w:rPr>
        <w:t>（二）</w:t>
      </w:r>
      <w:r>
        <w:rPr>
          <w:rFonts w:hint="eastAsia" w:hAnsi="宋体"/>
          <w:bCs/>
          <w:color w:val="000000" w:themeColor="text1"/>
          <w:szCs w:val="21"/>
          <w:highlight w:val="none"/>
        </w:rPr>
        <w:t>交货时间：</w:t>
      </w:r>
      <w:r>
        <w:rPr>
          <w:rFonts w:hAnsi="宋体"/>
          <w:bCs/>
          <w:color w:val="000000" w:themeColor="text1"/>
          <w:szCs w:val="21"/>
          <w:highlight w:val="none"/>
        </w:rPr>
        <w:t>合同签定后</w:t>
      </w:r>
      <w:r>
        <w:rPr>
          <w:rFonts w:hint="eastAsia" w:hAnsi="宋体"/>
          <w:bCs/>
          <w:color w:val="000000" w:themeColor="text1"/>
          <w:szCs w:val="21"/>
          <w:highlight w:val="none"/>
          <w:u w:val="single"/>
        </w:rPr>
        <w:t xml:space="preserve">   （</w:t>
      </w:r>
      <w:r>
        <w:rPr>
          <w:rFonts w:hint="eastAsia" w:hAnsi="宋体"/>
          <w:bCs/>
          <w:color w:val="000000" w:themeColor="text1"/>
          <w:szCs w:val="21"/>
          <w:highlight w:val="none"/>
        </w:rPr>
        <w:t>按卖方投标时承诺）</w:t>
      </w:r>
      <w:r>
        <w:rPr>
          <w:rFonts w:hAnsi="宋体"/>
          <w:bCs/>
          <w:color w:val="000000" w:themeColor="text1"/>
          <w:szCs w:val="21"/>
          <w:highlight w:val="none"/>
        </w:rPr>
        <w:t>个</w:t>
      </w:r>
      <w:r>
        <w:rPr>
          <w:rFonts w:hint="eastAsia" w:hAnsi="宋体"/>
          <w:bCs/>
          <w:color w:val="000000" w:themeColor="text1"/>
          <w:szCs w:val="21"/>
          <w:highlight w:val="none"/>
        </w:rPr>
        <w:t>自然日</w:t>
      </w:r>
      <w:r>
        <w:rPr>
          <w:rFonts w:hAnsi="宋体"/>
          <w:bCs/>
          <w:color w:val="000000" w:themeColor="text1"/>
          <w:szCs w:val="21"/>
          <w:highlight w:val="none"/>
        </w:rPr>
        <w:t>内。</w:t>
      </w:r>
    </w:p>
    <w:p>
      <w:pPr>
        <w:spacing w:line="440" w:lineRule="exact"/>
        <w:ind w:firstLine="420" w:firstLineChars="200"/>
        <w:rPr>
          <w:rFonts w:hAnsi="宋体"/>
          <w:bCs/>
          <w:color w:val="000000" w:themeColor="text1"/>
          <w:szCs w:val="21"/>
          <w:highlight w:val="none"/>
        </w:rPr>
      </w:pPr>
      <w:r>
        <w:rPr>
          <w:rFonts w:hAnsi="宋体"/>
          <w:bCs/>
          <w:color w:val="000000" w:themeColor="text1"/>
          <w:szCs w:val="21"/>
          <w:highlight w:val="none"/>
        </w:rPr>
        <w:t>（三）交货地点：招标人指定地点。</w:t>
      </w:r>
    </w:p>
    <w:p>
      <w:pPr>
        <w:tabs>
          <w:tab w:val="left" w:pos="630"/>
        </w:tabs>
        <w:spacing w:line="440" w:lineRule="exact"/>
        <w:ind w:firstLine="420" w:firstLineChars="200"/>
        <w:rPr>
          <w:rFonts w:hAnsi="宋体"/>
          <w:bCs/>
          <w:color w:val="000000" w:themeColor="text1"/>
          <w:szCs w:val="21"/>
          <w:highlight w:val="none"/>
        </w:rPr>
      </w:pPr>
      <w:r>
        <w:rPr>
          <w:rFonts w:hAnsi="宋体"/>
          <w:bCs/>
          <w:color w:val="000000" w:themeColor="text1"/>
          <w:szCs w:val="21"/>
          <w:highlight w:val="none"/>
        </w:rPr>
        <w:t>（四）发货通知：卖方发货到</w:t>
      </w:r>
      <w:r>
        <w:rPr>
          <w:rFonts w:hint="eastAsia" w:hAnsi="宋体"/>
          <w:bCs/>
          <w:color w:val="000000" w:themeColor="text1"/>
          <w:szCs w:val="21"/>
          <w:highlight w:val="none"/>
        </w:rPr>
        <w:t>指定地点现场前</w:t>
      </w:r>
      <w:r>
        <w:rPr>
          <w:rFonts w:hAnsi="宋体"/>
          <w:bCs/>
          <w:color w:val="000000" w:themeColor="text1"/>
          <w:szCs w:val="21"/>
          <w:highlight w:val="none"/>
        </w:rPr>
        <w:t>，应以函、电的形式正式通告买方。</w:t>
      </w:r>
    </w:p>
    <w:p>
      <w:pPr>
        <w:tabs>
          <w:tab w:val="left" w:pos="630"/>
        </w:tabs>
        <w:spacing w:line="440" w:lineRule="exact"/>
        <w:ind w:firstLine="420" w:firstLineChars="200"/>
        <w:rPr>
          <w:rFonts w:hAnsi="宋体"/>
          <w:bCs/>
          <w:color w:val="000000" w:themeColor="text1"/>
          <w:szCs w:val="21"/>
          <w:highlight w:val="none"/>
        </w:rPr>
      </w:pPr>
      <w:r>
        <w:rPr>
          <w:rFonts w:hAnsi="宋体"/>
          <w:bCs/>
          <w:color w:val="000000" w:themeColor="text1"/>
          <w:szCs w:val="21"/>
          <w:highlight w:val="none"/>
        </w:rPr>
        <w:t>（五）</w:t>
      </w:r>
      <w:r>
        <w:rPr>
          <w:bCs/>
          <w:color w:val="000000" w:themeColor="text1"/>
          <w:szCs w:val="21"/>
          <w:highlight w:val="none"/>
        </w:rPr>
        <w:t>所有</w:t>
      </w:r>
      <w:r>
        <w:rPr>
          <w:rFonts w:hAnsi="MS Song, , Beijing"/>
          <w:bCs/>
          <w:color w:val="000000" w:themeColor="text1"/>
          <w:szCs w:val="21"/>
          <w:highlight w:val="none"/>
        </w:rPr>
        <w:t>设备</w:t>
      </w:r>
      <w:r>
        <w:rPr>
          <w:rFonts w:hAnsi="宋体"/>
          <w:bCs/>
          <w:color w:val="000000" w:themeColor="text1"/>
          <w:szCs w:val="21"/>
          <w:highlight w:val="none"/>
        </w:rPr>
        <w:t>的外观、包装、运输应按国家规定或部颁标准执行。任何由于卖方包装及保护措施不足或不当以及其它原因造成的损坏或丢失，均由卖方负责修复或补缺。</w:t>
      </w:r>
    </w:p>
    <w:p>
      <w:pPr>
        <w:tabs>
          <w:tab w:val="left" w:pos="630"/>
        </w:tabs>
        <w:spacing w:line="440" w:lineRule="exact"/>
        <w:ind w:firstLine="420" w:firstLineChars="200"/>
        <w:rPr>
          <w:rFonts w:hAnsi="宋体"/>
          <w:bCs/>
          <w:color w:val="000000" w:themeColor="text1"/>
          <w:szCs w:val="21"/>
          <w:highlight w:val="none"/>
        </w:rPr>
      </w:pPr>
      <w:r>
        <w:rPr>
          <w:rFonts w:hAnsi="宋体"/>
          <w:bCs/>
          <w:color w:val="000000" w:themeColor="text1"/>
          <w:szCs w:val="21"/>
          <w:highlight w:val="none"/>
        </w:rPr>
        <w:t>（六）</w:t>
      </w:r>
      <w:r>
        <w:rPr>
          <w:rFonts w:hAnsi="MS Song, , Beijing"/>
          <w:bCs/>
          <w:color w:val="000000" w:themeColor="text1"/>
          <w:szCs w:val="21"/>
          <w:highlight w:val="none"/>
        </w:rPr>
        <w:t>设备</w:t>
      </w:r>
      <w:r>
        <w:rPr>
          <w:rFonts w:hAnsi="宋体"/>
          <w:bCs/>
          <w:color w:val="000000" w:themeColor="text1"/>
          <w:szCs w:val="21"/>
          <w:highlight w:val="none"/>
        </w:rPr>
        <w:t>交货时，包装须完整无破损，卖方还必须提供以下材料：</w:t>
      </w:r>
    </w:p>
    <w:p>
      <w:pPr>
        <w:tabs>
          <w:tab w:val="left" w:pos="630"/>
        </w:tabs>
        <w:spacing w:line="440" w:lineRule="exact"/>
        <w:ind w:firstLine="539" w:firstLineChars="257"/>
        <w:rPr>
          <w:rFonts w:hAnsi="宋体"/>
          <w:bCs/>
          <w:color w:val="000000" w:themeColor="text1"/>
          <w:szCs w:val="21"/>
          <w:highlight w:val="none"/>
        </w:rPr>
      </w:pPr>
      <w:r>
        <w:rPr>
          <w:rFonts w:hAnsi="宋体"/>
          <w:bCs/>
          <w:color w:val="000000" w:themeColor="text1"/>
          <w:szCs w:val="21"/>
          <w:highlight w:val="none"/>
        </w:rPr>
        <w:t xml:space="preserve">A、设备装箱清单                  B、质量检验合格文件 （若产品需要）               </w:t>
      </w:r>
    </w:p>
    <w:p>
      <w:pPr>
        <w:tabs>
          <w:tab w:val="left" w:pos="630"/>
        </w:tabs>
        <w:spacing w:line="440" w:lineRule="exact"/>
        <w:ind w:firstLine="539" w:firstLineChars="257"/>
        <w:rPr>
          <w:rFonts w:hAnsi="宋体"/>
          <w:bCs/>
          <w:color w:val="000000" w:themeColor="text1"/>
          <w:szCs w:val="21"/>
          <w:highlight w:val="none"/>
        </w:rPr>
      </w:pPr>
      <w:r>
        <w:rPr>
          <w:rFonts w:hAnsi="宋体"/>
          <w:bCs/>
          <w:color w:val="000000" w:themeColor="text1"/>
          <w:szCs w:val="21"/>
          <w:highlight w:val="none"/>
        </w:rPr>
        <w:t>C、中文技术资料                  D、使用维修保养中文说明书</w:t>
      </w:r>
    </w:p>
    <w:p>
      <w:pPr>
        <w:spacing w:line="440" w:lineRule="exact"/>
        <w:ind w:firstLine="422" w:firstLineChars="200"/>
        <w:rPr>
          <w:rFonts w:hAnsi="宋体"/>
          <w:bCs/>
          <w:color w:val="000000" w:themeColor="text1"/>
          <w:szCs w:val="21"/>
          <w:highlight w:val="none"/>
        </w:rPr>
      </w:pPr>
      <w:r>
        <w:rPr>
          <w:rFonts w:hAnsi="宋体"/>
          <w:b/>
          <w:color w:val="000000" w:themeColor="text1"/>
          <w:szCs w:val="21"/>
          <w:highlight w:val="none"/>
        </w:rPr>
        <w:t>五、履约保证</w:t>
      </w:r>
    </w:p>
    <w:p>
      <w:pPr>
        <w:spacing w:line="440" w:lineRule="exact"/>
        <w:ind w:firstLine="420" w:firstLineChars="200"/>
        <w:rPr>
          <w:rFonts w:ascii="宋体" w:hAnsi="宋体"/>
          <w:bCs/>
          <w:color w:val="000000" w:themeColor="text1"/>
          <w:szCs w:val="21"/>
          <w:highlight w:val="none"/>
        </w:rPr>
      </w:pPr>
      <w:r>
        <w:rPr>
          <w:rFonts w:hint="eastAsia" w:ascii="宋体" w:hAnsi="宋体"/>
          <w:bCs/>
          <w:color w:val="000000" w:themeColor="text1"/>
          <w:szCs w:val="21"/>
          <w:highlight w:val="none"/>
        </w:rPr>
        <w:t>1.投标人中标后，在收到招标方中标通知书后10日内，须与招标人签订合同，如逾期招标人可以取消其中标资格。</w:t>
      </w:r>
    </w:p>
    <w:p>
      <w:pPr>
        <w:pStyle w:val="13"/>
        <w:spacing w:line="440" w:lineRule="exact"/>
        <w:ind w:firstLineChars="0"/>
        <w:rPr>
          <w:rFonts w:hAnsi="宋体"/>
          <w:bCs/>
          <w:color w:val="000000" w:themeColor="text1"/>
          <w:szCs w:val="21"/>
          <w:highlight w:val="none"/>
        </w:rPr>
      </w:pPr>
      <w:r>
        <w:rPr>
          <w:rFonts w:hint="eastAsia" w:ascii="宋体" w:hAnsi="宋体" w:cs="宋体"/>
          <w:bCs/>
          <w:color w:val="000000" w:themeColor="text1"/>
          <w:szCs w:val="21"/>
          <w:highlight w:val="none"/>
        </w:rPr>
        <w:t>2、在合同履行过程中，如卖方出现未能按合同规定履行其义务或存在质量问题等情况，买方有权要求卖方限期进行整改，逾期未能整改按照要求进行赔偿或扣除合同中相应部分金额。</w:t>
      </w:r>
    </w:p>
    <w:p>
      <w:pPr>
        <w:spacing w:line="440" w:lineRule="exact"/>
        <w:ind w:firstLine="422" w:firstLineChars="200"/>
        <w:rPr>
          <w:rFonts w:hAnsi="宋体"/>
          <w:b/>
          <w:color w:val="000000" w:themeColor="text1"/>
          <w:szCs w:val="21"/>
          <w:highlight w:val="none"/>
        </w:rPr>
      </w:pPr>
      <w:r>
        <w:rPr>
          <w:rFonts w:hAnsi="宋体"/>
          <w:b/>
          <w:color w:val="000000" w:themeColor="text1"/>
          <w:szCs w:val="21"/>
          <w:highlight w:val="none"/>
        </w:rPr>
        <w:t>六、质量标准</w:t>
      </w:r>
    </w:p>
    <w:p>
      <w:pPr>
        <w:numPr>
          <w:ilvl w:val="0"/>
          <w:numId w:val="6"/>
        </w:numPr>
        <w:tabs>
          <w:tab w:val="left" w:pos="540"/>
          <w:tab w:val="left" w:pos="900"/>
        </w:tabs>
        <w:autoSpaceDE w:val="0"/>
        <w:autoSpaceDN w:val="0"/>
        <w:adjustRightInd w:val="0"/>
        <w:spacing w:line="440" w:lineRule="exact"/>
        <w:ind w:left="0" w:firstLine="420" w:firstLineChars="200"/>
        <w:rPr>
          <w:rFonts w:hAnsi="宋体"/>
          <w:bCs/>
          <w:color w:val="000000" w:themeColor="text1"/>
          <w:szCs w:val="21"/>
          <w:highlight w:val="none"/>
        </w:rPr>
      </w:pPr>
      <w:r>
        <w:rPr>
          <w:rFonts w:hAnsi="宋体"/>
          <w:bCs/>
          <w:color w:val="000000" w:themeColor="text1"/>
          <w:szCs w:val="21"/>
          <w:highlight w:val="none"/>
          <w:lang w:val="zh-CN"/>
        </w:rPr>
        <w:t>所有合同货物的制作与安装均必须</w:t>
      </w:r>
      <w:r>
        <w:rPr>
          <w:rFonts w:hint="eastAsia" w:hAnsi="宋体"/>
          <w:bCs/>
          <w:color w:val="000000" w:themeColor="text1"/>
          <w:szCs w:val="21"/>
          <w:highlight w:val="none"/>
          <w:lang w:val="zh-CN"/>
        </w:rPr>
        <w:t>与招标文件要求相一致</w:t>
      </w:r>
      <w:r>
        <w:rPr>
          <w:rFonts w:hAnsi="宋体"/>
          <w:bCs/>
          <w:color w:val="000000" w:themeColor="text1"/>
          <w:szCs w:val="21"/>
          <w:highlight w:val="none"/>
          <w:lang w:val="zh-CN"/>
        </w:rPr>
        <w:t>，但并不只限于满足上述所列全部技术规范及功能要求。</w:t>
      </w:r>
    </w:p>
    <w:p>
      <w:pPr>
        <w:numPr>
          <w:ilvl w:val="0"/>
          <w:numId w:val="6"/>
        </w:numPr>
        <w:tabs>
          <w:tab w:val="left" w:pos="540"/>
          <w:tab w:val="left" w:pos="900"/>
        </w:tabs>
        <w:autoSpaceDE w:val="0"/>
        <w:autoSpaceDN w:val="0"/>
        <w:adjustRightInd w:val="0"/>
        <w:spacing w:line="440" w:lineRule="exact"/>
        <w:ind w:left="0" w:firstLine="420" w:firstLineChars="200"/>
        <w:rPr>
          <w:rFonts w:hAnsi="宋体"/>
          <w:bCs/>
          <w:color w:val="000000" w:themeColor="text1"/>
          <w:szCs w:val="21"/>
          <w:highlight w:val="none"/>
        </w:rPr>
      </w:pPr>
      <w:r>
        <w:rPr>
          <w:bCs/>
          <w:color w:val="000000" w:themeColor="text1"/>
          <w:szCs w:val="21"/>
          <w:highlight w:val="none"/>
          <w:lang w:val="zh-CN"/>
        </w:rPr>
        <w:t>卖方和制造商应严格按照图纸、技术协议书、买方的技术条款和有关标准生产和检验，确保产品的质量。同时卖方保证合同</w:t>
      </w:r>
      <w:r>
        <w:rPr>
          <w:rFonts w:hAnsi="宋体"/>
          <w:bCs/>
          <w:color w:val="000000" w:themeColor="text1"/>
          <w:szCs w:val="21"/>
          <w:highlight w:val="none"/>
          <w:lang w:val="zh-CN"/>
        </w:rPr>
        <w:t>货物</w:t>
      </w:r>
      <w:r>
        <w:rPr>
          <w:bCs/>
          <w:color w:val="000000" w:themeColor="text1"/>
          <w:szCs w:val="21"/>
          <w:highlight w:val="none"/>
          <w:lang w:val="zh-CN"/>
        </w:rPr>
        <w:t>是先进的、采用最</w:t>
      </w:r>
      <w:r>
        <w:rPr>
          <w:rFonts w:hAnsi="宋体"/>
          <w:bCs/>
          <w:color w:val="000000" w:themeColor="text1"/>
          <w:szCs w:val="21"/>
          <w:highlight w:val="none"/>
        </w:rPr>
        <w:t>好的材料和工艺制成的，并且是全新的、未曾使用过的，</w:t>
      </w:r>
      <w:r>
        <w:rPr>
          <w:bCs/>
          <w:color w:val="000000" w:themeColor="text1"/>
          <w:szCs w:val="21"/>
          <w:highlight w:val="none"/>
          <w:lang w:val="zh-CN"/>
        </w:rPr>
        <w:t>完全能符合合同规定的质量、规格和性能的要求。</w:t>
      </w:r>
    </w:p>
    <w:p>
      <w:pPr>
        <w:numPr>
          <w:ilvl w:val="0"/>
          <w:numId w:val="6"/>
        </w:numPr>
        <w:tabs>
          <w:tab w:val="left" w:pos="540"/>
          <w:tab w:val="left" w:pos="900"/>
        </w:tabs>
        <w:autoSpaceDE w:val="0"/>
        <w:autoSpaceDN w:val="0"/>
        <w:adjustRightInd w:val="0"/>
        <w:spacing w:line="440" w:lineRule="exact"/>
        <w:ind w:left="0" w:firstLine="420" w:firstLineChars="200"/>
        <w:rPr>
          <w:rFonts w:hAnsi="宋体"/>
          <w:bCs/>
          <w:color w:val="000000" w:themeColor="text1"/>
          <w:szCs w:val="21"/>
          <w:highlight w:val="none"/>
        </w:rPr>
      </w:pPr>
      <w:r>
        <w:rPr>
          <w:rFonts w:hAnsi="宋体"/>
          <w:bCs/>
          <w:color w:val="000000" w:themeColor="text1"/>
          <w:szCs w:val="21"/>
          <w:highlight w:val="none"/>
        </w:rPr>
        <w:t>卖方保证合同</w:t>
      </w:r>
      <w:r>
        <w:rPr>
          <w:rFonts w:hAnsi="宋体"/>
          <w:bCs/>
          <w:color w:val="000000" w:themeColor="text1"/>
          <w:szCs w:val="21"/>
          <w:highlight w:val="none"/>
          <w:lang w:val="zh-CN"/>
        </w:rPr>
        <w:t>货物</w:t>
      </w:r>
      <w:r>
        <w:rPr>
          <w:rFonts w:hAnsi="宋体"/>
          <w:bCs/>
          <w:color w:val="000000" w:themeColor="text1"/>
          <w:szCs w:val="21"/>
          <w:highlight w:val="none"/>
        </w:rPr>
        <w:t>经正确安装、合理操作和维护保养，在其使用寿命期内能运转良好，具有满意的性能。</w:t>
      </w:r>
    </w:p>
    <w:p>
      <w:pPr>
        <w:numPr>
          <w:ilvl w:val="0"/>
          <w:numId w:val="6"/>
        </w:numPr>
        <w:tabs>
          <w:tab w:val="left" w:pos="540"/>
          <w:tab w:val="left" w:pos="900"/>
        </w:tabs>
        <w:autoSpaceDE w:val="0"/>
        <w:autoSpaceDN w:val="0"/>
        <w:adjustRightInd w:val="0"/>
        <w:spacing w:line="440" w:lineRule="exact"/>
        <w:ind w:left="0" w:firstLine="420" w:firstLineChars="200"/>
        <w:rPr>
          <w:rFonts w:hAnsi="宋体"/>
          <w:bCs/>
          <w:color w:val="000000" w:themeColor="text1"/>
          <w:szCs w:val="21"/>
          <w:highlight w:val="none"/>
        </w:rPr>
      </w:pPr>
      <w:r>
        <w:rPr>
          <w:rFonts w:hAnsi="宋体"/>
          <w:bCs/>
          <w:color w:val="000000" w:themeColor="text1"/>
          <w:szCs w:val="21"/>
          <w:highlight w:val="none"/>
        </w:rPr>
        <w:t>对合同</w:t>
      </w:r>
      <w:r>
        <w:rPr>
          <w:rFonts w:hAnsi="宋体"/>
          <w:bCs/>
          <w:color w:val="000000" w:themeColor="text1"/>
          <w:szCs w:val="21"/>
          <w:highlight w:val="none"/>
          <w:lang w:val="zh-CN"/>
        </w:rPr>
        <w:t>货物</w:t>
      </w:r>
      <w:r>
        <w:rPr>
          <w:rFonts w:hAnsi="宋体"/>
          <w:bCs/>
          <w:color w:val="000000" w:themeColor="text1"/>
          <w:szCs w:val="21"/>
          <w:highlight w:val="none"/>
        </w:rPr>
        <w:t>的质量应按照技术协议书和</w:t>
      </w:r>
      <w:r>
        <w:rPr>
          <w:rFonts w:hAnsi="宋体"/>
          <w:bCs/>
          <w:color w:val="000000" w:themeColor="text1"/>
          <w:szCs w:val="21"/>
          <w:highlight w:val="none"/>
          <w:lang w:val="zh-CN"/>
        </w:rPr>
        <w:t>有关质量标准或验收规范进行验收。卖方负责提供相应的质量标准和验收规范供买方参考。合同货物</w:t>
      </w:r>
      <w:r>
        <w:rPr>
          <w:rFonts w:hint="eastAsia" w:hAnsi="宋体"/>
          <w:bCs/>
          <w:color w:val="000000" w:themeColor="text1"/>
          <w:szCs w:val="21"/>
          <w:highlight w:val="none"/>
          <w:lang w:val="zh-CN"/>
        </w:rPr>
        <w:t>送达现场</w:t>
      </w:r>
      <w:r>
        <w:rPr>
          <w:rFonts w:hAnsi="宋体"/>
          <w:bCs/>
          <w:color w:val="000000" w:themeColor="text1"/>
          <w:szCs w:val="21"/>
          <w:highlight w:val="none"/>
          <w:lang w:val="zh-CN"/>
        </w:rPr>
        <w:t>后，卖方应及时进行</w:t>
      </w:r>
      <w:r>
        <w:rPr>
          <w:rFonts w:hint="eastAsia" w:hAnsi="宋体"/>
          <w:bCs/>
          <w:color w:val="000000" w:themeColor="text1"/>
          <w:szCs w:val="21"/>
          <w:highlight w:val="none"/>
          <w:lang w:val="zh-CN"/>
        </w:rPr>
        <w:t>安装</w:t>
      </w:r>
      <w:r>
        <w:rPr>
          <w:rFonts w:hAnsi="宋体"/>
          <w:bCs/>
          <w:color w:val="000000" w:themeColor="text1"/>
          <w:szCs w:val="21"/>
          <w:highlight w:val="none"/>
          <w:lang w:val="zh-CN"/>
        </w:rPr>
        <w:t>调试</w:t>
      </w:r>
      <w:r>
        <w:rPr>
          <w:rFonts w:hint="eastAsia" w:hAnsi="宋体"/>
          <w:bCs/>
          <w:color w:val="000000" w:themeColor="text1"/>
          <w:szCs w:val="21"/>
          <w:highlight w:val="none"/>
          <w:lang w:val="zh-CN"/>
        </w:rPr>
        <w:t>，协助买方进行试运行工作</w:t>
      </w:r>
      <w:r>
        <w:rPr>
          <w:rFonts w:hAnsi="宋体"/>
          <w:bCs/>
          <w:color w:val="000000" w:themeColor="text1"/>
          <w:szCs w:val="21"/>
          <w:highlight w:val="none"/>
          <w:lang w:val="zh-CN"/>
        </w:rPr>
        <w:t>，并参加</w:t>
      </w:r>
      <w:r>
        <w:rPr>
          <w:rFonts w:hint="eastAsia" w:hAnsi="宋体"/>
          <w:bCs/>
          <w:color w:val="000000" w:themeColor="text1"/>
          <w:szCs w:val="21"/>
          <w:highlight w:val="none"/>
          <w:lang w:val="zh-CN"/>
        </w:rPr>
        <w:t>买方</w:t>
      </w:r>
      <w:r>
        <w:rPr>
          <w:rFonts w:hAnsi="宋体"/>
          <w:bCs/>
          <w:color w:val="000000" w:themeColor="text1"/>
          <w:szCs w:val="21"/>
          <w:highlight w:val="none"/>
          <w:lang w:val="zh-CN"/>
        </w:rPr>
        <w:t>单位组织的最终验收工作。</w:t>
      </w:r>
    </w:p>
    <w:p>
      <w:pPr>
        <w:numPr>
          <w:ilvl w:val="0"/>
          <w:numId w:val="6"/>
        </w:numPr>
        <w:tabs>
          <w:tab w:val="left" w:pos="540"/>
          <w:tab w:val="left" w:pos="900"/>
        </w:tabs>
        <w:autoSpaceDE w:val="0"/>
        <w:autoSpaceDN w:val="0"/>
        <w:adjustRightInd w:val="0"/>
        <w:spacing w:line="440" w:lineRule="exact"/>
        <w:ind w:left="0" w:firstLine="420" w:firstLineChars="200"/>
        <w:rPr>
          <w:rFonts w:hAnsi="宋体"/>
          <w:bCs/>
          <w:color w:val="000000" w:themeColor="text1"/>
          <w:szCs w:val="21"/>
          <w:highlight w:val="none"/>
        </w:rPr>
      </w:pPr>
      <w:r>
        <w:rPr>
          <w:rFonts w:hAnsi="宋体"/>
          <w:bCs/>
          <w:color w:val="000000" w:themeColor="text1"/>
          <w:szCs w:val="21"/>
          <w:highlight w:val="none"/>
          <w:lang w:val="zh-CN"/>
        </w:rPr>
        <w:t>在合同货物验收合格后的质量保修期内，如因买方使用不当和保管不善造成的问题，卖方应积极配合解决，但费用由买方负担。</w:t>
      </w:r>
    </w:p>
    <w:p>
      <w:pPr>
        <w:pStyle w:val="4"/>
        <w:spacing w:line="440" w:lineRule="exact"/>
        <w:rPr>
          <w:rFonts w:hAnsi="宋体" w:eastAsia="宋体"/>
          <w:b/>
          <w:color w:val="000000" w:themeColor="text1"/>
          <w:sz w:val="21"/>
          <w:szCs w:val="21"/>
          <w:highlight w:val="none"/>
        </w:rPr>
      </w:pPr>
      <w:r>
        <w:rPr>
          <w:rFonts w:hAnsi="宋体" w:eastAsia="宋体"/>
          <w:b/>
          <w:color w:val="000000" w:themeColor="text1"/>
          <w:sz w:val="21"/>
          <w:szCs w:val="21"/>
          <w:highlight w:val="none"/>
        </w:rPr>
        <w:t>七、</w:t>
      </w:r>
      <w:r>
        <w:rPr>
          <w:rFonts w:hint="eastAsia" w:hAnsi="宋体" w:eastAsia="宋体"/>
          <w:b/>
          <w:color w:val="000000" w:themeColor="text1"/>
          <w:sz w:val="21"/>
          <w:szCs w:val="21"/>
          <w:highlight w:val="none"/>
        </w:rPr>
        <w:t>检验、安装、调试、试运行和验收</w:t>
      </w:r>
    </w:p>
    <w:p>
      <w:pPr>
        <w:numPr>
          <w:ilvl w:val="0"/>
          <w:numId w:val="7"/>
        </w:numPr>
        <w:tabs>
          <w:tab w:val="left" w:pos="900"/>
        </w:tabs>
        <w:spacing w:line="440" w:lineRule="exact"/>
        <w:ind w:left="0" w:firstLine="420" w:firstLineChars="200"/>
        <w:rPr>
          <w:rFonts w:hAnsi="宋体"/>
          <w:bCs/>
          <w:color w:val="000000" w:themeColor="text1"/>
          <w:szCs w:val="21"/>
          <w:highlight w:val="none"/>
          <w:lang w:val="zh-CN"/>
        </w:rPr>
      </w:pPr>
      <w:r>
        <w:rPr>
          <w:rFonts w:hAnsi="宋体"/>
          <w:bCs/>
          <w:color w:val="000000" w:themeColor="text1"/>
          <w:szCs w:val="21"/>
          <w:highlight w:val="none"/>
          <w:lang w:val="zh-CN"/>
        </w:rPr>
        <w:t>买方有权就卖方送至</w:t>
      </w:r>
      <w:r>
        <w:rPr>
          <w:rFonts w:hint="eastAsia" w:hAnsi="宋体"/>
          <w:bCs/>
          <w:color w:val="000000" w:themeColor="text1"/>
          <w:szCs w:val="21"/>
          <w:highlight w:val="none"/>
          <w:lang w:val="zh-CN"/>
        </w:rPr>
        <w:t>的标的</w:t>
      </w:r>
      <w:r>
        <w:rPr>
          <w:rFonts w:hAnsi="宋体"/>
          <w:bCs/>
          <w:color w:val="000000" w:themeColor="text1"/>
          <w:szCs w:val="21"/>
          <w:highlight w:val="none"/>
          <w:lang w:val="zh-CN"/>
        </w:rPr>
        <w:t>物根据国家相关质量标准或验收规范进行检测。</w:t>
      </w:r>
    </w:p>
    <w:p>
      <w:pPr>
        <w:numPr>
          <w:ilvl w:val="0"/>
          <w:numId w:val="7"/>
        </w:numPr>
        <w:tabs>
          <w:tab w:val="left" w:pos="900"/>
        </w:tabs>
        <w:spacing w:line="440" w:lineRule="exact"/>
        <w:ind w:left="0" w:firstLine="420" w:firstLineChars="200"/>
        <w:rPr>
          <w:rFonts w:hAnsi="宋体"/>
          <w:bCs/>
          <w:color w:val="000000" w:themeColor="text1"/>
          <w:szCs w:val="21"/>
          <w:highlight w:val="none"/>
          <w:lang w:val="zh-CN"/>
        </w:rPr>
      </w:pPr>
      <w:r>
        <w:rPr>
          <w:rFonts w:hint="eastAsia" w:hAnsi="宋体"/>
          <w:bCs/>
          <w:color w:val="000000" w:themeColor="text1"/>
          <w:szCs w:val="21"/>
          <w:highlight w:val="none"/>
          <w:lang w:val="zh-CN"/>
        </w:rPr>
        <w:t>标的</w:t>
      </w:r>
      <w:r>
        <w:rPr>
          <w:rFonts w:hAnsi="宋体"/>
          <w:bCs/>
          <w:color w:val="000000" w:themeColor="text1"/>
          <w:szCs w:val="21"/>
          <w:highlight w:val="none"/>
          <w:lang w:val="zh-CN"/>
        </w:rPr>
        <w:t>物运达指定地点后，如因包装不当造成货物质量下降或破损、缺件等，卖方承担全部责任。如运输部门造成的破损、缺件等事故，由卖方负责处理解决。</w:t>
      </w:r>
    </w:p>
    <w:p>
      <w:pPr>
        <w:numPr>
          <w:ilvl w:val="0"/>
          <w:numId w:val="7"/>
        </w:numPr>
        <w:tabs>
          <w:tab w:val="left" w:pos="900"/>
        </w:tabs>
        <w:spacing w:line="440" w:lineRule="exact"/>
        <w:ind w:left="0" w:firstLine="420" w:firstLineChars="200"/>
        <w:rPr>
          <w:rFonts w:hAnsi="宋体"/>
          <w:bCs/>
          <w:color w:val="000000" w:themeColor="text1"/>
          <w:szCs w:val="21"/>
          <w:highlight w:val="none"/>
          <w:lang w:val="zh-CN"/>
        </w:rPr>
      </w:pPr>
      <w:r>
        <w:rPr>
          <w:rFonts w:hint="eastAsia" w:hAnsi="宋体"/>
          <w:bCs/>
          <w:color w:val="000000" w:themeColor="text1"/>
          <w:szCs w:val="21"/>
          <w:highlight w:val="none"/>
          <w:lang w:val="zh-CN"/>
        </w:rPr>
        <w:t>标的</w:t>
      </w:r>
      <w:r>
        <w:rPr>
          <w:rFonts w:hAnsi="宋体"/>
          <w:bCs/>
          <w:color w:val="000000" w:themeColor="text1"/>
          <w:szCs w:val="21"/>
          <w:highlight w:val="none"/>
          <w:lang w:val="zh-CN"/>
        </w:rPr>
        <w:t>物到达现场后，买方即安排开箱检验，卖方须派人到现场参加开箱检验。如卖方不能按时到达现场，又无函电通知时，买方有权开箱检验，并对缺件、质量损坏情况做出记录，卖方应认可并负责处理。若发现有质量问题买方有权拒收。</w:t>
      </w:r>
    </w:p>
    <w:p>
      <w:pPr>
        <w:numPr>
          <w:ilvl w:val="0"/>
          <w:numId w:val="7"/>
        </w:numPr>
        <w:tabs>
          <w:tab w:val="left" w:pos="900"/>
        </w:tabs>
        <w:spacing w:line="440" w:lineRule="exact"/>
        <w:ind w:left="0" w:firstLine="422" w:firstLineChars="200"/>
        <w:rPr>
          <w:rFonts w:hAnsi="宋体"/>
          <w:bCs/>
          <w:color w:val="000000" w:themeColor="text1"/>
          <w:szCs w:val="21"/>
          <w:highlight w:val="none"/>
          <w:lang w:val="zh-CN"/>
        </w:rPr>
      </w:pPr>
      <w:r>
        <w:rPr>
          <w:rFonts w:hint="eastAsia" w:hAnsi="宋体"/>
          <w:b/>
          <w:bCs/>
          <w:color w:val="000000" w:themeColor="text1"/>
          <w:szCs w:val="21"/>
          <w:highlight w:val="none"/>
          <w:lang w:val="zh-CN"/>
        </w:rPr>
        <w:t>标的</w:t>
      </w:r>
      <w:r>
        <w:rPr>
          <w:rFonts w:hAnsi="宋体"/>
          <w:b/>
          <w:bCs/>
          <w:color w:val="000000" w:themeColor="text1"/>
          <w:szCs w:val="21"/>
          <w:highlight w:val="none"/>
          <w:lang w:val="zh-CN"/>
        </w:rPr>
        <w:t>物由卖方根据技术资料、检验标准、图纸、现场情况及说明书进行安装</w:t>
      </w:r>
      <w:r>
        <w:rPr>
          <w:rFonts w:hAnsi="宋体"/>
          <w:bCs/>
          <w:color w:val="000000" w:themeColor="text1"/>
          <w:szCs w:val="21"/>
          <w:highlight w:val="none"/>
          <w:lang w:val="zh-CN"/>
        </w:rPr>
        <w:t>。在安装调试阶段，</w:t>
      </w:r>
      <w:r>
        <w:rPr>
          <w:rFonts w:hint="eastAsia" w:hAnsi="宋体"/>
          <w:bCs/>
          <w:color w:val="000000" w:themeColor="text1"/>
          <w:szCs w:val="21"/>
          <w:highlight w:val="none"/>
          <w:lang w:val="zh-CN"/>
        </w:rPr>
        <w:t>卖方应按买方要求</w:t>
      </w:r>
      <w:r>
        <w:rPr>
          <w:rFonts w:hint="eastAsia" w:hAnsi="宋体"/>
          <w:b/>
          <w:bCs/>
          <w:color w:val="000000" w:themeColor="text1"/>
          <w:szCs w:val="21"/>
          <w:highlight w:val="none"/>
          <w:lang w:val="zh-CN"/>
        </w:rPr>
        <w:t>自</w:t>
      </w:r>
      <w:r>
        <w:rPr>
          <w:rFonts w:hint="eastAsia" w:hAnsi="宋体"/>
          <w:b/>
          <w:bCs/>
          <w:color w:val="000000" w:themeColor="text1"/>
          <w:szCs w:val="21"/>
          <w:highlight w:val="none"/>
        </w:rPr>
        <w:t>货到现场之日起一周内完成设备安装调试工作</w:t>
      </w:r>
      <w:r>
        <w:rPr>
          <w:rFonts w:hint="eastAsia" w:hAnsi="宋体"/>
          <w:bCs/>
          <w:color w:val="000000" w:themeColor="text1"/>
          <w:szCs w:val="21"/>
          <w:highlight w:val="none"/>
        </w:rPr>
        <w:t>，</w:t>
      </w:r>
      <w:r>
        <w:rPr>
          <w:rFonts w:hAnsi="宋体"/>
          <w:bCs/>
          <w:color w:val="000000" w:themeColor="text1"/>
          <w:szCs w:val="21"/>
          <w:highlight w:val="none"/>
        </w:rPr>
        <w:t>在所有货物安装完毕且调试验收合格前，由</w:t>
      </w:r>
      <w:r>
        <w:rPr>
          <w:rFonts w:hint="eastAsia" w:hAnsi="宋体"/>
          <w:bCs/>
          <w:color w:val="000000" w:themeColor="text1"/>
          <w:szCs w:val="21"/>
          <w:highlight w:val="none"/>
        </w:rPr>
        <w:t>卖方</w:t>
      </w:r>
      <w:r>
        <w:rPr>
          <w:rFonts w:hAnsi="宋体"/>
          <w:bCs/>
          <w:color w:val="000000" w:themeColor="text1"/>
          <w:szCs w:val="21"/>
          <w:highlight w:val="none"/>
        </w:rPr>
        <w:t>承担所有货物缺失、损坏</w:t>
      </w:r>
      <w:r>
        <w:rPr>
          <w:rFonts w:hint="eastAsia" w:hAnsi="宋体"/>
          <w:bCs/>
          <w:color w:val="000000" w:themeColor="text1"/>
          <w:szCs w:val="21"/>
          <w:highlight w:val="none"/>
        </w:rPr>
        <w:t>以及安装调试期间安全</w:t>
      </w:r>
      <w:r>
        <w:rPr>
          <w:rFonts w:hAnsi="宋体"/>
          <w:bCs/>
          <w:color w:val="000000" w:themeColor="text1"/>
          <w:szCs w:val="21"/>
          <w:highlight w:val="none"/>
        </w:rPr>
        <w:t>的责任及风险。</w:t>
      </w:r>
    </w:p>
    <w:p>
      <w:pPr>
        <w:numPr>
          <w:ilvl w:val="0"/>
          <w:numId w:val="7"/>
        </w:numPr>
        <w:tabs>
          <w:tab w:val="left" w:pos="900"/>
        </w:tabs>
        <w:spacing w:line="440" w:lineRule="exact"/>
        <w:ind w:left="0" w:firstLine="420" w:firstLineChars="200"/>
        <w:rPr>
          <w:rFonts w:hAnsi="宋体"/>
          <w:bCs/>
          <w:color w:val="000000" w:themeColor="text1"/>
          <w:szCs w:val="21"/>
          <w:highlight w:val="none"/>
          <w:lang w:val="zh-CN"/>
        </w:rPr>
      </w:pPr>
      <w:r>
        <w:rPr>
          <w:rFonts w:hint="eastAsia" w:hAnsi="宋体"/>
          <w:bCs/>
          <w:color w:val="000000" w:themeColor="text1"/>
          <w:szCs w:val="21"/>
          <w:highlight w:val="none"/>
          <w:lang w:val="zh-CN"/>
        </w:rPr>
        <w:t>标的</w:t>
      </w:r>
      <w:r>
        <w:rPr>
          <w:rFonts w:hAnsi="宋体"/>
          <w:bCs/>
          <w:color w:val="000000" w:themeColor="text1"/>
          <w:szCs w:val="21"/>
          <w:highlight w:val="none"/>
          <w:lang w:val="zh-CN"/>
        </w:rPr>
        <w:t>物安装完毕后的验收工作按照招标文件和技术协议书要求进行，卖方应派人参加调试，并应尽快解决调试中出现的问题。在安装调试期间，如合同货物都能安全稳定运行，即可由买卖双方选择适当时间进行性能验收，这项验收试验由买方负责，买卖双方共同参加验收。验收后，买方向卖方出具验收结果报告。若验收结果不合格，将按照本合同约定的相关违约条款执行。</w:t>
      </w:r>
    </w:p>
    <w:p>
      <w:pPr>
        <w:numPr>
          <w:ilvl w:val="0"/>
          <w:numId w:val="7"/>
        </w:numPr>
        <w:tabs>
          <w:tab w:val="left" w:pos="900"/>
        </w:tabs>
        <w:spacing w:line="440" w:lineRule="exact"/>
        <w:ind w:left="0" w:firstLine="420" w:firstLineChars="200"/>
        <w:rPr>
          <w:rFonts w:hAnsi="宋体"/>
          <w:bCs/>
          <w:color w:val="000000" w:themeColor="text1"/>
          <w:szCs w:val="21"/>
          <w:highlight w:val="none"/>
          <w:lang w:val="zh-CN"/>
        </w:rPr>
      </w:pPr>
      <w:r>
        <w:rPr>
          <w:rFonts w:hAnsi="宋体"/>
          <w:bCs/>
          <w:color w:val="000000" w:themeColor="text1"/>
          <w:szCs w:val="21"/>
          <w:highlight w:val="none"/>
          <w:lang w:val="zh-CN"/>
        </w:rPr>
        <w:t>如</w:t>
      </w:r>
      <w:r>
        <w:rPr>
          <w:rFonts w:hint="eastAsia" w:hAnsi="宋体"/>
          <w:bCs/>
          <w:color w:val="000000" w:themeColor="text1"/>
          <w:szCs w:val="21"/>
          <w:highlight w:val="none"/>
          <w:lang w:val="zh-CN"/>
        </w:rPr>
        <w:t>两</w:t>
      </w:r>
      <w:r>
        <w:rPr>
          <w:rFonts w:hAnsi="宋体"/>
          <w:bCs/>
          <w:color w:val="000000" w:themeColor="text1"/>
          <w:szCs w:val="21"/>
          <w:highlight w:val="none"/>
          <w:lang w:val="zh-CN"/>
        </w:rPr>
        <w:t>次设备检验和验收结果不合格，买方有权进行退货处理，由此造成的各种费用和责任均由卖方承担。</w:t>
      </w:r>
    </w:p>
    <w:p>
      <w:pPr>
        <w:spacing w:line="440" w:lineRule="exact"/>
        <w:ind w:firstLine="422" w:firstLineChars="200"/>
        <w:rPr>
          <w:rFonts w:hAnsi="宋体"/>
          <w:b/>
          <w:color w:val="000000" w:themeColor="text1"/>
          <w:szCs w:val="21"/>
          <w:highlight w:val="none"/>
        </w:rPr>
      </w:pPr>
      <w:r>
        <w:rPr>
          <w:rFonts w:hAnsi="宋体"/>
          <w:b/>
          <w:color w:val="000000" w:themeColor="text1"/>
          <w:szCs w:val="21"/>
          <w:highlight w:val="none"/>
        </w:rPr>
        <w:t>八、技术资料的提供</w:t>
      </w:r>
    </w:p>
    <w:p>
      <w:pPr>
        <w:tabs>
          <w:tab w:val="left" w:pos="900"/>
        </w:tabs>
        <w:spacing w:line="440" w:lineRule="exact"/>
        <w:ind w:firstLine="420" w:firstLineChars="200"/>
        <w:rPr>
          <w:rFonts w:hAnsi="MS Song, , Beijing"/>
          <w:bCs/>
          <w:color w:val="000000" w:themeColor="text1"/>
          <w:szCs w:val="21"/>
          <w:highlight w:val="none"/>
        </w:rPr>
      </w:pPr>
      <w:r>
        <w:rPr>
          <w:rFonts w:hAnsi="MS Song, , Beijing"/>
          <w:bCs/>
          <w:color w:val="000000" w:themeColor="text1"/>
          <w:szCs w:val="21"/>
          <w:highlight w:val="none"/>
        </w:rPr>
        <w:t>在合同货物安装调试</w:t>
      </w:r>
      <w:r>
        <w:rPr>
          <w:rFonts w:hint="eastAsia" w:hAnsi="MS Song, , Beijing"/>
          <w:bCs/>
          <w:color w:val="000000" w:themeColor="text1"/>
          <w:szCs w:val="21"/>
          <w:highlight w:val="none"/>
        </w:rPr>
        <w:t>完成试运行满一个月</w:t>
      </w:r>
      <w:r>
        <w:rPr>
          <w:rFonts w:hAnsi="MS Song, , Beijing"/>
          <w:bCs/>
          <w:color w:val="000000" w:themeColor="text1"/>
          <w:szCs w:val="21"/>
          <w:highlight w:val="none"/>
        </w:rPr>
        <w:t>且</w:t>
      </w:r>
      <w:r>
        <w:rPr>
          <w:rFonts w:hint="eastAsia" w:hAnsi="MS Song, , Beijing"/>
          <w:bCs/>
          <w:color w:val="000000" w:themeColor="text1"/>
          <w:szCs w:val="21"/>
          <w:highlight w:val="none"/>
        </w:rPr>
        <w:t>通过竣工</w:t>
      </w:r>
      <w:r>
        <w:rPr>
          <w:rFonts w:hAnsi="MS Song, , Beijing"/>
          <w:bCs/>
          <w:color w:val="000000" w:themeColor="text1"/>
          <w:szCs w:val="21"/>
          <w:highlight w:val="none"/>
        </w:rPr>
        <w:t>验收合格后15天内，卖方应向买方提交所有合同货物的竣工技术资料，竣工技术资料均为完整的全套，书面资料计三套，另一套为电子文档，载体为</w:t>
      </w:r>
      <w:r>
        <w:rPr>
          <w:rFonts w:hint="eastAsia" w:hAnsi="MS Song, , Beijing"/>
          <w:bCs/>
          <w:color w:val="000000" w:themeColor="text1"/>
          <w:szCs w:val="21"/>
          <w:highlight w:val="none"/>
        </w:rPr>
        <w:t>U盘</w:t>
      </w:r>
      <w:r>
        <w:rPr>
          <w:rFonts w:hAnsi="MS Song, , Beijing"/>
          <w:bCs/>
          <w:color w:val="000000" w:themeColor="text1"/>
          <w:szCs w:val="21"/>
          <w:highlight w:val="none"/>
        </w:rPr>
        <w:t>。具体技术资料的提供要求按照招标文件的相关条款执行。</w:t>
      </w:r>
    </w:p>
    <w:p>
      <w:pPr>
        <w:spacing w:line="440" w:lineRule="exact"/>
        <w:ind w:firstLine="422" w:firstLineChars="200"/>
        <w:rPr>
          <w:rFonts w:hAnsi="宋体"/>
          <w:b/>
          <w:color w:val="000000" w:themeColor="text1"/>
          <w:szCs w:val="21"/>
          <w:highlight w:val="none"/>
        </w:rPr>
      </w:pPr>
      <w:r>
        <w:rPr>
          <w:rFonts w:hAnsi="宋体"/>
          <w:b/>
          <w:color w:val="000000" w:themeColor="text1"/>
          <w:szCs w:val="21"/>
          <w:highlight w:val="none"/>
        </w:rPr>
        <w:t>九、包装与标记</w:t>
      </w:r>
    </w:p>
    <w:p>
      <w:pPr>
        <w:tabs>
          <w:tab w:val="left" w:pos="900"/>
        </w:tabs>
        <w:spacing w:line="440" w:lineRule="exact"/>
        <w:ind w:firstLine="420" w:firstLineChars="200"/>
        <w:rPr>
          <w:rFonts w:hAnsi="MS Song, , Beijing"/>
          <w:bCs/>
          <w:color w:val="000000" w:themeColor="text1"/>
          <w:szCs w:val="21"/>
          <w:highlight w:val="none"/>
        </w:rPr>
      </w:pPr>
      <w:r>
        <w:rPr>
          <w:rFonts w:hAnsi="MS Song, , Beijing"/>
          <w:bCs/>
          <w:color w:val="000000" w:themeColor="text1"/>
          <w:szCs w:val="21"/>
          <w:highlight w:val="none"/>
        </w:rPr>
        <w:t xml:space="preserve">1、卖方提供的所有货物要符合“GB191-73”包装储运指示标志的规定，按（79）机电联字第1029号文及国家主管机关的规定具有适合长途运输、多次搬运和装卸的坚固包装。包装应按货物特点，保证在运输、装卸过程中完好无损，并有减振、防冲击的措施。按需要分别加上防潮、防雹、防锈、防腐蚀的保护措施，以保证货物在没有任何损坏和腐蚀的情况下安全运抵合同货物安装现场。产品包装前，卖方负责按部套进行检查清理，不留异物，并保证本部件齐全。 </w:t>
      </w:r>
    </w:p>
    <w:p>
      <w:pPr>
        <w:tabs>
          <w:tab w:val="left" w:pos="900"/>
        </w:tabs>
        <w:spacing w:line="440" w:lineRule="exact"/>
        <w:ind w:firstLine="420" w:firstLineChars="200"/>
        <w:rPr>
          <w:rFonts w:hAnsi="MS Song, , Beijing"/>
          <w:bCs/>
          <w:color w:val="000000" w:themeColor="text1"/>
          <w:szCs w:val="21"/>
          <w:highlight w:val="none"/>
        </w:rPr>
      </w:pPr>
      <w:r>
        <w:rPr>
          <w:rFonts w:hAnsi="MS Song, , Beijing"/>
          <w:bCs/>
          <w:color w:val="000000" w:themeColor="text1"/>
          <w:szCs w:val="21"/>
          <w:highlight w:val="none"/>
        </w:rPr>
        <w:t>2、卖方应在每件包装箱的两个侧面上，用不褪色的油漆以明显易见的中文字样印刷以下标记：（1）合同号；（2）目的站/码头；（3）供货、收货单位名称；（4）货物名称、机组号、图号；（5）箱号／件号；（6）毛重/净重（公斤）；（7）体积（长</w:t>
      </w:r>
      <w:r>
        <w:rPr>
          <w:rFonts w:hint="eastAsia" w:hAnsi="MS Song, , Beijing"/>
          <w:bCs/>
          <w:color w:val="000000" w:themeColor="text1"/>
          <w:szCs w:val="21"/>
          <w:highlight w:val="none"/>
        </w:rPr>
        <w:t>*</w:t>
      </w:r>
      <w:r>
        <w:rPr>
          <w:rFonts w:hAnsi="MS Song, , Beijing"/>
          <w:bCs/>
          <w:color w:val="000000" w:themeColor="text1"/>
          <w:szCs w:val="21"/>
          <w:highlight w:val="none"/>
        </w:rPr>
        <w:t>宽</w:t>
      </w:r>
      <w:r>
        <w:rPr>
          <w:rFonts w:hint="eastAsia" w:hAnsi="MS Song, , Beijing"/>
          <w:bCs/>
          <w:color w:val="000000" w:themeColor="text1"/>
          <w:szCs w:val="21"/>
          <w:highlight w:val="none"/>
        </w:rPr>
        <w:t>*</w:t>
      </w:r>
      <w:r>
        <w:rPr>
          <w:rFonts w:hAnsi="MS Song, , Beijing"/>
          <w:bCs/>
          <w:color w:val="000000" w:themeColor="text1"/>
          <w:szCs w:val="21"/>
          <w:highlight w:val="none"/>
        </w:rPr>
        <w:t>高，以毫米表示）等；</w:t>
      </w:r>
    </w:p>
    <w:p>
      <w:pPr>
        <w:tabs>
          <w:tab w:val="left" w:pos="900"/>
        </w:tabs>
        <w:spacing w:line="440" w:lineRule="exact"/>
        <w:ind w:firstLine="420" w:firstLineChars="200"/>
        <w:rPr>
          <w:rFonts w:hAnsi="MS Song, , Beijing"/>
          <w:bCs/>
          <w:color w:val="000000" w:themeColor="text1"/>
          <w:szCs w:val="21"/>
          <w:highlight w:val="none"/>
        </w:rPr>
      </w:pPr>
      <w:r>
        <w:rPr>
          <w:rFonts w:hAnsi="MS Song, , Beijing"/>
          <w:bCs/>
          <w:color w:val="000000" w:themeColor="text1"/>
          <w:szCs w:val="21"/>
          <w:highlight w:val="none"/>
        </w:rPr>
        <w:t>凡重量为二吨或超过二吨的货物，应在包装箱的侧面以运输常用的标记和图案标明重心位置及起吊点，以便于装卸搬运。按照货物的特点，装卸和运输上的不同要求，包装箱上应明显地印刷有“轻放”、“勿倒置”和“防雨”等字样。</w:t>
      </w:r>
    </w:p>
    <w:p>
      <w:pPr>
        <w:tabs>
          <w:tab w:val="left" w:pos="900"/>
        </w:tabs>
        <w:spacing w:line="440" w:lineRule="exact"/>
        <w:ind w:firstLine="420" w:firstLineChars="200"/>
        <w:rPr>
          <w:rFonts w:hAnsi="MS Song, , Beijing"/>
          <w:bCs/>
          <w:color w:val="000000" w:themeColor="text1"/>
          <w:szCs w:val="21"/>
          <w:highlight w:val="none"/>
        </w:rPr>
      </w:pPr>
      <w:r>
        <w:rPr>
          <w:rFonts w:hAnsi="MS Song, , Beijing"/>
          <w:bCs/>
          <w:color w:val="000000" w:themeColor="text1"/>
          <w:szCs w:val="21"/>
          <w:highlight w:val="none"/>
        </w:rPr>
        <w:t>3、每件包装箱内，应附有包括分件名称、数量、机组号、图号的详细装箱单、合格证。外购件包装箱内应有产品出厂质量合格证明书、技术说明各一份。</w:t>
      </w:r>
      <w:bookmarkStart w:id="2" w:name="OLE_LINK8"/>
      <w:bookmarkStart w:id="3" w:name="_Toc67586612"/>
    </w:p>
    <w:p>
      <w:pPr>
        <w:tabs>
          <w:tab w:val="left" w:pos="900"/>
        </w:tabs>
        <w:spacing w:line="440" w:lineRule="exact"/>
        <w:ind w:firstLine="422" w:firstLineChars="200"/>
        <w:rPr>
          <w:rFonts w:ascii="宋体" w:hAnsi="宋体"/>
          <w:b/>
          <w:color w:val="000000" w:themeColor="text1"/>
          <w:szCs w:val="21"/>
          <w:highlight w:val="none"/>
        </w:rPr>
      </w:pPr>
      <w:r>
        <w:rPr>
          <w:rFonts w:hint="eastAsia" w:ascii="宋体" w:hAnsi="宋体"/>
          <w:b/>
          <w:color w:val="000000" w:themeColor="text1"/>
          <w:szCs w:val="21"/>
          <w:highlight w:val="none"/>
        </w:rPr>
        <w:t>十、安装施工安全约定</w:t>
      </w:r>
      <w:bookmarkEnd w:id="2"/>
      <w:r>
        <w:rPr>
          <w:rFonts w:hint="eastAsia" w:ascii="宋体" w:hAnsi="宋体"/>
          <w:b/>
          <w:color w:val="000000" w:themeColor="text1"/>
          <w:szCs w:val="21"/>
          <w:highlight w:val="none"/>
        </w:rPr>
        <w:t> </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卖方在施工期间应严格遵守《建筑安装工程安全技术规程》、《建筑安装工人安全操作规程》、《中华人民共和国消防法》和其它相关的法律、行政法规、规范及买方的有关安全管理规定，确保施工安全。具体应遵守事项包括但不限于：</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2、卖方在施工生产过程发生安全事故的，卖方应立即向买方及相关部门报告，并采取相应的应对措施。事故的一切责任及损失均由卖方承担。</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3、卖方应建立健全安全责任制度，制定有关的安全管理规定，设置专职或兼职的施工现场安全管理人员，加强施工现场的安全管理，确保本方施工人员在施工过程中严格遵守有关的安全生产规章制度。</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4、卖方在施工过程中必须按规定严格执行买方制定的工作票制度。对买方规定可以不使用工作票的工作，开工前应得到买方负责人的同意。</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5、卖方应确保所派施工人员业务水平、身体素质及精神状态等满足施工要求，严禁使用未成年工和不适应现场安全施工要求的老、弱、病、残人员进行施工，不得安排60岁以上的人员入场作业。</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6、卖方开工前必须自上而下进行安全技术交底，全体施工人员均掌握工程特点及施工安全措施；卖方开工前应组织施工人员学习并掌握有关安全生产规程、规定中有关部分。</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7、复杂的和危险性较大的作业，卖方应制订并采取有效的施工安全技术措施。施工现场必须具有相关的安全标志牌。</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8、卖方应保证安全生产条件所需资金投入，所有施工设备、工器具、施工临时电源及施工场所安全防护设施等均应定期检查，并有记录，保证其经常处于完好状态，不合格的严禁使用。施工现场必须具有相关的安全标志牌。</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9、卖方施工人员必须接受安全技术教育，熟知和遵守本工种的各项安全技术操作规程，定期进行安全技术考核，合格者方准上岗操作。特种作业（操作）人员，必须持证上岗。施工人员应按规定佩戴劳动防护用品。</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10、卖方施工人员必须在规定的施工范围内作业，不得超出施工范围，不得擅自操作施工范围外的设施设备，若确需操作的，需征得买方值班负责人同意，由值班人员操作或在值班人员的监督下操作。</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11、卖方必须接受买方的监督、管理和指导，对买方提出的意见必须及时整改。发生人身事故或危及生产运行的不安全情况，必须立即报告买方，并采取有效的防护措施防止事故的进一步扩大，减少损失。</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12、因本工程施工造成买方或第三方人身财产损失的，卖方承担全部赔偿责任。</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13、买方有权监督卖方的施工行为，对卖方施工实行安全考核。当发生安全生产责任事故、买方发现卖方有违反安全施工管理规定行为的，买方可依以下约定在支付进度款、结算款或履约保证金中扣除相应款项作为卖方应支付给买方的安全违约金。</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14、在施工过程中，买方每发现卖方一次违章行为，扣收卖方安全保证金 500 元，严重违章的每次扣收 1000 元。卖方违反买方有关安全生产规章制度，并且不听从买方建议，拒绝执行整改的，买方可要求停工整改，按前述标准加倍扣收安全违约金。如出现违章的行为或不听从买方建议整改的，买方以函件形式告知卖方。</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15、卖方在施工过程中每发生一起轻伤事故，买方扣收合同暂定总价的1.5%作为卖方的安全违约金；每发生一起重伤事故，买方扣收合同暂定总价的3%作为卖方的安全违约金；发生死亡及以上事故的，扣收合同暂定总价的5%作为卖方的安全违约金。卖方发生事故隐瞒不报的，按前述标准加倍扣收。</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16、卖方应严格执行国家、行业的安全标准及买方安全要求，卖方发生同类违章行为（或买方安全要求）3次且经买方指出后仍发生的、或因卖方原因发生轻伤事故2次以上（含本数）或发生重伤事故或死亡事故的，买方有权按合同扣罚安全违约金后解除本合同，并没收履约保证金。因此而解除合同所造成的损失由卖方自行承担。</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17、买方对施工现场的安全监督检查意见（包括施工人员违章及处罚情况、安全隐患情况等），以书面形式通知卖方，作为安全考核依据。</w:t>
      </w:r>
    </w:p>
    <w:p>
      <w:pPr>
        <w:tabs>
          <w:tab w:val="left" w:pos="1260"/>
        </w:tabs>
        <w:spacing w:line="348" w:lineRule="auto"/>
        <w:ind w:firstLine="420" w:firstLineChars="200"/>
        <w:rPr>
          <w:rFonts w:ascii="宋体" w:hAnsi="宋体"/>
          <w:color w:val="000000" w:themeColor="text1"/>
          <w:szCs w:val="21"/>
          <w:highlight w:val="none"/>
        </w:rPr>
      </w:pPr>
      <w:r>
        <w:rPr>
          <w:rFonts w:hint="eastAsia" w:ascii="宋体" w:hAnsi="宋体"/>
          <w:color w:val="000000" w:themeColor="text1"/>
          <w:szCs w:val="21"/>
          <w:highlight w:val="none"/>
        </w:rPr>
        <w:t>18、买方对卖方施工的安全监督，属于买方依自身管理需要的监管行为，其行为不构成责任主体行为，买方无需对本工程施工中的安全事故承担任何责任。</w:t>
      </w:r>
    </w:p>
    <w:p>
      <w:pPr>
        <w:spacing w:line="440" w:lineRule="exact"/>
        <w:ind w:firstLine="422" w:firstLineChars="200"/>
        <w:rPr>
          <w:rFonts w:hAnsi="宋体"/>
          <w:bCs/>
          <w:color w:val="000000" w:themeColor="text1"/>
          <w:szCs w:val="21"/>
          <w:highlight w:val="none"/>
        </w:rPr>
      </w:pPr>
      <w:r>
        <w:rPr>
          <w:rFonts w:hAnsi="宋体"/>
          <w:b/>
          <w:color w:val="000000" w:themeColor="text1"/>
          <w:szCs w:val="21"/>
          <w:highlight w:val="none"/>
        </w:rPr>
        <w:t>十</w:t>
      </w:r>
      <w:r>
        <w:rPr>
          <w:rFonts w:hint="eastAsia" w:hAnsi="宋体"/>
          <w:b/>
          <w:color w:val="000000" w:themeColor="text1"/>
          <w:szCs w:val="21"/>
          <w:highlight w:val="none"/>
        </w:rPr>
        <w:t>一</w:t>
      </w:r>
      <w:r>
        <w:rPr>
          <w:rFonts w:hAnsi="宋体"/>
          <w:b/>
          <w:color w:val="000000" w:themeColor="text1"/>
          <w:szCs w:val="21"/>
          <w:highlight w:val="none"/>
        </w:rPr>
        <w:t>、技术服务、培训和联络</w:t>
      </w:r>
    </w:p>
    <w:p>
      <w:pPr>
        <w:tabs>
          <w:tab w:val="left" w:pos="900"/>
        </w:tabs>
        <w:spacing w:line="440" w:lineRule="exact"/>
        <w:ind w:firstLine="420" w:firstLineChars="200"/>
        <w:rPr>
          <w:rFonts w:hAnsi="MS Song, , Beijing"/>
          <w:bCs/>
          <w:color w:val="000000" w:themeColor="text1"/>
          <w:szCs w:val="21"/>
          <w:highlight w:val="none"/>
        </w:rPr>
      </w:pPr>
      <w:r>
        <w:rPr>
          <w:rFonts w:hAnsi="MS Song, , Beijing"/>
          <w:bCs/>
          <w:color w:val="000000" w:themeColor="text1"/>
          <w:szCs w:val="21"/>
          <w:highlight w:val="none"/>
        </w:rPr>
        <w:t>1、卖方应及时提供与本合同</w:t>
      </w:r>
      <w:r>
        <w:rPr>
          <w:rFonts w:hAnsi="宋体"/>
          <w:bCs/>
          <w:color w:val="000000" w:themeColor="text1"/>
          <w:szCs w:val="21"/>
          <w:highlight w:val="none"/>
          <w:lang w:val="zh-CN"/>
        </w:rPr>
        <w:t>货物</w:t>
      </w:r>
      <w:r>
        <w:rPr>
          <w:rFonts w:hAnsi="MS Song, , Beijing"/>
          <w:bCs/>
          <w:color w:val="000000" w:themeColor="text1"/>
          <w:szCs w:val="21"/>
          <w:highlight w:val="none"/>
        </w:rPr>
        <w:t>有关的工程设计、监造、检验、土建、安装、调试、验收、性能验收试验、运行、检修等相应的技术指导、技术配合等全过程的服务。此类服务不发生合同外费用。</w:t>
      </w:r>
    </w:p>
    <w:p>
      <w:pPr>
        <w:tabs>
          <w:tab w:val="left" w:pos="900"/>
        </w:tabs>
        <w:spacing w:line="440" w:lineRule="exact"/>
        <w:ind w:firstLine="420" w:firstLineChars="200"/>
        <w:rPr>
          <w:rFonts w:hAnsi="MS Song, , Beijing"/>
          <w:bCs/>
          <w:color w:val="000000" w:themeColor="text1"/>
          <w:szCs w:val="21"/>
          <w:highlight w:val="none"/>
        </w:rPr>
      </w:pPr>
      <w:r>
        <w:rPr>
          <w:rFonts w:hAnsi="MS Song, , Beijing"/>
          <w:bCs/>
          <w:color w:val="000000" w:themeColor="text1"/>
          <w:szCs w:val="21"/>
          <w:highlight w:val="none"/>
        </w:rPr>
        <w:t>2、卖方负责工地现场的技术服务、安装、调试和试运行，并负责解决合同</w:t>
      </w:r>
      <w:r>
        <w:rPr>
          <w:rFonts w:hAnsi="宋体"/>
          <w:bCs/>
          <w:color w:val="000000" w:themeColor="text1"/>
          <w:szCs w:val="21"/>
          <w:highlight w:val="none"/>
          <w:lang w:val="zh-CN"/>
        </w:rPr>
        <w:t>货物</w:t>
      </w:r>
      <w:r>
        <w:rPr>
          <w:rFonts w:hAnsi="MS Song, , Beijing"/>
          <w:bCs/>
          <w:color w:val="000000" w:themeColor="text1"/>
          <w:szCs w:val="21"/>
          <w:highlight w:val="none"/>
        </w:rPr>
        <w:t>在安装、调试、试运行中发现的制造质量及性能等有关问题。同时卖方需对买方的操作人员</w:t>
      </w:r>
      <w:r>
        <w:rPr>
          <w:rFonts w:hint="eastAsia" w:hAnsi="MS Song, , Beijing"/>
          <w:bCs/>
          <w:color w:val="000000" w:themeColor="text1"/>
          <w:szCs w:val="21"/>
          <w:highlight w:val="none"/>
        </w:rPr>
        <w:t>提供免费</w:t>
      </w:r>
      <w:r>
        <w:rPr>
          <w:rFonts w:hAnsi="MS Song, , Beijing"/>
          <w:bCs/>
          <w:color w:val="000000" w:themeColor="text1"/>
          <w:szCs w:val="21"/>
          <w:highlight w:val="none"/>
        </w:rPr>
        <w:t>技术培训，并保证操作人员能独立操作。</w:t>
      </w:r>
    </w:p>
    <w:p>
      <w:pPr>
        <w:tabs>
          <w:tab w:val="left" w:pos="900"/>
        </w:tabs>
        <w:spacing w:line="440" w:lineRule="exact"/>
        <w:ind w:firstLine="420" w:firstLineChars="200"/>
        <w:rPr>
          <w:rFonts w:hAnsi="MS Song, , Beijing"/>
          <w:bCs/>
          <w:color w:val="000000" w:themeColor="text1"/>
          <w:szCs w:val="21"/>
          <w:highlight w:val="none"/>
        </w:rPr>
      </w:pPr>
      <w:r>
        <w:rPr>
          <w:rFonts w:hAnsi="MS Song, , Beijing"/>
          <w:bCs/>
          <w:color w:val="000000" w:themeColor="text1"/>
          <w:szCs w:val="21"/>
          <w:highlight w:val="none"/>
        </w:rPr>
        <w:t>3、卖方需对一切与本合同有关的供货、货物及技术接口、技术服务等问题负全部责任。</w:t>
      </w:r>
    </w:p>
    <w:p>
      <w:pPr>
        <w:spacing w:line="440" w:lineRule="exact"/>
        <w:ind w:firstLine="422" w:firstLineChars="200"/>
        <w:rPr>
          <w:rFonts w:hAnsi="宋体"/>
          <w:b/>
          <w:color w:val="000000" w:themeColor="text1"/>
          <w:szCs w:val="21"/>
          <w:highlight w:val="none"/>
        </w:rPr>
      </w:pPr>
      <w:r>
        <w:rPr>
          <w:rFonts w:hAnsi="宋体"/>
          <w:b/>
          <w:color w:val="000000" w:themeColor="text1"/>
          <w:szCs w:val="21"/>
          <w:highlight w:val="none"/>
        </w:rPr>
        <w:t>十一、售后服务及其他要求</w:t>
      </w:r>
    </w:p>
    <w:p>
      <w:pPr>
        <w:spacing w:line="440" w:lineRule="exact"/>
        <w:ind w:firstLine="315" w:firstLineChars="150"/>
        <w:rPr>
          <w:rFonts w:hAnsi="MS Song, , Beijing"/>
          <w:bCs/>
          <w:color w:val="000000" w:themeColor="text1"/>
          <w:szCs w:val="21"/>
          <w:highlight w:val="none"/>
        </w:rPr>
      </w:pPr>
      <w:r>
        <w:rPr>
          <w:rFonts w:hAnsi="MS Song, , Beijing"/>
          <w:bCs/>
          <w:color w:val="000000" w:themeColor="text1"/>
          <w:szCs w:val="21"/>
          <w:highlight w:val="none"/>
        </w:rPr>
        <w:t xml:space="preserve"> 1、卖方按买方的需求及时到货和安装，在货物安装调试过程中如发现质量问题，卖方必须负责包修、包退、包换。</w:t>
      </w:r>
    </w:p>
    <w:p>
      <w:pPr>
        <w:tabs>
          <w:tab w:val="left" w:pos="900"/>
        </w:tabs>
        <w:spacing w:line="440" w:lineRule="exact"/>
        <w:ind w:firstLine="420" w:firstLineChars="200"/>
        <w:rPr>
          <w:rFonts w:hAnsi="MS Song, , Beijing"/>
          <w:bCs/>
          <w:color w:val="000000" w:themeColor="text1"/>
          <w:szCs w:val="21"/>
          <w:highlight w:val="none"/>
        </w:rPr>
      </w:pPr>
      <w:r>
        <w:rPr>
          <w:rFonts w:hAnsi="MS Song, , Beijing"/>
          <w:bCs/>
          <w:color w:val="000000" w:themeColor="text1"/>
          <w:szCs w:val="21"/>
          <w:highlight w:val="none"/>
        </w:rPr>
        <w:t>2、合同货物出现故障，卖方必须在接到买方通知</w:t>
      </w:r>
      <w:r>
        <w:rPr>
          <w:rFonts w:hint="eastAsia" w:hAnsi="MS Song, , Beijing"/>
          <w:bCs/>
          <w:color w:val="000000" w:themeColor="text1"/>
          <w:szCs w:val="21"/>
          <w:highlight w:val="none"/>
        </w:rPr>
        <w:t>8</w:t>
      </w:r>
      <w:r>
        <w:rPr>
          <w:rFonts w:hAnsi="MS Song, , Beijing"/>
          <w:bCs/>
          <w:color w:val="000000" w:themeColor="text1"/>
          <w:szCs w:val="21"/>
          <w:highlight w:val="none"/>
        </w:rPr>
        <w:t>小时内（以电传日期为准）作出答复，并在2日内派遣专业维修工程师进行现场维修服务。</w:t>
      </w:r>
    </w:p>
    <w:p>
      <w:pPr>
        <w:tabs>
          <w:tab w:val="left" w:pos="900"/>
        </w:tabs>
        <w:spacing w:line="440" w:lineRule="exact"/>
        <w:ind w:firstLine="420" w:firstLineChars="200"/>
        <w:rPr>
          <w:rFonts w:hAnsi="MS Song, , Beijing"/>
          <w:bCs/>
          <w:color w:val="000000" w:themeColor="text1"/>
          <w:szCs w:val="21"/>
          <w:highlight w:val="none"/>
        </w:rPr>
      </w:pPr>
      <w:r>
        <w:rPr>
          <w:rFonts w:hint="eastAsia" w:hAnsi="MS Song, , Beijing"/>
          <w:bCs/>
          <w:color w:val="000000" w:themeColor="text1"/>
          <w:szCs w:val="21"/>
          <w:highlight w:val="none"/>
        </w:rPr>
        <w:t>3</w:t>
      </w:r>
      <w:r>
        <w:rPr>
          <w:rFonts w:hAnsi="MS Song, , Beijing"/>
          <w:bCs/>
          <w:color w:val="000000" w:themeColor="text1"/>
          <w:szCs w:val="21"/>
          <w:highlight w:val="none"/>
        </w:rPr>
        <w:t>、由于卖方提供的货物质量问题造成</w:t>
      </w:r>
      <w:r>
        <w:rPr>
          <w:rFonts w:hint="eastAsia" w:hAnsi="MS Song, , Beijing"/>
          <w:bCs/>
          <w:color w:val="000000" w:themeColor="text1"/>
          <w:szCs w:val="21"/>
          <w:highlight w:val="none"/>
        </w:rPr>
        <w:t>买方或买方</w:t>
      </w:r>
      <w:r>
        <w:rPr>
          <w:rFonts w:hAnsi="MS Song, , Beijing"/>
          <w:bCs/>
          <w:color w:val="000000" w:themeColor="text1"/>
          <w:szCs w:val="21"/>
          <w:highlight w:val="none"/>
        </w:rPr>
        <w:t>用户的财产损失或人身安全问题，由卖方负责</w:t>
      </w:r>
      <w:r>
        <w:rPr>
          <w:rFonts w:hint="eastAsia" w:hAnsi="MS Song, , Beijing"/>
          <w:bCs/>
          <w:color w:val="000000" w:themeColor="text1"/>
          <w:szCs w:val="21"/>
          <w:highlight w:val="none"/>
        </w:rPr>
        <w:t>赔偿</w:t>
      </w:r>
      <w:r>
        <w:rPr>
          <w:rFonts w:hAnsi="MS Song, , Beijing"/>
          <w:bCs/>
          <w:color w:val="000000" w:themeColor="text1"/>
          <w:szCs w:val="21"/>
          <w:highlight w:val="none"/>
        </w:rPr>
        <w:t>。</w:t>
      </w:r>
    </w:p>
    <w:p>
      <w:pPr>
        <w:tabs>
          <w:tab w:val="left" w:pos="900"/>
        </w:tabs>
        <w:spacing w:line="440" w:lineRule="exact"/>
        <w:ind w:firstLine="420" w:firstLineChars="200"/>
        <w:rPr>
          <w:rFonts w:hAnsi="宋体"/>
          <w:bCs/>
          <w:color w:val="000000" w:themeColor="text1"/>
          <w:szCs w:val="21"/>
          <w:highlight w:val="none"/>
        </w:rPr>
      </w:pPr>
      <w:r>
        <w:rPr>
          <w:rFonts w:hint="eastAsia" w:hAnsi="MS Song, , Beijing"/>
          <w:bCs/>
          <w:color w:val="000000" w:themeColor="text1"/>
          <w:szCs w:val="21"/>
          <w:highlight w:val="none"/>
        </w:rPr>
        <w:t>4</w:t>
      </w:r>
      <w:r>
        <w:rPr>
          <w:rFonts w:hAnsi="MS Song, , Beijing"/>
          <w:bCs/>
          <w:color w:val="000000" w:themeColor="text1"/>
          <w:szCs w:val="21"/>
          <w:highlight w:val="none"/>
        </w:rPr>
        <w:t>、</w:t>
      </w:r>
      <w:r>
        <w:rPr>
          <w:rFonts w:hAnsi="宋体"/>
          <w:bCs/>
          <w:color w:val="000000" w:themeColor="text1"/>
          <w:szCs w:val="21"/>
          <w:highlight w:val="none"/>
        </w:rPr>
        <w:t>本合同所有货物的免费质量保修期为</w:t>
      </w:r>
      <w:r>
        <w:rPr>
          <w:rFonts w:hint="eastAsia" w:hAnsi="宋体"/>
          <w:bCs/>
          <w:color w:val="000000" w:themeColor="text1"/>
          <w:szCs w:val="21"/>
          <w:highlight w:val="none"/>
        </w:rPr>
        <w:t>个月</w:t>
      </w:r>
      <w:r>
        <w:rPr>
          <w:rFonts w:hAnsi="宋体"/>
          <w:bCs/>
          <w:color w:val="000000" w:themeColor="text1"/>
          <w:szCs w:val="21"/>
          <w:highlight w:val="none"/>
        </w:rPr>
        <w:t>，在质量保修期内该产品出现质量问题，卖方负责无条件免费维修或更换。</w:t>
      </w:r>
    </w:p>
    <w:p>
      <w:pPr>
        <w:pStyle w:val="4"/>
        <w:spacing w:line="440" w:lineRule="exact"/>
        <w:ind w:firstLine="420" w:firstLineChars="200"/>
        <w:rPr>
          <w:bCs/>
          <w:color w:val="000000" w:themeColor="text1"/>
          <w:sz w:val="21"/>
          <w:szCs w:val="21"/>
          <w:highlight w:val="none"/>
        </w:rPr>
      </w:pPr>
      <w:r>
        <w:rPr>
          <w:rFonts w:hint="eastAsia"/>
          <w:bCs/>
          <w:color w:val="000000" w:themeColor="text1"/>
          <w:sz w:val="21"/>
          <w:szCs w:val="21"/>
          <w:highlight w:val="none"/>
        </w:rPr>
        <w:t>5、</w:t>
      </w:r>
      <w:r>
        <w:rPr>
          <w:rFonts w:hint="eastAsia" w:ascii="宋体" w:hAnsi="宋体" w:eastAsia="宋体" w:cs="宋体"/>
          <w:bCs/>
          <w:color w:val="000000" w:themeColor="text1"/>
          <w:sz w:val="21"/>
          <w:szCs w:val="21"/>
          <w:highlight w:val="none"/>
          <w:lang w:val="zh-CN"/>
        </w:rPr>
        <w:t>卖方应</w:t>
      </w:r>
      <w:r>
        <w:rPr>
          <w:rFonts w:hint="eastAsia" w:ascii="宋体" w:hAnsi="宋体" w:eastAsia="宋体" w:cs="宋体"/>
          <w:bCs/>
          <w:color w:val="000000" w:themeColor="text1"/>
          <w:sz w:val="21"/>
          <w:szCs w:val="21"/>
          <w:highlight w:val="none"/>
        </w:rPr>
        <w:t>对由于设计、工艺或材料的缺陷及故障负责；除合同规定外，出现上述情况，卖方应在收到买方的电话通知后8小时内响应要求，72小时内到达现场，免费负责修理、更换或增加有缺陷的零部件或整机。</w:t>
      </w:r>
    </w:p>
    <w:p>
      <w:pPr>
        <w:tabs>
          <w:tab w:val="left" w:pos="900"/>
        </w:tabs>
        <w:spacing w:line="440" w:lineRule="exact"/>
        <w:ind w:firstLine="420" w:firstLineChars="200"/>
        <w:rPr>
          <w:rFonts w:hAnsi="MS Song, , Beijing"/>
          <w:bCs/>
          <w:color w:val="000000" w:themeColor="text1"/>
          <w:szCs w:val="21"/>
          <w:highlight w:val="none"/>
        </w:rPr>
      </w:pPr>
      <w:r>
        <w:rPr>
          <w:rFonts w:hint="eastAsia" w:hAnsi="MS Song, , Beijing"/>
          <w:bCs/>
          <w:color w:val="000000" w:themeColor="text1"/>
          <w:szCs w:val="21"/>
          <w:highlight w:val="none"/>
        </w:rPr>
        <w:t>6</w:t>
      </w:r>
      <w:r>
        <w:rPr>
          <w:rFonts w:hAnsi="MS Song, , Beijing"/>
          <w:bCs/>
          <w:color w:val="000000" w:themeColor="text1"/>
          <w:szCs w:val="21"/>
          <w:highlight w:val="none"/>
        </w:rPr>
        <w:t>、其他要求按卖方投标文件承诺的条款执行。</w:t>
      </w:r>
    </w:p>
    <w:bookmarkEnd w:id="3"/>
    <w:p>
      <w:pPr>
        <w:spacing w:line="440" w:lineRule="exact"/>
        <w:ind w:firstLine="422" w:firstLineChars="200"/>
        <w:rPr>
          <w:rFonts w:hAnsi="宋体"/>
          <w:b/>
          <w:color w:val="000000" w:themeColor="text1"/>
          <w:szCs w:val="21"/>
          <w:highlight w:val="none"/>
        </w:rPr>
      </w:pPr>
      <w:r>
        <w:rPr>
          <w:rFonts w:hAnsi="宋体"/>
          <w:b/>
          <w:color w:val="000000" w:themeColor="text1"/>
          <w:szCs w:val="21"/>
          <w:highlight w:val="none"/>
        </w:rPr>
        <w:t>十</w:t>
      </w:r>
      <w:r>
        <w:rPr>
          <w:rFonts w:hint="eastAsia" w:hAnsi="宋体"/>
          <w:b/>
          <w:color w:val="000000" w:themeColor="text1"/>
          <w:szCs w:val="21"/>
          <w:highlight w:val="none"/>
        </w:rPr>
        <w:t>二</w:t>
      </w:r>
      <w:r>
        <w:rPr>
          <w:rFonts w:hAnsi="宋体"/>
          <w:b/>
          <w:color w:val="000000" w:themeColor="text1"/>
          <w:szCs w:val="21"/>
          <w:highlight w:val="none"/>
        </w:rPr>
        <w:t>、违约责任</w:t>
      </w:r>
    </w:p>
    <w:p>
      <w:pPr>
        <w:snapToGrid w:val="0"/>
        <w:spacing w:line="440" w:lineRule="exact"/>
        <w:ind w:firstLine="420" w:firstLineChars="200"/>
        <w:rPr>
          <w:rFonts w:ascii="宋体" w:hAnsi="宋体" w:cs="宋体"/>
          <w:bCs/>
          <w:color w:val="000000" w:themeColor="text1"/>
          <w:szCs w:val="21"/>
          <w:highlight w:val="none"/>
        </w:rPr>
      </w:pPr>
      <w:r>
        <w:rPr>
          <w:rFonts w:hint="eastAsia" w:ascii="宋体" w:hAnsi="宋体" w:cs="宋体"/>
          <w:bCs/>
          <w:color w:val="000000" w:themeColor="text1"/>
          <w:szCs w:val="21"/>
          <w:highlight w:val="none"/>
        </w:rPr>
        <w:t>1、因出卖人的标的物质量不符合约定标准，所造成的一切损失，由出卖人承担。货物使用过程中发现的标的物质量不符合约定标准所造成的损失，出卖人按实际损失额的大小承担赔偿责任，买受人可直接在出卖人的货款或质量保证金中扣除，超过保修期后或质保金不足支付时，买受人有权以其它方式另行追偿。</w:t>
      </w:r>
    </w:p>
    <w:p>
      <w:pPr>
        <w:snapToGrid w:val="0"/>
        <w:spacing w:line="440" w:lineRule="exact"/>
        <w:ind w:firstLine="420" w:firstLineChars="200"/>
        <w:rPr>
          <w:rFonts w:ascii="宋体" w:hAnsi="宋体" w:cs="宋体"/>
          <w:bCs/>
          <w:color w:val="000000" w:themeColor="text1"/>
          <w:szCs w:val="21"/>
          <w:highlight w:val="none"/>
        </w:rPr>
      </w:pPr>
      <w:r>
        <w:rPr>
          <w:rFonts w:hint="eastAsia" w:ascii="宋体" w:hAnsi="宋体" w:cs="宋体"/>
          <w:bCs/>
          <w:color w:val="000000" w:themeColor="text1"/>
          <w:szCs w:val="21"/>
          <w:highlight w:val="none"/>
        </w:rPr>
        <w:t>2、出卖人不能及时供货或因质量问题影响安装的，每推迟一天，出卖人向买受人支付该批货物0.5%的违约金，买受人的损失费用超过违约金时，买受人有权继续主张。</w:t>
      </w:r>
    </w:p>
    <w:p>
      <w:pPr>
        <w:snapToGrid w:val="0"/>
        <w:spacing w:line="440" w:lineRule="exact"/>
        <w:ind w:firstLine="420" w:firstLineChars="200"/>
        <w:rPr>
          <w:rFonts w:ascii="宋体" w:hAnsi="宋体" w:cs="宋体"/>
          <w:bCs/>
          <w:color w:val="000000" w:themeColor="text1"/>
          <w:szCs w:val="21"/>
          <w:highlight w:val="none"/>
        </w:rPr>
      </w:pPr>
      <w:r>
        <w:rPr>
          <w:rFonts w:hint="eastAsia" w:ascii="宋体" w:hAnsi="宋体" w:cs="宋体"/>
          <w:bCs/>
          <w:color w:val="000000" w:themeColor="text1"/>
          <w:szCs w:val="21"/>
          <w:highlight w:val="none"/>
        </w:rPr>
        <w:t>3、合同设备安装完毕后</w:t>
      </w:r>
      <w:r>
        <w:rPr>
          <w:rFonts w:hint="eastAsia" w:ascii="宋体" w:hAnsi="宋体" w:cs="宋体"/>
          <w:bCs/>
          <w:color w:val="000000" w:themeColor="text1"/>
          <w:szCs w:val="21"/>
          <w:highlight w:val="none"/>
          <w:lang w:eastAsia="zh-CN"/>
        </w:rPr>
        <w:t>若</w:t>
      </w:r>
      <w:r>
        <w:rPr>
          <w:rFonts w:hint="eastAsia" w:ascii="宋体" w:hAnsi="宋体" w:cs="宋体"/>
          <w:bCs/>
          <w:color w:val="000000" w:themeColor="text1"/>
          <w:szCs w:val="21"/>
          <w:highlight w:val="none"/>
        </w:rPr>
        <w:t>二次调试验收不合格，买受人有权解除合同并要求出卖人承担合同金额30%的违约金；买受人的损失高于违约金额的，由出卖人补足差额；解除权的行使期限为自第二次调试验收不合格之日起15天。</w:t>
      </w:r>
    </w:p>
    <w:p>
      <w:pPr>
        <w:snapToGrid w:val="0"/>
        <w:spacing w:line="440" w:lineRule="exact"/>
        <w:ind w:firstLine="420" w:firstLineChars="200"/>
        <w:rPr>
          <w:rFonts w:ascii="宋体" w:hAnsi="宋体" w:cs="宋体"/>
          <w:bCs/>
          <w:color w:val="000000" w:themeColor="text1"/>
          <w:szCs w:val="21"/>
          <w:highlight w:val="none"/>
        </w:rPr>
      </w:pPr>
      <w:r>
        <w:rPr>
          <w:rFonts w:hint="eastAsia" w:ascii="宋体" w:hAnsi="宋体" w:cs="宋体"/>
          <w:bCs/>
          <w:color w:val="000000" w:themeColor="text1"/>
          <w:szCs w:val="21"/>
          <w:highlight w:val="none"/>
        </w:rPr>
        <w:t>4、买受人不按约定支付货款时，按应支付该批次货款的5‰承担违约责任。</w:t>
      </w:r>
    </w:p>
    <w:p>
      <w:pPr>
        <w:snapToGrid w:val="0"/>
        <w:spacing w:line="440" w:lineRule="exact"/>
        <w:ind w:firstLine="420" w:firstLineChars="200"/>
        <w:rPr>
          <w:rFonts w:ascii="宋体" w:hAnsi="宋体" w:cs="宋体"/>
          <w:bCs/>
          <w:color w:val="000000" w:themeColor="text1"/>
          <w:szCs w:val="21"/>
          <w:highlight w:val="none"/>
        </w:rPr>
      </w:pPr>
      <w:r>
        <w:rPr>
          <w:rFonts w:hint="eastAsia" w:ascii="宋体" w:hAnsi="宋体" w:cs="宋体"/>
          <w:bCs/>
          <w:color w:val="000000" w:themeColor="text1"/>
          <w:szCs w:val="21"/>
          <w:highlight w:val="none"/>
        </w:rPr>
        <w:t>5、任何一方未按约定履行本合同义务，由此而造成对方的其它损失（包括但不限于为实现合同权利而支出的诉讼费、财产保全费、律师费，调查取证费用，执行费，公告费用等），均由违约方承担。</w:t>
      </w:r>
    </w:p>
    <w:p>
      <w:pPr>
        <w:tabs>
          <w:tab w:val="left" w:pos="630"/>
        </w:tabs>
        <w:spacing w:line="440" w:lineRule="exact"/>
        <w:ind w:firstLine="422" w:firstLineChars="200"/>
        <w:rPr>
          <w:rFonts w:hAnsi="宋体"/>
          <w:b/>
          <w:color w:val="000000" w:themeColor="text1"/>
          <w:szCs w:val="21"/>
          <w:highlight w:val="none"/>
        </w:rPr>
      </w:pPr>
      <w:r>
        <w:rPr>
          <w:rFonts w:hint="eastAsia" w:hAnsi="宋体"/>
          <w:b/>
          <w:color w:val="000000" w:themeColor="text1"/>
          <w:szCs w:val="21"/>
          <w:highlight w:val="none"/>
        </w:rPr>
        <w:t>十三、</w:t>
      </w:r>
      <w:r>
        <w:rPr>
          <w:rFonts w:hAnsi="宋体"/>
          <w:b/>
          <w:color w:val="000000" w:themeColor="text1"/>
          <w:szCs w:val="21"/>
          <w:highlight w:val="none"/>
        </w:rPr>
        <w:t>不可抗力</w:t>
      </w:r>
    </w:p>
    <w:p>
      <w:pPr>
        <w:tabs>
          <w:tab w:val="left" w:pos="900"/>
        </w:tabs>
        <w:spacing w:line="440" w:lineRule="exact"/>
        <w:ind w:firstLine="420" w:firstLineChars="200"/>
        <w:rPr>
          <w:rFonts w:hAnsi="MS Song, , Beijing"/>
          <w:bCs/>
          <w:color w:val="000000" w:themeColor="text1"/>
          <w:szCs w:val="21"/>
          <w:highlight w:val="none"/>
        </w:rPr>
      </w:pPr>
      <w:r>
        <w:rPr>
          <w:rFonts w:hAnsi="MS Song, , Beijing"/>
          <w:bCs/>
          <w:color w:val="000000" w:themeColor="text1"/>
          <w:szCs w:val="21"/>
          <w:highlight w:val="none"/>
        </w:rPr>
        <w:t xml:space="preserve">1、不可抗力是指严重的自然灾害和灾难（如台风、洪水、地震、火灾和爆炸等）、战争（不论是否宣战）、叛乱、动乱等。合同中的任何一方，由于不可抗力事件而影响合同义务的执行时，则延迟履行合同义务的期限相当于不可抗力事件影响的时间，但是不能因为不可抗力的延迟而调整合同价格。 </w:t>
      </w:r>
    </w:p>
    <w:p>
      <w:pPr>
        <w:tabs>
          <w:tab w:val="left" w:pos="900"/>
        </w:tabs>
        <w:spacing w:line="440" w:lineRule="exact"/>
        <w:ind w:firstLine="420" w:firstLineChars="200"/>
        <w:rPr>
          <w:rFonts w:hAnsi="MS Song, , Beijing"/>
          <w:bCs/>
          <w:color w:val="000000" w:themeColor="text1"/>
          <w:szCs w:val="21"/>
          <w:highlight w:val="none"/>
        </w:rPr>
      </w:pPr>
      <w:r>
        <w:rPr>
          <w:rFonts w:hAnsi="MS Song, , Beijing"/>
          <w:bCs/>
          <w:color w:val="000000" w:themeColor="text1"/>
          <w:szCs w:val="21"/>
          <w:highlight w:val="none"/>
        </w:rPr>
        <w:t>2、受到不可抗力影响的一方应在不可抗力事故发生后，尽快将所发生的不可抗力事件的情况以传真通知另一方，并在三天内将有关当局出具的证明文件提交给另一方审阅确认，受影响的一方同时应尽量设法缩小这种影响和由此而引起的延误，一旦不可抗力的影响消除后应将此情况立即通知对方。</w:t>
      </w:r>
    </w:p>
    <w:p>
      <w:pPr>
        <w:spacing w:line="440" w:lineRule="exact"/>
        <w:ind w:firstLine="422" w:firstLineChars="200"/>
        <w:rPr>
          <w:rFonts w:hAnsi="宋体"/>
          <w:b/>
          <w:color w:val="000000" w:themeColor="text1"/>
          <w:szCs w:val="21"/>
          <w:highlight w:val="none"/>
        </w:rPr>
      </w:pPr>
      <w:r>
        <w:rPr>
          <w:rFonts w:hAnsi="宋体"/>
          <w:b/>
          <w:color w:val="000000" w:themeColor="text1"/>
          <w:szCs w:val="21"/>
          <w:highlight w:val="none"/>
        </w:rPr>
        <w:t>十</w:t>
      </w:r>
      <w:r>
        <w:rPr>
          <w:rFonts w:hint="eastAsia" w:hAnsi="宋体"/>
          <w:b/>
          <w:color w:val="000000" w:themeColor="text1"/>
          <w:szCs w:val="21"/>
          <w:highlight w:val="none"/>
        </w:rPr>
        <w:t>四</w:t>
      </w:r>
      <w:r>
        <w:rPr>
          <w:rFonts w:hAnsi="宋体"/>
          <w:b/>
          <w:color w:val="000000" w:themeColor="text1"/>
          <w:szCs w:val="21"/>
          <w:highlight w:val="none"/>
        </w:rPr>
        <w:t>、合同生效及其它：</w:t>
      </w:r>
    </w:p>
    <w:p>
      <w:pPr>
        <w:tabs>
          <w:tab w:val="left" w:pos="630"/>
        </w:tabs>
        <w:spacing w:line="440" w:lineRule="exact"/>
        <w:ind w:firstLine="420" w:firstLineChars="200"/>
        <w:rPr>
          <w:rFonts w:hAnsi="宋体"/>
          <w:bCs/>
          <w:color w:val="000000" w:themeColor="text1"/>
          <w:szCs w:val="21"/>
          <w:highlight w:val="none"/>
        </w:rPr>
      </w:pPr>
      <w:r>
        <w:rPr>
          <w:rFonts w:hAnsi="宋体"/>
          <w:bCs/>
          <w:color w:val="000000" w:themeColor="text1"/>
          <w:szCs w:val="21"/>
          <w:highlight w:val="none"/>
        </w:rPr>
        <w:t>1、本合同经双方法定代表人/负责人或其委托代理人签字并加盖公章（或合同章）后即生效。</w:t>
      </w:r>
    </w:p>
    <w:p>
      <w:pPr>
        <w:tabs>
          <w:tab w:val="left" w:pos="630"/>
        </w:tabs>
        <w:spacing w:line="440" w:lineRule="exact"/>
        <w:ind w:firstLine="420" w:firstLineChars="200"/>
        <w:rPr>
          <w:rFonts w:hAnsi="宋体"/>
          <w:bCs/>
          <w:color w:val="000000" w:themeColor="text1"/>
          <w:szCs w:val="21"/>
          <w:highlight w:val="none"/>
        </w:rPr>
      </w:pPr>
      <w:r>
        <w:rPr>
          <w:rFonts w:hAnsi="宋体"/>
          <w:bCs/>
          <w:color w:val="000000" w:themeColor="text1"/>
          <w:szCs w:val="21"/>
          <w:highlight w:val="none"/>
        </w:rPr>
        <w:t>2、本合同签订后双方即直接产生权利与义务的关系，合同执行过程中出现的问题应按照《中华人民共和国</w:t>
      </w:r>
      <w:r>
        <w:rPr>
          <w:rFonts w:hint="eastAsia" w:hAnsi="宋体"/>
          <w:bCs/>
          <w:color w:val="000000" w:themeColor="text1"/>
          <w:szCs w:val="21"/>
          <w:highlight w:val="none"/>
        </w:rPr>
        <w:t>民法典合同编</w:t>
      </w:r>
      <w:r>
        <w:rPr>
          <w:rFonts w:hAnsi="宋体"/>
          <w:bCs/>
          <w:color w:val="000000" w:themeColor="text1"/>
          <w:szCs w:val="21"/>
          <w:highlight w:val="none"/>
        </w:rPr>
        <w:t>》的规定办理。在合同履行过程中，双方如有争议协商解决；经协商无效时，任何一方可向买方</w:t>
      </w:r>
      <w:r>
        <w:rPr>
          <w:rFonts w:hint="eastAsia" w:hAnsi="宋体"/>
          <w:bCs/>
          <w:color w:val="000000" w:themeColor="text1"/>
          <w:szCs w:val="21"/>
          <w:highlight w:val="none"/>
        </w:rPr>
        <w:t>住所地</w:t>
      </w:r>
      <w:r>
        <w:rPr>
          <w:rFonts w:hint="eastAsia" w:ascii="宋体" w:hAnsi="宋体" w:cs="宋体"/>
          <w:bCs/>
          <w:color w:val="000000" w:themeColor="text1"/>
          <w:szCs w:val="21"/>
          <w:highlight w:val="none"/>
        </w:rPr>
        <w:t>的基层</w:t>
      </w:r>
      <w:r>
        <w:rPr>
          <w:rFonts w:hAnsi="宋体"/>
          <w:bCs/>
          <w:color w:val="000000" w:themeColor="text1"/>
          <w:szCs w:val="21"/>
          <w:highlight w:val="none"/>
        </w:rPr>
        <w:t>人民法院提起诉讼。</w:t>
      </w:r>
    </w:p>
    <w:p>
      <w:pPr>
        <w:tabs>
          <w:tab w:val="left" w:pos="630"/>
        </w:tabs>
        <w:spacing w:line="440" w:lineRule="exact"/>
        <w:ind w:firstLine="420" w:firstLineChars="200"/>
        <w:rPr>
          <w:rFonts w:hAnsi="宋体"/>
          <w:bCs/>
          <w:color w:val="000000" w:themeColor="text1"/>
          <w:szCs w:val="21"/>
          <w:highlight w:val="none"/>
        </w:rPr>
      </w:pPr>
      <w:r>
        <w:rPr>
          <w:rFonts w:hAnsi="宋体"/>
          <w:bCs/>
          <w:color w:val="000000" w:themeColor="text1"/>
          <w:szCs w:val="21"/>
          <w:highlight w:val="none"/>
        </w:rPr>
        <w:t>3、本合同中未描述和涵盖的合同条款，按照招标文件、补充通知和投标文件等资料的相关条款执行，其中与本合同条款有冲突的内容，以本合同条款为准。</w:t>
      </w:r>
    </w:p>
    <w:p>
      <w:pPr>
        <w:tabs>
          <w:tab w:val="left" w:pos="630"/>
        </w:tabs>
        <w:spacing w:line="440" w:lineRule="exact"/>
        <w:ind w:firstLine="420" w:firstLineChars="200"/>
        <w:rPr>
          <w:rFonts w:hAnsi="宋体"/>
          <w:bCs/>
          <w:color w:val="000000" w:themeColor="text1"/>
          <w:szCs w:val="21"/>
          <w:highlight w:val="none"/>
        </w:rPr>
      </w:pPr>
      <w:r>
        <w:rPr>
          <w:rFonts w:hAnsi="宋体"/>
          <w:bCs/>
          <w:color w:val="000000" w:themeColor="text1"/>
          <w:szCs w:val="21"/>
          <w:highlight w:val="none"/>
        </w:rPr>
        <w:t>4、本合同在执行过程中出现的未尽事宜，双方在不违背本合同和招投标文件的原则下协商解决，协商结果以书面形式盖章记录在案，作为本合同的附件，与本合同具有同等效力。</w:t>
      </w:r>
    </w:p>
    <w:p>
      <w:pPr>
        <w:tabs>
          <w:tab w:val="left" w:pos="630"/>
        </w:tabs>
        <w:spacing w:line="440" w:lineRule="exact"/>
        <w:ind w:firstLine="420" w:firstLineChars="200"/>
        <w:rPr>
          <w:bCs/>
          <w:color w:val="000000" w:themeColor="text1"/>
          <w:szCs w:val="21"/>
          <w:highlight w:val="none"/>
        </w:rPr>
      </w:pPr>
      <w:r>
        <w:rPr>
          <w:rFonts w:hAnsi="宋体"/>
          <w:bCs/>
          <w:color w:val="000000" w:themeColor="text1"/>
          <w:szCs w:val="21"/>
          <w:highlight w:val="none"/>
        </w:rPr>
        <w:t>5、本合同一式六份，</w:t>
      </w:r>
      <w:r>
        <w:rPr>
          <w:bCs/>
          <w:color w:val="000000" w:themeColor="text1"/>
          <w:szCs w:val="21"/>
          <w:highlight w:val="none"/>
        </w:rPr>
        <w:t>买方执</w:t>
      </w:r>
      <w:r>
        <w:rPr>
          <w:rFonts w:hint="eastAsia"/>
          <w:bCs/>
          <w:color w:val="000000" w:themeColor="text1"/>
          <w:szCs w:val="21"/>
          <w:highlight w:val="none"/>
        </w:rPr>
        <w:t>肆</w:t>
      </w:r>
      <w:r>
        <w:rPr>
          <w:bCs/>
          <w:color w:val="000000" w:themeColor="text1"/>
          <w:szCs w:val="21"/>
          <w:highlight w:val="none"/>
        </w:rPr>
        <w:t>份，卖方</w:t>
      </w:r>
      <w:r>
        <w:rPr>
          <w:rFonts w:hint="eastAsia"/>
          <w:bCs/>
          <w:color w:val="000000" w:themeColor="text1"/>
          <w:szCs w:val="21"/>
          <w:highlight w:val="none"/>
        </w:rPr>
        <w:t>贰</w:t>
      </w:r>
      <w:r>
        <w:rPr>
          <w:rFonts w:hAnsi="宋体"/>
          <w:bCs/>
          <w:color w:val="000000" w:themeColor="text1"/>
          <w:szCs w:val="21"/>
          <w:highlight w:val="none"/>
        </w:rPr>
        <w:t>份。</w:t>
      </w:r>
    </w:p>
    <w:p>
      <w:pPr>
        <w:spacing w:line="440" w:lineRule="exact"/>
        <w:jc w:val="center"/>
        <w:rPr>
          <w:rFonts w:eastAsia="黑体"/>
          <w:bCs/>
          <w:color w:val="000000" w:themeColor="text1"/>
          <w:szCs w:val="21"/>
          <w:highlight w:val="none"/>
        </w:rPr>
      </w:pPr>
    </w:p>
    <w:p>
      <w:pPr>
        <w:spacing w:line="440" w:lineRule="exact"/>
        <w:rPr>
          <w:rFonts w:ascii="宋体" w:hAnsi="宋体" w:cs="宋体"/>
          <w:bCs/>
          <w:color w:val="000000" w:themeColor="text1"/>
          <w:szCs w:val="21"/>
          <w:highlight w:val="none"/>
        </w:rPr>
      </w:pPr>
      <w:r>
        <w:rPr>
          <w:rFonts w:hint="eastAsia" w:ascii="宋体" w:hAnsi="宋体" w:cs="宋体"/>
          <w:bCs/>
          <w:color w:val="000000" w:themeColor="text1"/>
          <w:szCs w:val="21"/>
          <w:highlight w:val="none"/>
        </w:rPr>
        <w:t>买方：                                           卖方：</w:t>
      </w:r>
    </w:p>
    <w:p>
      <w:pPr>
        <w:spacing w:line="440" w:lineRule="exact"/>
        <w:rPr>
          <w:rFonts w:ascii="宋体" w:hAnsi="宋体" w:cs="宋体"/>
          <w:bCs/>
          <w:color w:val="000000" w:themeColor="text1"/>
          <w:szCs w:val="21"/>
          <w:highlight w:val="none"/>
        </w:rPr>
      </w:pPr>
      <w:r>
        <w:rPr>
          <w:rFonts w:hint="eastAsia" w:ascii="宋体" w:hAnsi="宋体" w:cs="宋体"/>
          <w:bCs/>
          <w:color w:val="000000" w:themeColor="text1"/>
          <w:szCs w:val="21"/>
          <w:highlight w:val="none"/>
        </w:rPr>
        <w:t>地址：                                           地址：</w:t>
      </w:r>
    </w:p>
    <w:p>
      <w:pPr>
        <w:spacing w:line="440" w:lineRule="exact"/>
        <w:rPr>
          <w:rFonts w:ascii="宋体" w:hAnsi="宋体" w:cs="宋体"/>
          <w:bCs/>
          <w:color w:val="000000" w:themeColor="text1"/>
          <w:szCs w:val="21"/>
          <w:highlight w:val="none"/>
        </w:rPr>
      </w:pPr>
      <w:r>
        <w:rPr>
          <w:rFonts w:hint="eastAsia" w:ascii="宋体" w:hAnsi="宋体" w:cs="宋体"/>
          <w:bCs/>
          <w:color w:val="000000" w:themeColor="text1"/>
          <w:szCs w:val="21"/>
          <w:highlight w:val="none"/>
        </w:rPr>
        <w:t>法定代表人：                                     法定代表人：</w:t>
      </w:r>
    </w:p>
    <w:p>
      <w:pPr>
        <w:spacing w:line="440" w:lineRule="exact"/>
        <w:rPr>
          <w:rFonts w:ascii="宋体" w:hAnsi="宋体" w:cs="宋体"/>
          <w:bCs/>
          <w:color w:val="000000" w:themeColor="text1"/>
          <w:szCs w:val="21"/>
          <w:highlight w:val="none"/>
        </w:rPr>
      </w:pPr>
      <w:r>
        <w:rPr>
          <w:rFonts w:hint="eastAsia" w:ascii="宋体" w:hAnsi="宋体" w:cs="宋体"/>
          <w:bCs/>
          <w:color w:val="000000" w:themeColor="text1"/>
          <w:szCs w:val="21"/>
          <w:highlight w:val="none"/>
        </w:rPr>
        <w:t>委托代理人：　　　　　　　　　                   委托代理人：</w:t>
      </w:r>
    </w:p>
    <w:p>
      <w:pPr>
        <w:spacing w:line="440" w:lineRule="exact"/>
        <w:rPr>
          <w:rFonts w:ascii="宋体" w:hAnsi="宋体" w:cs="宋体"/>
          <w:bCs/>
          <w:color w:val="000000" w:themeColor="text1"/>
          <w:szCs w:val="21"/>
          <w:highlight w:val="none"/>
        </w:rPr>
      </w:pPr>
      <w:r>
        <w:rPr>
          <w:rFonts w:hint="eastAsia" w:ascii="宋体" w:hAnsi="宋体" w:cs="宋体"/>
          <w:bCs/>
          <w:color w:val="000000" w:themeColor="text1"/>
          <w:szCs w:val="21"/>
          <w:highlight w:val="none"/>
        </w:rPr>
        <w:t>电　　　话：　　　　                             电　　　话：</w:t>
      </w:r>
    </w:p>
    <w:p>
      <w:pPr>
        <w:spacing w:line="440" w:lineRule="exact"/>
        <w:rPr>
          <w:rFonts w:ascii="宋体" w:hAnsi="宋体" w:cs="宋体"/>
          <w:bCs/>
          <w:color w:val="000000" w:themeColor="text1"/>
          <w:szCs w:val="21"/>
          <w:highlight w:val="none"/>
        </w:rPr>
      </w:pPr>
      <w:r>
        <w:rPr>
          <w:rFonts w:hint="eastAsia" w:ascii="宋体" w:hAnsi="宋体" w:cs="宋体"/>
          <w:bCs/>
          <w:color w:val="000000" w:themeColor="text1"/>
          <w:szCs w:val="21"/>
          <w:highlight w:val="none"/>
        </w:rPr>
        <w:t>邮　　　编：　　　　　　　                       邮　　　编：</w:t>
      </w:r>
    </w:p>
    <w:p>
      <w:pPr>
        <w:spacing w:line="440" w:lineRule="exact"/>
        <w:rPr>
          <w:rFonts w:ascii="宋体" w:hAnsi="宋体" w:cs="宋体"/>
          <w:bCs/>
          <w:color w:val="000000" w:themeColor="text1"/>
          <w:szCs w:val="21"/>
          <w:highlight w:val="none"/>
        </w:rPr>
      </w:pPr>
      <w:r>
        <w:rPr>
          <w:rFonts w:hint="eastAsia" w:ascii="宋体" w:hAnsi="宋体" w:cs="宋体"/>
          <w:bCs/>
          <w:color w:val="000000" w:themeColor="text1"/>
          <w:spacing w:val="36"/>
          <w:szCs w:val="21"/>
          <w:highlight w:val="none"/>
        </w:rPr>
        <w:t>签订时间</w:t>
      </w:r>
      <w:r>
        <w:rPr>
          <w:rFonts w:hint="eastAsia" w:ascii="宋体" w:hAnsi="宋体" w:cs="宋体"/>
          <w:bCs/>
          <w:color w:val="000000" w:themeColor="text1"/>
          <w:szCs w:val="21"/>
          <w:highlight w:val="none"/>
        </w:rPr>
        <w:t>：2023年    月    日　              　</w:t>
      </w:r>
      <w:r>
        <w:rPr>
          <w:rFonts w:hint="eastAsia" w:ascii="宋体" w:hAnsi="宋体" w:cs="宋体"/>
          <w:bCs/>
          <w:color w:val="000000" w:themeColor="text1"/>
          <w:spacing w:val="36"/>
          <w:szCs w:val="21"/>
          <w:highlight w:val="none"/>
        </w:rPr>
        <w:t>签订时间</w:t>
      </w:r>
      <w:r>
        <w:rPr>
          <w:rFonts w:hint="eastAsia" w:ascii="宋体" w:hAnsi="宋体" w:cs="宋体"/>
          <w:bCs/>
          <w:color w:val="000000" w:themeColor="text1"/>
          <w:szCs w:val="21"/>
          <w:highlight w:val="none"/>
        </w:rPr>
        <w:t>：2023年   月    日</w:t>
      </w:r>
    </w:p>
    <w:p>
      <w:pPr>
        <w:autoSpaceDE w:val="0"/>
        <w:autoSpaceDN w:val="0"/>
        <w:adjustRightInd w:val="0"/>
        <w:snapToGrid w:val="0"/>
        <w:spacing w:line="440" w:lineRule="exact"/>
        <w:ind w:firstLine="561"/>
        <w:rPr>
          <w:rFonts w:ascii="宋体" w:hAnsi="宋体"/>
          <w:bCs/>
          <w:color w:val="000000" w:themeColor="text1"/>
          <w:szCs w:val="21"/>
          <w:highlight w:val="none"/>
        </w:rPr>
      </w:pPr>
    </w:p>
    <w:p>
      <w:pPr>
        <w:autoSpaceDE w:val="0"/>
        <w:autoSpaceDN w:val="0"/>
        <w:adjustRightInd w:val="0"/>
        <w:snapToGrid w:val="0"/>
        <w:spacing w:line="440" w:lineRule="exact"/>
        <w:rPr>
          <w:rFonts w:ascii="宋体" w:hAnsi="宋体"/>
          <w:bCs/>
          <w:color w:val="000000" w:themeColor="text1"/>
          <w:szCs w:val="21"/>
          <w:highlight w:val="none"/>
        </w:rPr>
      </w:pPr>
    </w:p>
    <w:p>
      <w:pPr>
        <w:autoSpaceDE w:val="0"/>
        <w:autoSpaceDN w:val="0"/>
        <w:adjustRightInd w:val="0"/>
        <w:snapToGrid w:val="0"/>
        <w:spacing w:line="440" w:lineRule="exact"/>
        <w:rPr>
          <w:rFonts w:ascii="宋体" w:hAnsi="宋体"/>
          <w:color w:val="000000" w:themeColor="text1"/>
          <w:szCs w:val="21"/>
          <w:highlight w:val="none"/>
        </w:rPr>
      </w:pPr>
    </w:p>
    <w:p>
      <w:pPr>
        <w:spacing w:line="440" w:lineRule="exact"/>
        <w:rPr>
          <w:color w:val="000000" w:themeColor="text1"/>
          <w:highlight w:val="none"/>
        </w:rPr>
      </w:pPr>
    </w:p>
    <w:p>
      <w:pPr>
        <w:autoSpaceDE w:val="0"/>
        <w:autoSpaceDN w:val="0"/>
        <w:adjustRightInd w:val="0"/>
        <w:snapToGrid w:val="0"/>
        <w:spacing w:line="360" w:lineRule="auto"/>
        <w:rPr>
          <w:rFonts w:ascii="宋体" w:hAnsi="宋体"/>
          <w:color w:val="000000" w:themeColor="text1"/>
          <w:szCs w:val="21"/>
          <w:highlight w:val="none"/>
        </w:rPr>
      </w:pPr>
    </w:p>
    <w:p>
      <w:pPr>
        <w:rPr>
          <w:color w:val="000000" w:themeColor="text1"/>
          <w:highlight w:val="none"/>
        </w:rPr>
      </w:pPr>
    </w:p>
    <w:p>
      <w:pPr>
        <w:rPr>
          <w:color w:val="000000" w:themeColor="text1"/>
          <w:highlight w:val="none"/>
        </w:rPr>
      </w:pPr>
    </w:p>
    <w:sectPr>
      <w:headerReference r:id="rId9" w:type="first"/>
      <w:footerReference r:id="rId12" w:type="first"/>
      <w:headerReference r:id="rId7" w:type="default"/>
      <w:footerReference r:id="rId10" w:type="default"/>
      <w:headerReference r:id="rId8" w:type="even"/>
      <w:footerReference r:id="rId11" w:type="even"/>
      <w:pgSz w:w="11907" w:h="16840"/>
      <w:pgMar w:top="1247"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MS Song, , Beijing">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IOGPzbFAQAAmwMAAA4AAAAAAAAAAQAgAAAAHgEAAGRycy9lMm9Eb2MueG1s&#10;UEsFBgAAAAAGAAYAWQEAAFUFAAAAAA==&#10;">
          <v:path/>
          <v:fill on="f" focussize="0,0"/>
          <v:stroke on="f" joinstyle="miter"/>
          <v:imagedata o:title=""/>
          <o:lock v:ext="edit"/>
          <v:textbox inset="0mm,0mm,0mm,0mm" style="mso-fit-shape-to-text:t;">
            <w:txbxContent>
              <w:p>
                <w:pPr>
                  <w:pStyle w:val="7"/>
                </w:pPr>
                <w:r>
                  <w:fldChar w:fldCharType="begin"/>
                </w:r>
                <w:r>
                  <w:instrText xml:space="preserve"> PAGE  \* MERGEFORMAT </w:instrText>
                </w:r>
                <w:r>
                  <w:fldChar w:fldCharType="separate"/>
                </w:r>
                <w:r>
                  <w:t>14</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文本框 1" o:spid="_x0000_s1028"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M6pebnPAAAABQEAAA8AAAAAAAAAAQAgAAAAIgAAAGRycy9kb3ducmV2LnhtbFBL&#10;AQIUABQAAAAIAIdO4kABOzmSxgEAAJsDAAAOAAAAAAAAAAEAIAAAAB4BAABkcnMvZTJvRG9jLnht&#10;bFBLBQYAAAAABgAGAFkBAABWBQAAAAA=&#10;">
          <v:path/>
          <v:fill on="f" focussize="0,0"/>
          <v:stroke on="f" joinstyle="miter"/>
          <v:imagedata o:title=""/>
          <o:lock v:ext="edit"/>
          <v:textbox inset="0mm,0mm,0mm,0mm" style="mso-fit-shape-to-text:t;">
            <w:txbxContent>
              <w:p>
                <w:pPr>
                  <w:pStyle w:val="7"/>
                </w:pPr>
                <w:r>
                  <w:fldChar w:fldCharType="begin"/>
                </w:r>
                <w:r>
                  <w:instrText xml:space="preserve"> PAGE  \* MERGEFORMAT </w:instrText>
                </w:r>
                <w:r>
                  <w:fldChar w:fldCharType="separate"/>
                </w:r>
                <w:r>
                  <w:rPr>
                    <w:rFonts w:hint="eastAsia"/>
                  </w:rPr>
                  <w:t>2</w:t>
                </w:r>
                <w:r>
                  <w:rPr>
                    <w:rFonts w:hint="eastAsia"/>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1027" o:spid="_x0000_s1027"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cYiiAscBAACbAwAADgAAAAAAAAABACAAAAAeAQAAZHJzL2Uyb0RvYy54&#10;bWxQSwUGAAAAAAYABgBZAQAAVwUAAAAA&#10;">
          <v:path/>
          <v:fill on="f" focussize="0,0"/>
          <v:stroke on="f" joinstyle="miter"/>
          <v:imagedata o:title=""/>
          <o:lock v:ext="edit"/>
          <v:textbox inset="0mm,0mm,0mm,0mm" style="mso-fit-shape-to-text:t;">
            <w:txbxContent>
              <w:p>
                <w:pPr>
                  <w:pStyle w:val="7"/>
                </w:pPr>
                <w:r>
                  <w:fldChar w:fldCharType="begin"/>
                </w:r>
                <w:r>
                  <w:instrText xml:space="preserve"> PAGE  \* MERGEFORMAT </w:instrText>
                </w:r>
                <w:r>
                  <w:fldChar w:fldCharType="separate"/>
                </w:r>
                <w:r>
                  <w:t>31</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decimal"/>
      <w:lvlText w:val="%1、"/>
      <w:lvlJc w:val="left"/>
      <w:pPr>
        <w:tabs>
          <w:tab w:val="left" w:pos="780"/>
        </w:tabs>
        <w:ind w:left="420" w:firstLine="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0000004"/>
    <w:multiLevelType w:val="multilevel"/>
    <w:tmpl w:val="00000004"/>
    <w:lvl w:ilvl="0" w:tentative="0">
      <w:start w:val="1"/>
      <w:numFmt w:val="decimal"/>
      <w:lvlText w:val="%1、"/>
      <w:lvlJc w:val="left"/>
      <w:pPr>
        <w:tabs>
          <w:tab w:val="left" w:pos="780"/>
        </w:tabs>
        <w:ind w:left="420" w:firstLine="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7B26DC7"/>
    <w:multiLevelType w:val="singleLevel"/>
    <w:tmpl w:val="07B26DC7"/>
    <w:lvl w:ilvl="0" w:tentative="0">
      <w:start w:val="1"/>
      <w:numFmt w:val="decimal"/>
      <w:lvlText w:val="%1、"/>
      <w:lvlJc w:val="left"/>
      <w:pPr>
        <w:tabs>
          <w:tab w:val="left" w:pos="720"/>
        </w:tabs>
        <w:ind w:left="720" w:hanging="720"/>
      </w:pPr>
    </w:lvl>
  </w:abstractNum>
  <w:abstractNum w:abstractNumId="3">
    <w:nsid w:val="1F9A7D71"/>
    <w:multiLevelType w:val="singleLevel"/>
    <w:tmpl w:val="1F9A7D71"/>
    <w:lvl w:ilvl="0" w:tentative="0">
      <w:start w:val="1"/>
      <w:numFmt w:val="none"/>
      <w:lvlText w:val="一、"/>
      <w:lvlJc w:val="left"/>
      <w:pPr>
        <w:tabs>
          <w:tab w:val="left" w:pos="480"/>
        </w:tabs>
        <w:ind w:left="480" w:hanging="480"/>
      </w:pPr>
    </w:lvl>
  </w:abstractNum>
  <w:abstractNum w:abstractNumId="4">
    <w:nsid w:val="2B5F13CB"/>
    <w:multiLevelType w:val="singleLevel"/>
    <w:tmpl w:val="2B5F13CB"/>
    <w:lvl w:ilvl="0" w:tentative="0">
      <w:start w:val="1"/>
      <w:numFmt w:val="decimal"/>
      <w:lvlText w:val="%1．"/>
      <w:lvlJc w:val="left"/>
      <w:pPr>
        <w:tabs>
          <w:tab w:val="left" w:pos="1080"/>
        </w:tabs>
        <w:ind w:left="1080" w:hanging="360"/>
      </w:pPr>
    </w:lvl>
  </w:abstractNum>
  <w:abstractNum w:abstractNumId="5">
    <w:nsid w:val="59D51A89"/>
    <w:multiLevelType w:val="multilevel"/>
    <w:tmpl w:val="59D51A89"/>
    <w:lvl w:ilvl="0" w:tentative="0">
      <w:start w:val="1"/>
      <w:numFmt w:val="decimal"/>
      <w:lvlText w:val="%1."/>
      <w:lvlJc w:val="left"/>
      <w:pPr>
        <w:tabs>
          <w:tab w:val="left" w:pos="240"/>
        </w:tabs>
        <w:ind w:left="240" w:hanging="240"/>
      </w:pPr>
    </w:lvl>
    <w:lvl w:ilvl="1" w:tentative="0">
      <w:start w:val="1"/>
      <w:numFmt w:val="decimal"/>
      <w:isLgl/>
      <w:lvlText w:val="%1.%2."/>
      <w:lvlJc w:val="left"/>
      <w:pPr>
        <w:tabs>
          <w:tab w:val="left" w:pos="1020"/>
        </w:tabs>
        <w:ind w:left="1020" w:hanging="720"/>
      </w:pPr>
    </w:lvl>
    <w:lvl w:ilvl="2" w:tentative="0">
      <w:start w:val="4"/>
      <w:numFmt w:val="decimal"/>
      <w:isLgl/>
      <w:lvlText w:val="%1.%2.%3."/>
      <w:lvlJc w:val="left"/>
      <w:pPr>
        <w:tabs>
          <w:tab w:val="left" w:pos="1320"/>
        </w:tabs>
        <w:ind w:left="1320" w:hanging="720"/>
      </w:pPr>
    </w:lvl>
    <w:lvl w:ilvl="3" w:tentative="0">
      <w:start w:val="1"/>
      <w:numFmt w:val="decimal"/>
      <w:isLgl/>
      <w:lvlText w:val="%1.%2.%3.%4."/>
      <w:lvlJc w:val="left"/>
      <w:pPr>
        <w:tabs>
          <w:tab w:val="left" w:pos="1980"/>
        </w:tabs>
        <w:ind w:left="1980" w:hanging="1080"/>
      </w:pPr>
    </w:lvl>
    <w:lvl w:ilvl="4" w:tentative="0">
      <w:start w:val="1"/>
      <w:numFmt w:val="decimal"/>
      <w:isLgl/>
      <w:lvlText w:val="%1.%2.%3.%4.%5."/>
      <w:lvlJc w:val="left"/>
      <w:pPr>
        <w:tabs>
          <w:tab w:val="left" w:pos="2640"/>
        </w:tabs>
        <w:ind w:left="2640" w:hanging="1440"/>
      </w:pPr>
    </w:lvl>
    <w:lvl w:ilvl="5" w:tentative="0">
      <w:start w:val="1"/>
      <w:numFmt w:val="decimal"/>
      <w:isLgl/>
      <w:lvlText w:val="%1.%2.%3.%4.%5.%6."/>
      <w:lvlJc w:val="left"/>
      <w:pPr>
        <w:tabs>
          <w:tab w:val="left" w:pos="2940"/>
        </w:tabs>
        <w:ind w:left="2940" w:hanging="1440"/>
      </w:pPr>
    </w:lvl>
    <w:lvl w:ilvl="6" w:tentative="0">
      <w:start w:val="1"/>
      <w:numFmt w:val="decimal"/>
      <w:isLgl/>
      <w:lvlText w:val="%1.%2.%3.%4.%5.%6.%7."/>
      <w:lvlJc w:val="left"/>
      <w:pPr>
        <w:tabs>
          <w:tab w:val="left" w:pos="3600"/>
        </w:tabs>
        <w:ind w:left="3600" w:hanging="1800"/>
      </w:pPr>
    </w:lvl>
    <w:lvl w:ilvl="7" w:tentative="0">
      <w:start w:val="1"/>
      <w:numFmt w:val="decimal"/>
      <w:isLgl/>
      <w:lvlText w:val="%1.%2.%3.%4.%5.%6.%7.%8."/>
      <w:lvlJc w:val="left"/>
      <w:pPr>
        <w:tabs>
          <w:tab w:val="left" w:pos="4260"/>
        </w:tabs>
        <w:ind w:left="4260" w:hanging="2160"/>
      </w:pPr>
    </w:lvl>
    <w:lvl w:ilvl="8" w:tentative="0">
      <w:start w:val="1"/>
      <w:numFmt w:val="decimal"/>
      <w:isLgl/>
      <w:lvlText w:val="%1.%2.%3.%4.%5.%6.%7.%8.%9."/>
      <w:lvlJc w:val="left"/>
      <w:pPr>
        <w:tabs>
          <w:tab w:val="left" w:pos="4560"/>
        </w:tabs>
        <w:ind w:left="4560" w:hanging="2160"/>
      </w:pPr>
    </w:lvl>
  </w:abstractNum>
  <w:abstractNum w:abstractNumId="6">
    <w:nsid w:val="63B44138"/>
    <w:multiLevelType w:val="multilevel"/>
    <w:tmpl w:val="63B4413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6"/>
  </w:num>
  <w:num w:numId="2">
    <w:abstractNumId w:val="4"/>
    <w:lvlOverride w:ilvl="0">
      <w:startOverride w:val="1"/>
    </w:lvlOverride>
  </w:num>
  <w:num w:numId="3">
    <w:abstractNumId w:val="3"/>
    <w:lvlOverride w:ilvl="0">
      <w:startOverride w:val="1"/>
    </w:lvlOverride>
  </w:num>
  <w:num w:numId="4">
    <w:abstractNumId w:val="2"/>
    <w:lvlOverride w:ilvl="0">
      <w:startOverride w:val="1"/>
    </w:lvlOverride>
  </w:num>
  <w:num w:numId="5">
    <w:abstractNumId w:val="5"/>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VhMWFjNDE3NTJmZTE3NjE3Y2FmODBhYTk5ZTVjZjgifQ=="/>
  </w:docVars>
  <w:rsids>
    <w:rsidRoot w:val="376B211E"/>
    <w:rsid w:val="0026447A"/>
    <w:rsid w:val="00692A9E"/>
    <w:rsid w:val="00716979"/>
    <w:rsid w:val="00807754"/>
    <w:rsid w:val="00923E40"/>
    <w:rsid w:val="009629D9"/>
    <w:rsid w:val="00C72F61"/>
    <w:rsid w:val="00DE6506"/>
    <w:rsid w:val="0127533C"/>
    <w:rsid w:val="063F75AA"/>
    <w:rsid w:val="08540A7F"/>
    <w:rsid w:val="0B663635"/>
    <w:rsid w:val="10FE1B6B"/>
    <w:rsid w:val="118C0E84"/>
    <w:rsid w:val="1CD70F21"/>
    <w:rsid w:val="28D92405"/>
    <w:rsid w:val="32593DEA"/>
    <w:rsid w:val="35393703"/>
    <w:rsid w:val="376B211E"/>
    <w:rsid w:val="38925722"/>
    <w:rsid w:val="42CC17B0"/>
    <w:rsid w:val="48295A1B"/>
    <w:rsid w:val="4B276475"/>
    <w:rsid w:val="4CB45347"/>
    <w:rsid w:val="508955D6"/>
    <w:rsid w:val="5ACB7C5C"/>
    <w:rsid w:val="5CB824BB"/>
    <w:rsid w:val="6BE95B40"/>
    <w:rsid w:val="6FE0292E"/>
    <w:rsid w:val="72677E12"/>
    <w:rsid w:val="731452DD"/>
    <w:rsid w:val="761B5672"/>
    <w:rsid w:val="782C6BB8"/>
    <w:rsid w:val="7AC05B99"/>
    <w:rsid w:val="7D140E1B"/>
    <w:rsid w:val="7DC223A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80" w:after="60" w:line="360" w:lineRule="auto"/>
      <w:jc w:val="left"/>
      <w:outlineLvl w:val="1"/>
    </w:pPr>
    <w:rPr>
      <w:rFonts w:ascii="微软雅黑" w:hAnsi="微软雅黑" w:eastAsia="微软雅黑"/>
      <w:b/>
      <w:bCs/>
      <w:sz w:val="28"/>
      <w:szCs w:val="28"/>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qFormat/>
    <w:uiPriority w:val="0"/>
    <w:rPr>
      <w:rFonts w:eastAsia="仿宋_GB2312"/>
      <w:sz w:val="30"/>
    </w:rPr>
  </w:style>
  <w:style w:type="paragraph" w:styleId="5">
    <w:name w:val="Body Text Indent"/>
    <w:basedOn w:val="6"/>
    <w:qFormat/>
    <w:uiPriority w:val="0"/>
    <w:pPr>
      <w:spacing w:line="360" w:lineRule="auto"/>
      <w:ind w:firstLine="480"/>
      <w:jc w:val="left"/>
    </w:pPr>
    <w:rPr>
      <w:rFonts w:ascii="宋体" w:hAnsi="宋体" w:cs="宋体"/>
      <w:sz w:val="24"/>
    </w:rPr>
  </w:style>
  <w:style w:type="paragraph" w:customStyle="1" w:styleId="6">
    <w:name w:val="正文1"/>
    <w:next w:val="5"/>
    <w:qFormat/>
    <w:uiPriority w:val="0"/>
    <w:pPr>
      <w:widowControl w:val="0"/>
      <w:jc w:val="both"/>
    </w:pPr>
    <w:rPr>
      <w:rFonts w:ascii="Times New Roman" w:hAnsi="Times New Roman" w:eastAsia="宋体" w:cs="Times New Roman"/>
      <w:kern w:val="2"/>
      <w:sz w:val="21"/>
      <w:lang w:val="en-US" w:eastAsia="zh-CN" w:bidi="ar-SA"/>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Title"/>
    <w:basedOn w:val="1"/>
    <w:qFormat/>
    <w:uiPriority w:val="0"/>
    <w:pPr>
      <w:spacing w:before="120" w:after="120"/>
      <w:jc w:val="center"/>
    </w:pPr>
    <w:rPr>
      <w:rFonts w:eastAsia="黑体"/>
      <w:b/>
      <w:sz w:val="32"/>
    </w:rPr>
  </w:style>
  <w:style w:type="paragraph" w:styleId="12">
    <w:name w:val="List Paragraph"/>
    <w:basedOn w:val="1"/>
    <w:qFormat/>
    <w:uiPriority w:val="99"/>
    <w:pPr>
      <w:ind w:firstLine="420" w:firstLineChars="200"/>
    </w:pPr>
  </w:style>
  <w:style w:type="paragraph" w:customStyle="1" w:styleId="13">
    <w:name w:val="列出段落1"/>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31</Pages>
  <Words>14919</Words>
  <Characters>15304</Characters>
  <Lines>123</Lines>
  <Paragraphs>34</Paragraphs>
  <TotalTime>0</TotalTime>
  <ScaleCrop>false</ScaleCrop>
  <LinksUpToDate>false</LinksUpToDate>
  <CharactersWithSpaces>16528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2023-05-12T01:31:00Z</dcterms:created>
  <dc:creator>一念执着</dc:creator>
  <cp:lastModifiedBy>一念执着</cp:lastModifiedBy>
  <cp:lastPrinted>2023-06-20T02:08:00Z</cp:lastPrinted>
  <dcterms:modified xsi:type="dcterms:W3CDTF">2023-06-21T08:20:46Z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4EA18317FE594A118B73EED7AD36E2E6_13</vt:lpwstr>
  </property>
</Properties>
</file>