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default" w:ascii="宋体" w:hAnsi="宋体" w:eastAsia="宋体"/>
          <w:sz w:val="28"/>
          <w:szCs w:val="36"/>
          <w:highlight w:val="none"/>
          <w:lang w:val="en-US" w:eastAsia="zh-CN"/>
        </w:rPr>
      </w:pPr>
      <w:bookmarkStart w:id="0" w:name="_Toc497133090"/>
      <w:r>
        <w:rPr>
          <w:rFonts w:hint="eastAsia" w:ascii="宋体" w:hAnsi="宋体"/>
          <w:sz w:val="36"/>
          <w:szCs w:val="18"/>
          <w:highlight w:val="none"/>
        </w:rPr>
        <w:t>江苏长江水务股份有限公司2024-2026年度食堂配送服务供应商采购项目</w:t>
      </w:r>
      <w:r>
        <w:rPr>
          <w:rFonts w:hint="eastAsia" w:ascii="宋体" w:hAnsi="宋体"/>
          <w:sz w:val="36"/>
          <w:szCs w:val="18"/>
          <w:highlight w:val="none"/>
          <w:lang w:val="en-US" w:eastAsia="zh-CN"/>
        </w:rPr>
        <w:t>招标公告</w:t>
      </w:r>
    </w:p>
    <w:bookmarkEnd w:id="0"/>
    <w:p>
      <w:pPr>
        <w:spacing w:line="360" w:lineRule="auto"/>
        <w:ind w:firstLine="420" w:firstLineChars="200"/>
        <w:rPr>
          <w:rFonts w:ascii="宋体" w:hAnsi="宋体"/>
          <w:szCs w:val="21"/>
          <w:highlight w:val="none"/>
        </w:rPr>
      </w:pPr>
      <w:bookmarkStart w:id="1" w:name="OLE_LINK1"/>
      <w:r>
        <w:rPr>
          <w:rFonts w:hint="eastAsia" w:ascii="宋体" w:hAnsi="宋体"/>
          <w:szCs w:val="21"/>
          <w:highlight w:val="none"/>
        </w:rPr>
        <w:t>江苏立信建设工程造价咨询有限公司（以下简称“代理机构”）受江苏长江水务股份有限公司（以下简称“采购人”）的委托，</w:t>
      </w:r>
      <w:r>
        <w:rPr>
          <w:rFonts w:hint="eastAsia" w:ascii="宋体" w:hAnsi="宋体"/>
          <w:bCs/>
          <w:szCs w:val="21"/>
          <w:highlight w:val="none"/>
        </w:rPr>
        <w:t>就其</w:t>
      </w:r>
      <w:r>
        <w:rPr>
          <w:rFonts w:hint="eastAsia" w:ascii="宋体" w:hAnsi="宋体"/>
          <w:szCs w:val="21"/>
          <w:highlight w:val="none"/>
        </w:rPr>
        <w:t>江苏长江水务股份有限公司2024-2026年度食堂配送服务供应商采购项目进行公开招标采购，</w:t>
      </w:r>
      <w:r>
        <w:rPr>
          <w:rFonts w:hint="eastAsia" w:ascii="宋体" w:hAnsi="宋体"/>
          <w:bCs/>
          <w:szCs w:val="21"/>
          <w:highlight w:val="none"/>
        </w:rPr>
        <w:t>现欢迎符合相关条件的供应商投标</w:t>
      </w:r>
      <w:r>
        <w:rPr>
          <w:rFonts w:hint="eastAsia" w:ascii="宋体" w:hAnsi="宋体"/>
          <w:szCs w:val="21"/>
          <w:highlight w:val="none"/>
        </w:rPr>
        <w:t>。</w:t>
      </w:r>
    </w:p>
    <w:p>
      <w:pPr>
        <w:spacing w:line="360" w:lineRule="auto"/>
        <w:ind w:firstLine="422" w:firstLineChars="200"/>
        <w:outlineLvl w:val="0"/>
        <w:rPr>
          <w:rFonts w:hint="eastAsia" w:ascii="宋体" w:hAnsi="宋体"/>
          <w:b/>
          <w:szCs w:val="21"/>
          <w:highlight w:val="none"/>
        </w:rPr>
      </w:pPr>
      <w:r>
        <w:rPr>
          <w:rFonts w:hint="eastAsia" w:ascii="宋体" w:hAnsi="宋体"/>
          <w:b/>
          <w:szCs w:val="21"/>
          <w:highlight w:val="none"/>
        </w:rPr>
        <w:t>一、招标项目名称及编号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  <w:highlight w:val="none"/>
        </w:rPr>
      </w:pPr>
      <w:r>
        <w:rPr>
          <w:rFonts w:hint="eastAsia" w:hAnsi="宋体"/>
          <w:szCs w:val="21"/>
          <w:highlight w:val="none"/>
        </w:rPr>
        <w:t>项目名称</w:t>
      </w:r>
      <w:r>
        <w:rPr>
          <w:rFonts w:hint="eastAsia" w:hAnsi="宋体"/>
          <w:sz w:val="24"/>
          <w:highlight w:val="none"/>
        </w:rPr>
        <w:t>：</w:t>
      </w:r>
      <w:r>
        <w:rPr>
          <w:rFonts w:hint="eastAsia" w:ascii="宋体" w:hAnsi="宋体"/>
          <w:szCs w:val="21"/>
          <w:highlight w:val="none"/>
        </w:rPr>
        <w:t>江苏长江水务股份有限公司2024-2026年度食堂配送服务供应商采购项目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>项目编号</w:t>
      </w:r>
      <w:r>
        <w:rPr>
          <w:rFonts w:hint="eastAsia" w:ascii="宋体" w:hAnsi="宋体"/>
          <w:sz w:val="24"/>
          <w:highlight w:val="none"/>
        </w:rPr>
        <w:t>：</w:t>
      </w:r>
      <w:r>
        <w:rPr>
          <w:rFonts w:hint="eastAsia" w:ascii="宋体" w:hAnsi="宋体"/>
          <w:szCs w:val="21"/>
          <w:highlight w:val="none"/>
        </w:rPr>
        <w:t>JSLX-ZC20240710号</w:t>
      </w:r>
    </w:p>
    <w:p>
      <w:pPr>
        <w:tabs>
          <w:tab w:val="left" w:pos="900"/>
        </w:tabs>
        <w:spacing w:line="360" w:lineRule="auto"/>
        <w:ind w:firstLine="422" w:firstLineChars="200"/>
        <w:rPr>
          <w:rFonts w:hint="eastAsia" w:ascii="宋体" w:hAnsi="宋体"/>
          <w:b/>
          <w:bCs/>
          <w:szCs w:val="21"/>
          <w:highlight w:val="none"/>
        </w:rPr>
      </w:pPr>
      <w:r>
        <w:rPr>
          <w:rFonts w:hint="eastAsia" w:ascii="宋体" w:hAnsi="宋体"/>
          <w:b/>
          <w:bCs/>
          <w:szCs w:val="21"/>
          <w:highlight w:val="none"/>
        </w:rPr>
        <w:t>二、招标项目简要说明及预算金额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>项目预算：</w:t>
      </w:r>
      <w:r>
        <w:rPr>
          <w:rFonts w:hint="eastAsia" w:ascii="宋体" w:hAnsi="宋体" w:eastAsia="宋体" w:cs="Times New Roman"/>
          <w:szCs w:val="21"/>
          <w:highlight w:val="none"/>
        </w:rPr>
        <w:t>300万元/年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>合同履行期限：</w:t>
      </w:r>
      <w:r>
        <w:rPr>
          <w:rFonts w:hint="eastAsia" w:ascii="宋体" w:hAnsi="宋体" w:eastAsia="宋体" w:cs="Times New Roman"/>
          <w:szCs w:val="21"/>
          <w:highlight w:val="none"/>
        </w:rPr>
        <w:t>合同签订生效后的约定期限（两年）</w:t>
      </w:r>
    </w:p>
    <w:p>
      <w:pPr>
        <w:spacing w:line="360" w:lineRule="auto"/>
        <w:ind w:firstLine="420" w:firstLineChars="200"/>
        <w:rPr>
          <w:rFonts w:ascii="宋体" w:hAnsi="宋体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>报价方式：各供应商按“折扣率”进行报价，（“折扣率=1-让利率”）。本项目设定最高折扣率，最高折扣率为</w:t>
      </w:r>
      <w:r>
        <w:rPr>
          <w:rFonts w:hint="eastAsia" w:ascii="宋体" w:hAnsi="宋体" w:eastAsia="宋体" w:cs="Times New Roman"/>
          <w:szCs w:val="21"/>
          <w:highlight w:val="none"/>
        </w:rPr>
        <w:t>100%。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>付款方式：合同签订后每个月结算一次，采购食材按验收单确认的供应数量*供应食材当天的扬州市发展和改革委员会网站公布的价格*成交折扣率结算。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Times New Roman"/>
          <w:szCs w:val="21"/>
          <w:highlight w:val="none"/>
        </w:rPr>
      </w:pPr>
      <w:r>
        <w:rPr>
          <w:rFonts w:hint="eastAsia" w:ascii="宋体" w:hAnsi="宋体" w:eastAsia="宋体" w:cs="Times New Roman"/>
          <w:szCs w:val="21"/>
          <w:highlight w:val="none"/>
        </w:rPr>
        <w:t>简要说明：本项目由经评审推荐的中标候选人的前2名为成交供应商，最终以各自成交折扣率签订合同</w:t>
      </w:r>
      <w:r>
        <w:rPr>
          <w:rFonts w:hint="eastAsia" w:ascii="宋体" w:hAnsi="宋体" w:eastAsia="宋体" w:cs="Times New Roman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Times New Roman"/>
          <w:szCs w:val="21"/>
          <w:highlight w:val="none"/>
          <w:lang w:val="en-US" w:eastAsia="zh-CN"/>
        </w:rPr>
        <w:t>甲方根据食堂配送食品的质量及服务有权自主安排份额</w:t>
      </w:r>
      <w:r>
        <w:rPr>
          <w:rFonts w:hint="eastAsia" w:ascii="宋体" w:hAnsi="宋体" w:eastAsia="宋体" w:cs="Times New Roman"/>
          <w:szCs w:val="21"/>
          <w:highlight w:val="none"/>
        </w:rPr>
        <w:t>。</w:t>
      </w:r>
    </w:p>
    <w:p>
      <w:pPr>
        <w:tabs>
          <w:tab w:val="left" w:pos="900"/>
        </w:tabs>
        <w:spacing w:line="360" w:lineRule="auto"/>
        <w:ind w:left="420"/>
        <w:rPr>
          <w:rFonts w:hint="eastAsia" w:ascii="宋体" w:hAnsi="宋体"/>
          <w:b/>
          <w:bCs/>
          <w:szCs w:val="21"/>
          <w:highlight w:val="none"/>
        </w:rPr>
      </w:pPr>
      <w:r>
        <w:rPr>
          <w:rFonts w:hint="eastAsia" w:ascii="宋体" w:hAnsi="宋体"/>
          <w:b/>
          <w:bCs/>
          <w:szCs w:val="21"/>
          <w:highlight w:val="none"/>
        </w:rPr>
        <w:t>三、供应商应具备下列资格条件，并提供证明材料（包括但不限于）：</w:t>
      </w:r>
    </w:p>
    <w:p>
      <w:pPr>
        <w:spacing w:line="360" w:lineRule="auto"/>
        <w:ind w:firstLine="420" w:firstLineChars="200"/>
        <w:rPr>
          <w:rFonts w:hint="eastAsia" w:ascii="仿宋_GB2312" w:hAnsi="宋体" w:cs="Arial"/>
          <w:szCs w:val="21"/>
          <w:highlight w:val="none"/>
          <w:u w:val="single"/>
        </w:rPr>
      </w:pPr>
      <w:r>
        <w:rPr>
          <w:rFonts w:hint="eastAsia" w:ascii="仿宋_GB2312" w:hAnsi="宋体" w:cs="Arial"/>
          <w:szCs w:val="21"/>
          <w:highlight w:val="none"/>
          <w:u w:val="single"/>
        </w:rPr>
        <w:t>（一）符合政府采购法律法规规定的条件：</w:t>
      </w:r>
    </w:p>
    <w:p>
      <w:pPr>
        <w:spacing w:line="360" w:lineRule="auto"/>
        <w:ind w:firstLine="525" w:firstLineChars="250"/>
        <w:rPr>
          <w:rFonts w:hint="eastAsia" w:ascii="宋体" w:hAnsi="宋体"/>
          <w:i/>
          <w:iCs/>
          <w:szCs w:val="21"/>
          <w:highlight w:val="none"/>
          <w:u w:val="single"/>
        </w:rPr>
      </w:pPr>
      <w:r>
        <w:rPr>
          <w:rFonts w:hint="eastAsia" w:ascii="宋体" w:hAnsi="宋体"/>
          <w:i/>
          <w:iCs/>
          <w:szCs w:val="21"/>
          <w:highlight w:val="none"/>
          <w:u w:val="single"/>
        </w:rPr>
        <w:t>（1）投标函</w:t>
      </w:r>
      <w:r>
        <w:rPr>
          <w:rFonts w:hint="eastAsia" w:ascii="宋体" w:hAnsi="宋体"/>
          <w:b/>
          <w:i/>
          <w:iCs/>
          <w:szCs w:val="21"/>
          <w:highlight w:val="none"/>
          <w:u w:val="single"/>
        </w:rPr>
        <w:t>(原件)</w:t>
      </w:r>
    </w:p>
    <w:p>
      <w:pPr>
        <w:spacing w:line="360" w:lineRule="auto"/>
        <w:ind w:right="312" w:firstLine="525" w:firstLineChars="250"/>
        <w:rPr>
          <w:rFonts w:hint="eastAsia" w:ascii="宋体" w:hAnsi="宋体"/>
          <w:i/>
          <w:iCs/>
          <w:szCs w:val="21"/>
          <w:highlight w:val="none"/>
          <w:u w:val="single"/>
        </w:rPr>
      </w:pPr>
      <w:r>
        <w:rPr>
          <w:rFonts w:hint="eastAsia" w:ascii="宋体" w:hAnsi="宋体"/>
          <w:i/>
          <w:iCs/>
          <w:szCs w:val="21"/>
          <w:highlight w:val="none"/>
          <w:u w:val="single"/>
        </w:rPr>
        <w:t>（2）资格声明</w:t>
      </w:r>
      <w:r>
        <w:rPr>
          <w:rFonts w:hint="eastAsia" w:ascii="宋体" w:hAnsi="宋体"/>
          <w:b/>
          <w:i/>
          <w:iCs/>
          <w:szCs w:val="21"/>
          <w:highlight w:val="none"/>
          <w:u w:val="single"/>
        </w:rPr>
        <w:t>(原件)</w:t>
      </w:r>
    </w:p>
    <w:p>
      <w:pPr>
        <w:spacing w:line="360" w:lineRule="auto"/>
        <w:ind w:firstLine="525" w:firstLineChars="250"/>
        <w:rPr>
          <w:rFonts w:hint="eastAsia" w:ascii="宋体" w:hAnsi="宋体"/>
          <w:i/>
          <w:iCs/>
          <w:szCs w:val="21"/>
          <w:highlight w:val="none"/>
          <w:u w:val="single"/>
        </w:rPr>
      </w:pPr>
      <w:r>
        <w:rPr>
          <w:rFonts w:hint="eastAsia" w:ascii="宋体" w:hAnsi="宋体"/>
          <w:i/>
          <w:iCs/>
          <w:szCs w:val="21"/>
          <w:highlight w:val="none"/>
          <w:u w:val="single"/>
        </w:rPr>
        <w:t>（3）若法定代表人参加投标的，须提供本人身份证复印件</w:t>
      </w:r>
      <w:r>
        <w:rPr>
          <w:rFonts w:hint="eastAsia" w:ascii="宋体" w:hAnsi="宋体"/>
          <w:b/>
          <w:i/>
          <w:iCs/>
          <w:szCs w:val="21"/>
          <w:highlight w:val="none"/>
          <w:u w:val="single"/>
        </w:rPr>
        <w:t>(原件备查)</w:t>
      </w:r>
      <w:r>
        <w:rPr>
          <w:rFonts w:hint="eastAsia" w:ascii="宋体" w:hAnsi="宋体"/>
          <w:i/>
          <w:iCs/>
          <w:szCs w:val="21"/>
          <w:highlight w:val="none"/>
          <w:u w:val="single"/>
        </w:rPr>
        <w:t>；若授权代表参加的，须提供《法人授权书》原件和授权代表身份证复印件</w:t>
      </w:r>
      <w:r>
        <w:rPr>
          <w:rFonts w:hint="eastAsia" w:ascii="宋体" w:hAnsi="宋体"/>
          <w:b/>
          <w:i/>
          <w:iCs/>
          <w:szCs w:val="21"/>
          <w:highlight w:val="none"/>
          <w:u w:val="single"/>
        </w:rPr>
        <w:t>（原件备查）</w:t>
      </w:r>
    </w:p>
    <w:p>
      <w:pPr>
        <w:spacing w:line="360" w:lineRule="auto"/>
        <w:ind w:right="312" w:firstLine="525" w:firstLineChars="250"/>
        <w:rPr>
          <w:rFonts w:hint="eastAsia" w:ascii="宋体" w:hAnsi="宋体"/>
          <w:i/>
          <w:iCs/>
          <w:szCs w:val="21"/>
          <w:highlight w:val="none"/>
          <w:u w:val="single"/>
        </w:rPr>
      </w:pPr>
      <w:r>
        <w:rPr>
          <w:rFonts w:hint="eastAsia" w:ascii="宋体" w:hAnsi="宋体"/>
          <w:i/>
          <w:iCs/>
          <w:szCs w:val="21"/>
          <w:highlight w:val="none"/>
          <w:u w:val="single"/>
        </w:rPr>
        <w:t>（4）法人或者其他组织的营业执照等证明文件，自然人的身份证明材料</w:t>
      </w:r>
      <w:r>
        <w:rPr>
          <w:rFonts w:hint="eastAsia" w:ascii="宋体" w:hAnsi="宋体"/>
          <w:b/>
          <w:i/>
          <w:iCs/>
          <w:szCs w:val="21"/>
          <w:highlight w:val="none"/>
          <w:u w:val="single"/>
        </w:rPr>
        <w:t>(复印件加盖投标人公章)</w:t>
      </w:r>
    </w:p>
    <w:p>
      <w:pPr>
        <w:spacing w:line="360" w:lineRule="auto"/>
        <w:ind w:firstLine="525" w:firstLineChars="250"/>
        <w:rPr>
          <w:rFonts w:hint="eastAsia" w:ascii="宋体" w:hAnsi="宋体"/>
          <w:i/>
          <w:iCs/>
          <w:szCs w:val="21"/>
          <w:highlight w:val="none"/>
          <w:u w:val="single"/>
        </w:rPr>
      </w:pPr>
      <w:r>
        <w:rPr>
          <w:rFonts w:hint="eastAsia" w:ascii="宋体" w:hAnsi="宋体"/>
          <w:i/>
          <w:iCs/>
          <w:szCs w:val="21"/>
          <w:highlight w:val="none"/>
          <w:u w:val="single"/>
        </w:rPr>
        <w:t>（5）依法缴纳职工社会保障资金的证明材料</w:t>
      </w:r>
      <w:r>
        <w:rPr>
          <w:rFonts w:hint="eastAsia" w:ascii="宋体" w:hAnsi="宋体"/>
          <w:b/>
          <w:i/>
          <w:iCs/>
          <w:szCs w:val="21"/>
          <w:highlight w:val="none"/>
          <w:u w:val="single"/>
        </w:rPr>
        <w:t>(复印件加盖投标人公章)(税务、银行或社会保险基金管理部门出具的2024年4月至2024年6月三个月内任意一份缴纳职工社会保障资金的缴款凭证或缴款证明)</w:t>
      </w:r>
    </w:p>
    <w:p>
      <w:pPr>
        <w:spacing w:line="360" w:lineRule="auto"/>
        <w:ind w:firstLine="525" w:firstLineChars="250"/>
        <w:rPr>
          <w:rFonts w:hint="eastAsia" w:ascii="宋体" w:hAnsi="宋体"/>
          <w:b/>
          <w:i/>
          <w:iCs/>
          <w:szCs w:val="21"/>
          <w:highlight w:val="none"/>
          <w:u w:val="single"/>
        </w:rPr>
      </w:pPr>
      <w:r>
        <w:rPr>
          <w:rFonts w:hint="eastAsia" w:ascii="宋体" w:hAnsi="宋体"/>
          <w:i/>
          <w:iCs/>
          <w:szCs w:val="21"/>
          <w:highlight w:val="none"/>
          <w:u w:val="single"/>
        </w:rPr>
        <w:t>（6）投标人2024年4月至2024年6月三个月内任意一份依法纳税的缴款凭证</w:t>
      </w:r>
      <w:r>
        <w:rPr>
          <w:rFonts w:hint="eastAsia" w:ascii="宋体" w:hAnsi="宋体"/>
          <w:b/>
          <w:i/>
          <w:iCs/>
          <w:szCs w:val="21"/>
          <w:highlight w:val="none"/>
          <w:u w:val="single"/>
        </w:rPr>
        <w:t>(复印件加盖投标人公章)</w:t>
      </w:r>
    </w:p>
    <w:p>
      <w:pPr>
        <w:spacing w:line="360" w:lineRule="auto"/>
        <w:ind w:firstLine="525" w:firstLineChars="250"/>
        <w:rPr>
          <w:rFonts w:hint="eastAsia" w:ascii="宋体" w:hAnsi="宋体"/>
          <w:i/>
          <w:iCs/>
          <w:szCs w:val="21"/>
          <w:highlight w:val="none"/>
          <w:u w:val="single"/>
        </w:rPr>
      </w:pPr>
      <w:r>
        <w:rPr>
          <w:rFonts w:hint="eastAsia" w:ascii="宋体" w:hAnsi="宋体"/>
          <w:i/>
          <w:iCs/>
          <w:szCs w:val="21"/>
          <w:highlight w:val="none"/>
          <w:u w:val="single"/>
        </w:rPr>
        <w:t>（7）与第（6）条相对应的纳税申报表或经会计师事务所审计的2023年度财务报告</w:t>
      </w:r>
      <w:r>
        <w:rPr>
          <w:rFonts w:hint="eastAsia" w:ascii="宋体" w:hAnsi="宋体"/>
          <w:b/>
          <w:i/>
          <w:iCs/>
          <w:szCs w:val="21"/>
          <w:highlight w:val="none"/>
          <w:u w:val="single"/>
        </w:rPr>
        <w:t>(复印件加盖投标人公章)</w:t>
      </w:r>
    </w:p>
    <w:p>
      <w:pPr>
        <w:spacing w:line="360" w:lineRule="auto"/>
        <w:ind w:firstLine="420" w:firstLineChars="200"/>
        <w:rPr>
          <w:rFonts w:hint="eastAsia" w:ascii="宋体" w:hAnsi="宋体"/>
          <w:b/>
          <w:bCs/>
          <w:i/>
          <w:iCs/>
          <w:szCs w:val="21"/>
          <w:highlight w:val="none"/>
          <w:u w:val="single"/>
        </w:rPr>
      </w:pPr>
      <w:r>
        <w:rPr>
          <w:rFonts w:hint="eastAsia" w:ascii="宋体" w:hAnsi="宋体"/>
          <w:i/>
          <w:iCs/>
          <w:szCs w:val="21"/>
          <w:highlight w:val="none"/>
          <w:u w:val="single"/>
        </w:rPr>
        <w:t>（8）投标人参加本次采购活动前3年内在经营活动中没有重大违法记录的书面声明</w:t>
      </w:r>
      <w:r>
        <w:rPr>
          <w:rFonts w:hint="eastAsia" w:ascii="宋体" w:hAnsi="宋体"/>
          <w:b/>
          <w:bCs/>
          <w:i/>
          <w:iCs/>
          <w:szCs w:val="21"/>
          <w:highlight w:val="none"/>
          <w:u w:val="single"/>
        </w:rPr>
        <w:t>（原件）</w:t>
      </w:r>
    </w:p>
    <w:p>
      <w:pPr>
        <w:spacing w:line="360" w:lineRule="auto"/>
        <w:ind w:firstLine="420" w:firstLineChars="200"/>
        <w:rPr>
          <w:rFonts w:ascii="宋体" w:hAnsi="宋体" w:cs="宋体"/>
          <w:i/>
          <w:szCs w:val="21"/>
          <w:highlight w:val="none"/>
          <w:u w:val="single"/>
        </w:rPr>
      </w:pPr>
      <w:r>
        <w:rPr>
          <w:rFonts w:hint="eastAsia" w:ascii="宋体" w:hAnsi="宋体" w:cs="宋体"/>
          <w:i/>
          <w:szCs w:val="21"/>
          <w:highlight w:val="none"/>
        </w:rPr>
        <w:t>（9）</w:t>
      </w:r>
      <w:r>
        <w:rPr>
          <w:rFonts w:hint="eastAsia" w:ascii="宋体" w:hAnsi="宋体" w:cs="宋体"/>
          <w:i/>
          <w:szCs w:val="21"/>
          <w:highlight w:val="none"/>
          <w:u w:val="single"/>
        </w:rPr>
        <w:t>供应商信用承诺书</w:t>
      </w:r>
      <w:r>
        <w:rPr>
          <w:rFonts w:hint="eastAsia" w:ascii="宋体" w:hAnsi="宋体" w:cs="宋体"/>
          <w:b/>
          <w:bCs/>
          <w:i/>
          <w:szCs w:val="21"/>
          <w:highlight w:val="none"/>
          <w:u w:val="single"/>
        </w:rPr>
        <w:t>（原件）</w:t>
      </w:r>
    </w:p>
    <w:p>
      <w:pPr>
        <w:widowControl/>
        <w:snapToGrid w:val="0"/>
        <w:spacing w:line="360" w:lineRule="auto"/>
        <w:ind w:firstLine="420" w:firstLineChars="200"/>
        <w:rPr>
          <w:rFonts w:hint="eastAsia" w:ascii="宋体" w:hAnsi="宋体" w:cs="宋体"/>
          <w:i/>
          <w:szCs w:val="21"/>
          <w:highlight w:val="none"/>
          <w:u w:val="single"/>
        </w:rPr>
      </w:pPr>
      <w:r>
        <w:rPr>
          <w:rFonts w:hint="eastAsia" w:ascii="宋体" w:hAnsi="宋体" w:cs="宋体"/>
          <w:i/>
          <w:szCs w:val="21"/>
          <w:highlight w:val="none"/>
          <w:u w:val="single"/>
        </w:rPr>
        <w:t>（10）供应商未被“信用中国”网站（www.creditchina.gov.cn）、“中国政府采购网”(www.ccgp.gov.cn)列入失信被执行人、重大税收违法案件当事人名单、政府采购严重违法失信行为记录名单。（提供网站截图）</w:t>
      </w:r>
    </w:p>
    <w:p>
      <w:pPr>
        <w:spacing w:line="360" w:lineRule="auto"/>
        <w:ind w:firstLine="210" w:firstLineChars="100"/>
        <w:rPr>
          <w:rFonts w:hint="eastAsia" w:ascii="宋体" w:hAnsi="宋体"/>
          <w:i/>
          <w:szCs w:val="21"/>
          <w:highlight w:val="none"/>
          <w:u w:val="single"/>
        </w:rPr>
      </w:pPr>
      <w:r>
        <w:rPr>
          <w:rFonts w:hint="eastAsia" w:ascii="宋体" w:hAnsi="宋体"/>
          <w:szCs w:val="21"/>
          <w:highlight w:val="none"/>
        </w:rPr>
        <w:t>（二）采购人根据本项目要求规定的特定条件：</w:t>
      </w:r>
      <w:r>
        <w:rPr>
          <w:rFonts w:hint="eastAsia" w:ascii="宋体" w:hAnsi="宋体"/>
          <w:i/>
          <w:szCs w:val="21"/>
          <w:highlight w:val="none"/>
          <w:u w:val="single"/>
        </w:rPr>
        <w:t>投标人具有有效期内《食品经营许可证》或《食品生产许可证》或《食品流通许可证》</w:t>
      </w:r>
      <w:r>
        <w:rPr>
          <w:rFonts w:hint="eastAsia" w:ascii="宋体" w:hAnsi="宋体"/>
          <w:b/>
          <w:bCs/>
          <w:i/>
          <w:szCs w:val="21"/>
          <w:highlight w:val="none"/>
          <w:u w:val="single"/>
        </w:rPr>
        <w:t>(提供证书复印件加盖投标人公章)</w:t>
      </w:r>
    </w:p>
    <w:p>
      <w:pPr>
        <w:spacing w:line="360" w:lineRule="auto"/>
        <w:ind w:firstLine="210" w:firstLineChars="100"/>
        <w:rPr>
          <w:rFonts w:hint="eastAsia" w:ascii="宋体" w:hAnsi="宋体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>（三）拒绝下述供应商参加本次采购活动：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>（1）供应商单位负责人为同一人或者存在直接控股、管理关系的不同供应商，不得参加同一合同项下的采购活动。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>（2）凡为采购项目提供整体设计、规范编制或者项目管理、监理、检测等服务的供应商，不得再参加该项目的其他采购活动。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>（3）供应商被“信用中国”网站（www.creditchina.gov.cn）、“中国政府采购网"(www.ccgp.gov.cn)列入失信被执行人、重大税收违法案件当事人名单、政府采购严重违法失信行为记录名单。</w:t>
      </w:r>
    </w:p>
    <w:p>
      <w:pPr>
        <w:tabs>
          <w:tab w:val="left" w:pos="900"/>
        </w:tabs>
        <w:spacing w:line="360" w:lineRule="auto"/>
        <w:ind w:firstLine="210" w:firstLineChars="100"/>
        <w:rPr>
          <w:rFonts w:hint="eastAsia" w:ascii="仿宋_GB2312" w:hAnsi="宋体" w:cs="Arial"/>
          <w:szCs w:val="21"/>
          <w:highlight w:val="none"/>
        </w:rPr>
      </w:pPr>
      <w:r>
        <w:rPr>
          <w:rFonts w:hint="eastAsia" w:ascii="仿宋_GB2312" w:hAnsi="宋体" w:cs="Arial"/>
          <w:szCs w:val="21"/>
          <w:highlight w:val="none"/>
        </w:rPr>
        <w:t>（四）本项目</w:t>
      </w:r>
      <w:r>
        <w:rPr>
          <w:rFonts w:hint="eastAsia" w:ascii="仿宋_GB2312" w:hAnsi="宋体" w:cs="Arial"/>
          <w:szCs w:val="21"/>
          <w:highlight w:val="none"/>
          <w:u w:val="single"/>
        </w:rPr>
        <w:t>不接受</w:t>
      </w:r>
      <w:r>
        <w:rPr>
          <w:rFonts w:hint="eastAsia" w:ascii="仿宋_GB2312" w:hAnsi="宋体" w:cs="Arial"/>
          <w:szCs w:val="21"/>
          <w:highlight w:val="none"/>
        </w:rPr>
        <w:t>联合体投标；</w:t>
      </w:r>
    </w:p>
    <w:p>
      <w:pPr>
        <w:tabs>
          <w:tab w:val="left" w:pos="900"/>
        </w:tabs>
        <w:spacing w:line="360" w:lineRule="auto"/>
        <w:ind w:firstLine="210" w:firstLineChars="100"/>
        <w:rPr>
          <w:rFonts w:hint="eastAsia" w:ascii="仿宋_GB2312" w:hAnsi="宋体" w:cs="Arial"/>
          <w:szCs w:val="21"/>
          <w:highlight w:val="none"/>
        </w:rPr>
      </w:pPr>
      <w:r>
        <w:rPr>
          <w:rFonts w:hint="eastAsia" w:ascii="仿宋_GB2312" w:hAnsi="宋体" w:cs="Arial"/>
          <w:szCs w:val="21"/>
          <w:highlight w:val="none"/>
        </w:rPr>
        <w:t>（五）本项目</w:t>
      </w:r>
      <w:r>
        <w:rPr>
          <w:rFonts w:hint="eastAsia" w:ascii="仿宋_GB2312" w:hAnsi="宋体" w:cs="Arial"/>
          <w:szCs w:val="21"/>
          <w:highlight w:val="none"/>
          <w:u w:val="single"/>
        </w:rPr>
        <w:t>不接受</w:t>
      </w:r>
      <w:r>
        <w:rPr>
          <w:rFonts w:hint="eastAsia" w:ascii="仿宋_GB2312" w:hAnsi="宋体" w:cs="Arial"/>
          <w:szCs w:val="21"/>
          <w:highlight w:val="none"/>
        </w:rPr>
        <w:t>进口产品投标。</w:t>
      </w:r>
    </w:p>
    <w:p>
      <w:pPr>
        <w:spacing w:line="360" w:lineRule="auto"/>
        <w:ind w:firstLine="415" w:firstLineChars="197"/>
        <w:rPr>
          <w:rFonts w:hint="eastAsia" w:ascii="宋体" w:hAnsi="宋体"/>
          <w:b/>
          <w:bCs/>
          <w:szCs w:val="21"/>
          <w:highlight w:val="none"/>
        </w:rPr>
      </w:pPr>
      <w:r>
        <w:rPr>
          <w:rFonts w:hint="eastAsia" w:ascii="宋体" w:hAnsi="宋体"/>
          <w:b/>
          <w:bCs/>
          <w:szCs w:val="21"/>
          <w:highlight w:val="none"/>
        </w:rPr>
        <w:t>四、招标文件提供信息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>1、公告期限：自招标公告在扬州市公共资源交易服务平台、扬州市城建国有资产控股（集团）有限责任公司网站、江苏长江水务股份有限公司网站发布之日起 5个工作日。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  <w:highlight w:val="none"/>
        </w:rPr>
      </w:pPr>
      <w:r>
        <w:rPr>
          <w:rFonts w:hint="eastAsia" w:ascii="宋体" w:hAnsi="宋体"/>
          <w:szCs w:val="21"/>
          <w:highlight w:val="none"/>
        </w:rPr>
        <w:t>2、获取招标文件时间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：2024年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月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日至2024年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月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12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日（</w:t>
      </w:r>
      <w:r>
        <w:rPr>
          <w:rFonts w:hint="eastAsia" w:ascii="宋体" w:hAnsi="宋体" w:cs="宋体"/>
          <w:szCs w:val="21"/>
          <w:highlight w:val="none"/>
        </w:rPr>
        <w:t>北京时间，法定节假日除外）</w:t>
      </w:r>
    </w:p>
    <w:p>
      <w:pPr>
        <w:spacing w:line="360" w:lineRule="auto"/>
        <w:ind w:firstLine="420" w:firstLineChars="200"/>
        <w:rPr>
          <w:rFonts w:ascii="宋体" w:hAnsi="宋体" w:cs="宋体"/>
          <w:szCs w:val="21"/>
          <w:highlight w:val="none"/>
        </w:rPr>
      </w:pPr>
      <w:r>
        <w:rPr>
          <w:rFonts w:hint="eastAsia" w:ascii="宋体" w:hAnsi="宋体" w:cs="宋体"/>
          <w:szCs w:val="21"/>
          <w:highlight w:val="none"/>
        </w:rPr>
        <w:t>3、获取方式：</w:t>
      </w:r>
      <w:r>
        <w:rPr>
          <w:rFonts w:hint="eastAsia" w:ascii="宋体" w:hAnsi="宋体"/>
          <w:szCs w:val="21"/>
          <w:highlight w:val="none"/>
        </w:rPr>
        <w:t>投标供应商如确定参加投标，请在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2024年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月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12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日</w:t>
      </w:r>
      <w:r>
        <w:rPr>
          <w:rFonts w:hint="eastAsia"/>
          <w:szCs w:val="21"/>
          <w:highlight w:val="none"/>
        </w:rPr>
        <w:t>17</w:t>
      </w:r>
      <w:r>
        <w:rPr>
          <w:rFonts w:hint="eastAsia" w:ascii="宋体" w:hAnsi="宋体"/>
          <w:szCs w:val="21"/>
          <w:highlight w:val="none"/>
        </w:rPr>
        <w:t>：</w:t>
      </w:r>
      <w:r>
        <w:rPr>
          <w:rFonts w:hint="eastAsia"/>
          <w:szCs w:val="21"/>
          <w:highlight w:val="none"/>
        </w:rPr>
        <w:t>30</w:t>
      </w:r>
      <w:r>
        <w:rPr>
          <w:rFonts w:hint="eastAsia" w:ascii="宋体" w:hAnsi="宋体"/>
          <w:szCs w:val="21"/>
          <w:highlight w:val="none"/>
        </w:rPr>
        <w:t>前如实填写《供应商参加投标确认函》（格式自拟），并</w:t>
      </w:r>
      <w:r>
        <w:rPr>
          <w:rFonts w:hint="eastAsia" w:ascii="宋体" w:hAnsi="宋体"/>
          <w:kern w:val="0"/>
          <w:szCs w:val="21"/>
          <w:highlight w:val="none"/>
        </w:rPr>
        <w:t>将加盖投标人公章的《供应商参加投标确认函》的图片或扫描件发送至采购代理机构经办人</w:t>
      </w:r>
      <w:r>
        <w:rPr>
          <w:rFonts w:hint="eastAsia" w:ascii="宋体" w:hAnsi="宋体"/>
          <w:szCs w:val="21"/>
          <w:highlight w:val="none"/>
        </w:rPr>
        <w:t>电子邮箱（</w:t>
      </w:r>
      <w:r>
        <w:rPr>
          <w:color w:val="auto"/>
          <w:szCs w:val="21"/>
          <w:highlight w:val="none"/>
        </w:rPr>
        <w:fldChar w:fldCharType="begin"/>
      </w:r>
      <w:r>
        <w:rPr>
          <w:color w:val="auto"/>
          <w:szCs w:val="21"/>
          <w:highlight w:val="none"/>
        </w:rPr>
        <w:instrText xml:space="preserve"> HYPERLINK "mailto:1274847791@qq.com" </w:instrText>
      </w:r>
      <w:r>
        <w:rPr>
          <w:color w:val="auto"/>
          <w:szCs w:val="21"/>
          <w:highlight w:val="none"/>
        </w:rPr>
        <w:fldChar w:fldCharType="separate"/>
      </w:r>
      <w:r>
        <w:rPr>
          <w:rStyle w:val="8"/>
          <w:rFonts w:hint="eastAsia"/>
          <w:color w:val="auto"/>
          <w:kern w:val="0"/>
          <w:szCs w:val="21"/>
          <w:highlight w:val="none"/>
        </w:rPr>
        <w:t>1274847791@qq.com</w:t>
      </w:r>
      <w:r>
        <w:rPr>
          <w:rStyle w:val="8"/>
          <w:color w:val="auto"/>
          <w:kern w:val="0"/>
          <w:szCs w:val="21"/>
          <w:highlight w:val="none"/>
        </w:rPr>
        <w:fldChar w:fldCharType="end"/>
      </w:r>
      <w:r>
        <w:rPr>
          <w:rFonts w:hint="eastAsia" w:ascii="宋体" w:hAnsi="宋体"/>
          <w:kern w:val="0"/>
          <w:szCs w:val="21"/>
          <w:highlight w:val="none"/>
        </w:rPr>
        <w:t>,</w:t>
      </w:r>
      <w:r>
        <w:rPr>
          <w:rFonts w:hint="eastAsia" w:ascii="宋体" w:hAnsi="宋体"/>
          <w:szCs w:val="21"/>
          <w:highlight w:val="none"/>
        </w:rPr>
        <w:t>联系电话：</w:t>
      </w:r>
      <w:r>
        <w:rPr>
          <w:rFonts w:hint="eastAsia"/>
          <w:szCs w:val="21"/>
          <w:highlight w:val="none"/>
        </w:rPr>
        <w:t>13952729267</w:t>
      </w:r>
      <w:r>
        <w:rPr>
          <w:rFonts w:hint="eastAsia" w:ascii="宋体" w:hAnsi="宋体"/>
          <w:szCs w:val="21"/>
          <w:highlight w:val="none"/>
        </w:rPr>
        <w:t>）。如供应商未按上述要求去做，将自行承担所产生的风险。</w:t>
      </w:r>
    </w:p>
    <w:p>
      <w:pPr>
        <w:pStyle w:val="4"/>
        <w:widowControl/>
        <w:shd w:val="clear" w:color="auto" w:fill="FFFFFF"/>
        <w:spacing w:line="360" w:lineRule="auto"/>
        <w:ind w:firstLine="211"/>
        <w:rPr>
          <w:color w:val="333333"/>
          <w:sz w:val="21"/>
          <w:szCs w:val="21"/>
          <w:highlight w:val="none"/>
        </w:rPr>
      </w:pPr>
      <w:r>
        <w:rPr>
          <w:rFonts w:hint="eastAsia" w:ascii="宋体" w:hAnsi="宋体" w:cs="宋体"/>
          <w:b/>
          <w:bCs/>
          <w:color w:val="333333"/>
          <w:sz w:val="21"/>
          <w:szCs w:val="21"/>
          <w:highlight w:val="none"/>
          <w:shd w:val="clear" w:color="auto" w:fill="FFFFFF"/>
        </w:rPr>
        <w:t>五、投标文件接收信息</w:t>
      </w:r>
    </w:p>
    <w:p>
      <w:pPr>
        <w:pStyle w:val="4"/>
        <w:widowControl/>
        <w:shd w:val="clear" w:color="auto" w:fill="FFFFFF"/>
        <w:spacing w:line="360" w:lineRule="auto"/>
        <w:ind w:firstLine="420"/>
        <w:rPr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shd w:val="clear" w:color="auto" w:fill="FFFFFF"/>
        </w:rPr>
        <w:t>投标文件接收开始时间：2024年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shd w:val="clear" w:color="auto" w:fill="FFFFFF"/>
          <w:lang w:val="en-US" w:eastAsia="zh-CN"/>
        </w:rPr>
        <w:t>8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shd w:val="clear" w:color="auto" w:fill="FFFFFF"/>
        </w:rPr>
        <w:t>月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shd w:val="clear" w:color="auto" w:fill="FFFFFF"/>
          <w:lang w:val="en-US" w:eastAsia="zh-CN"/>
        </w:rPr>
        <w:t>26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shd w:val="clear" w:color="auto" w:fill="FFFFFF"/>
        </w:rPr>
        <w:t>日14点30分</w:t>
      </w:r>
    </w:p>
    <w:p>
      <w:pPr>
        <w:pStyle w:val="4"/>
        <w:widowControl/>
        <w:shd w:val="clear" w:color="auto" w:fill="FFFFFF"/>
        <w:spacing w:line="360" w:lineRule="auto"/>
        <w:ind w:firstLine="420"/>
        <w:rPr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shd w:val="clear" w:color="auto" w:fill="FFFFFF"/>
        </w:rPr>
        <w:t>投标文件接收截止时间：2024年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shd w:val="clear" w:color="auto" w:fill="FFFFFF"/>
          <w:lang w:val="en-US" w:eastAsia="zh-CN"/>
        </w:rPr>
        <w:t>8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shd w:val="clear" w:color="auto" w:fill="FFFFFF"/>
        </w:rPr>
        <w:t>月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shd w:val="clear" w:color="auto" w:fill="FFFFFF"/>
          <w:lang w:val="en-US" w:eastAsia="zh-CN"/>
        </w:rPr>
        <w:t>26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shd w:val="clear" w:color="auto" w:fill="FFFFFF"/>
        </w:rPr>
        <w:t>日15点00分</w:t>
      </w:r>
    </w:p>
    <w:p>
      <w:pPr>
        <w:pStyle w:val="4"/>
        <w:widowControl/>
        <w:shd w:val="clear" w:color="auto" w:fill="FFFFFF"/>
        <w:spacing w:line="360" w:lineRule="auto"/>
        <w:ind w:firstLine="420"/>
        <w:rPr>
          <w:rFonts w:hint="eastAsia" w:ascii="宋体" w:hAnsi="宋体" w:cs="宋体"/>
          <w:color w:val="333333"/>
          <w:sz w:val="21"/>
          <w:szCs w:val="21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333333"/>
          <w:sz w:val="21"/>
          <w:szCs w:val="21"/>
          <w:highlight w:val="none"/>
          <w:shd w:val="clear" w:color="auto" w:fill="FFFFFF"/>
        </w:rPr>
        <w:t>投标文件接收地点：江苏立信建设工程造价咨询有限公司开标室（扬州市邗江区星座国际14层）</w:t>
      </w:r>
    </w:p>
    <w:p>
      <w:pPr>
        <w:pStyle w:val="4"/>
        <w:widowControl/>
        <w:shd w:val="clear" w:color="auto" w:fill="FFFFFF"/>
        <w:spacing w:line="360" w:lineRule="auto"/>
        <w:ind w:firstLine="420"/>
        <w:rPr>
          <w:color w:val="333333"/>
          <w:sz w:val="21"/>
          <w:szCs w:val="21"/>
          <w:highlight w:val="none"/>
        </w:rPr>
      </w:pPr>
      <w:r>
        <w:rPr>
          <w:rFonts w:hint="eastAsia" w:ascii="宋体" w:hAnsi="宋体" w:cs="宋体"/>
          <w:color w:val="333333"/>
          <w:sz w:val="21"/>
          <w:szCs w:val="21"/>
          <w:highlight w:val="none"/>
          <w:shd w:val="clear" w:color="auto" w:fill="FFFFFF"/>
        </w:rPr>
        <w:t>投标文件接收人：季旗慧</w:t>
      </w:r>
    </w:p>
    <w:p>
      <w:pPr>
        <w:pStyle w:val="4"/>
        <w:widowControl/>
        <w:shd w:val="clear" w:color="auto" w:fill="FFFFFF"/>
        <w:spacing w:line="360" w:lineRule="auto"/>
        <w:ind w:firstLine="422"/>
        <w:rPr>
          <w:color w:val="333333"/>
          <w:sz w:val="21"/>
          <w:szCs w:val="21"/>
          <w:highlight w:val="none"/>
        </w:rPr>
      </w:pPr>
      <w:r>
        <w:rPr>
          <w:rFonts w:hint="eastAsia" w:ascii="宋体" w:hAnsi="宋体" w:cs="宋体"/>
          <w:b/>
          <w:bCs/>
          <w:color w:val="333333"/>
          <w:sz w:val="21"/>
          <w:szCs w:val="21"/>
          <w:highlight w:val="none"/>
          <w:shd w:val="clear" w:color="auto" w:fill="FFFFFF"/>
        </w:rPr>
        <w:t>六、开标有关信息</w:t>
      </w:r>
    </w:p>
    <w:p>
      <w:pPr>
        <w:pStyle w:val="4"/>
        <w:widowControl/>
        <w:shd w:val="clear" w:color="auto" w:fill="FFFFFF"/>
        <w:spacing w:line="360" w:lineRule="auto"/>
        <w:ind w:firstLine="420"/>
        <w:rPr>
          <w:rFonts w:hint="eastAsia"/>
          <w:color w:val="333333"/>
          <w:sz w:val="21"/>
          <w:szCs w:val="21"/>
          <w:highlight w:val="none"/>
        </w:rPr>
      </w:pPr>
      <w:r>
        <w:rPr>
          <w:rFonts w:hint="eastAsia" w:ascii="宋体" w:hAnsi="宋体" w:cs="宋体"/>
          <w:color w:val="333333"/>
          <w:sz w:val="21"/>
          <w:szCs w:val="21"/>
          <w:highlight w:val="none"/>
          <w:shd w:val="clear" w:color="auto" w:fill="FFFFFF"/>
        </w:rPr>
        <w:t>开标时间：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shd w:val="clear" w:color="auto" w:fill="FFFFFF"/>
        </w:rPr>
        <w:t>2024年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shd w:val="clear" w:color="auto" w:fill="FFFFFF"/>
          <w:lang w:val="en-US" w:eastAsia="zh-CN"/>
        </w:rPr>
        <w:t>8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shd w:val="clear" w:color="auto" w:fill="FFFFFF"/>
        </w:rPr>
        <w:t>月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shd w:val="clear" w:color="auto" w:fill="FFFFFF"/>
          <w:lang w:val="en-US" w:eastAsia="zh-CN"/>
        </w:rPr>
        <w:t>26</w:t>
      </w:r>
      <w:bookmarkStart w:id="14" w:name="_GoBack"/>
      <w:bookmarkEnd w:id="14"/>
      <w:r>
        <w:rPr>
          <w:rFonts w:hint="eastAsia" w:ascii="宋体" w:hAnsi="宋体" w:cs="宋体"/>
          <w:color w:val="auto"/>
          <w:sz w:val="21"/>
          <w:szCs w:val="21"/>
          <w:highlight w:val="none"/>
          <w:shd w:val="clear" w:color="auto" w:fill="FFFFFF"/>
        </w:rPr>
        <w:t>日15点00分</w:t>
      </w:r>
    </w:p>
    <w:p>
      <w:pPr>
        <w:pStyle w:val="4"/>
        <w:widowControl/>
        <w:shd w:val="clear" w:color="auto" w:fill="FFFFFF"/>
        <w:spacing w:line="360" w:lineRule="auto"/>
        <w:ind w:firstLine="420"/>
        <w:rPr>
          <w:rFonts w:ascii="宋体" w:hAnsi="宋体" w:cs="宋体"/>
          <w:color w:val="333333"/>
          <w:sz w:val="21"/>
          <w:szCs w:val="21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333333"/>
          <w:sz w:val="21"/>
          <w:szCs w:val="21"/>
          <w:highlight w:val="none"/>
          <w:shd w:val="clear" w:color="auto" w:fill="FFFFFF"/>
        </w:rPr>
        <w:t>开标地点：江苏立信建设工程造价咨询有限公司开标室（扬州市邗江区星座国际14层）</w:t>
      </w:r>
    </w:p>
    <w:p>
      <w:pPr>
        <w:pStyle w:val="4"/>
        <w:widowControl/>
        <w:numPr>
          <w:ilvl w:val="0"/>
          <w:numId w:val="1"/>
        </w:numPr>
        <w:shd w:val="clear" w:color="auto" w:fill="FFFFFF"/>
        <w:spacing w:line="360" w:lineRule="auto"/>
        <w:ind w:firstLine="422"/>
        <w:rPr>
          <w:rFonts w:hint="eastAsia" w:ascii="宋体" w:hAnsi="宋体" w:cs="宋体"/>
          <w:b/>
          <w:bCs/>
          <w:color w:val="333333"/>
          <w:sz w:val="21"/>
          <w:szCs w:val="21"/>
          <w:highlight w:val="none"/>
          <w:shd w:val="clear" w:color="auto" w:fill="FFFFFF"/>
        </w:rPr>
      </w:pPr>
      <w:r>
        <w:rPr>
          <w:rFonts w:hint="eastAsia" w:ascii="宋体" w:hAnsi="宋体" w:cs="宋体"/>
          <w:b/>
          <w:bCs/>
          <w:color w:val="333333"/>
          <w:sz w:val="21"/>
          <w:szCs w:val="21"/>
          <w:highlight w:val="none"/>
          <w:shd w:val="clear" w:color="auto" w:fill="FFFFFF"/>
        </w:rPr>
        <w:t>其他</w:t>
      </w:r>
    </w:p>
    <w:p>
      <w:pPr>
        <w:widowControl/>
        <w:shd w:val="clear" w:color="auto" w:fill="FFFFFF"/>
        <w:spacing w:line="500" w:lineRule="exact"/>
        <w:ind w:firstLine="420" w:firstLineChars="200"/>
        <w:jc w:val="left"/>
        <w:rPr>
          <w:rFonts w:ascii="宋体" w:hAnsi="宋体" w:cs="宋体"/>
          <w:color w:val="333333"/>
          <w:szCs w:val="21"/>
          <w:highlight w:val="none"/>
        </w:rPr>
      </w:pPr>
      <w:r>
        <w:rPr>
          <w:rFonts w:hint="eastAsia" w:ascii="宋体" w:hAnsi="宋体" w:cs="宋体"/>
          <w:color w:val="333333"/>
          <w:kern w:val="0"/>
          <w:szCs w:val="21"/>
          <w:highlight w:val="none"/>
          <w:shd w:val="clear" w:color="auto" w:fill="FFFFFF"/>
          <w:lang w:bidi="ar"/>
        </w:rPr>
        <w:t>1、集中考察或召开答疑会：无</w:t>
      </w:r>
    </w:p>
    <w:p>
      <w:pPr>
        <w:pStyle w:val="4"/>
        <w:widowControl/>
        <w:shd w:val="clear" w:color="auto" w:fill="FFFFFF"/>
        <w:spacing w:line="360" w:lineRule="auto"/>
        <w:ind w:firstLine="420" w:firstLineChars="200"/>
        <w:rPr>
          <w:rFonts w:ascii="宋体" w:hAnsi="宋体" w:cs="宋体"/>
          <w:color w:val="333333"/>
          <w:sz w:val="21"/>
          <w:szCs w:val="21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333333"/>
          <w:kern w:val="0"/>
          <w:sz w:val="21"/>
          <w:szCs w:val="21"/>
          <w:highlight w:val="none"/>
          <w:shd w:val="clear" w:color="auto" w:fill="FFFFFF"/>
          <w:lang w:bidi="ar"/>
        </w:rPr>
        <w:t>2、</w:t>
      </w:r>
      <w:r>
        <w:rPr>
          <w:rFonts w:hint="eastAsia" w:ascii="宋体" w:hAnsi="宋体" w:cs="宋体"/>
          <w:color w:val="333333"/>
          <w:sz w:val="21"/>
          <w:szCs w:val="21"/>
          <w:highlight w:val="none"/>
          <w:shd w:val="clear" w:color="auto" w:fill="FFFFFF"/>
        </w:rPr>
        <w:t>投标人应提供纸质投标文件一式伍份（壹份正本，肆份副本）。电子版壹份(一般应为U盘或光盘形式、随纸质正本文件一并密封提交)。当电子版文件和纸质正本文件不一致时，以纸质正本文件为准。电子版文件用于辅助评标和存档，投标人需承担前述不一致造成的不利后果。每份投标文件须清楚标明“正本”或“副本”字样。一旦正本和副本不符，以正本为准。</w:t>
      </w:r>
    </w:p>
    <w:p>
      <w:pPr>
        <w:pStyle w:val="4"/>
        <w:widowControl/>
        <w:shd w:val="clear" w:color="auto" w:fill="FFFFFF"/>
        <w:spacing w:line="360" w:lineRule="auto"/>
        <w:ind w:firstLine="404" w:firstLineChars="200"/>
        <w:rPr>
          <w:rFonts w:ascii="宋体" w:hAnsi="宋体" w:cs="宋体"/>
          <w:color w:val="333333"/>
          <w:sz w:val="21"/>
          <w:szCs w:val="21"/>
          <w:highlight w:val="none"/>
        </w:rPr>
      </w:pPr>
      <w:r>
        <w:rPr>
          <w:rFonts w:hint="eastAsia" w:ascii="宋体" w:hAnsi="宋体" w:cs="宋体"/>
          <w:color w:val="333333"/>
          <w:spacing w:val="-4"/>
          <w:kern w:val="0"/>
          <w:sz w:val="21"/>
          <w:szCs w:val="21"/>
          <w:highlight w:val="none"/>
          <w:shd w:val="clear" w:color="auto" w:fill="FFFFFF"/>
          <w:lang w:bidi="ar"/>
        </w:rPr>
        <w:t>3、潜在投标人对招标文件项目需求部分的询问、质疑请向采购人提出，询问、质疑由采购人负责答复。</w:t>
      </w:r>
    </w:p>
    <w:p>
      <w:pPr>
        <w:widowControl/>
        <w:shd w:val="clear" w:color="auto" w:fill="FFFFFF"/>
        <w:spacing w:line="460" w:lineRule="exact"/>
        <w:ind w:firstLine="420" w:firstLineChars="200"/>
        <w:jc w:val="left"/>
        <w:rPr>
          <w:rFonts w:ascii="宋体" w:hAnsi="宋体" w:cs="宋体"/>
          <w:color w:val="333333"/>
          <w:kern w:val="0"/>
          <w:szCs w:val="21"/>
          <w:highlight w:val="none"/>
          <w:shd w:val="clear" w:color="auto" w:fill="FFFFFF"/>
          <w:lang w:bidi="ar"/>
        </w:rPr>
      </w:pPr>
      <w:r>
        <w:rPr>
          <w:rFonts w:hint="eastAsia" w:ascii="宋体" w:hAnsi="宋体" w:cs="宋体"/>
          <w:color w:val="333333"/>
          <w:kern w:val="0"/>
          <w:szCs w:val="21"/>
          <w:highlight w:val="none"/>
          <w:shd w:val="clear" w:color="auto" w:fill="FFFFFF"/>
          <w:lang w:bidi="ar"/>
        </w:rPr>
        <w:t>4、有关本次招标的事项若存在变动或修改，敬请及时关注</w:t>
      </w:r>
      <w:r>
        <w:rPr>
          <w:rFonts w:hint="eastAsia" w:ascii="宋体" w:hAnsi="宋体"/>
          <w:szCs w:val="21"/>
          <w:highlight w:val="none"/>
        </w:rPr>
        <w:t>招标公告在扬州市公共资源交易服务平台、扬州市城建国有资产控股（集团）有限责任公司网站、江苏长江水务股份有限公司网站</w:t>
      </w:r>
      <w:r>
        <w:rPr>
          <w:rFonts w:hint="eastAsia" w:ascii="宋体" w:hAnsi="宋体" w:cs="宋体"/>
          <w:color w:val="333333"/>
          <w:kern w:val="0"/>
          <w:szCs w:val="21"/>
          <w:highlight w:val="none"/>
          <w:shd w:val="clear" w:color="auto" w:fill="FFFFFF"/>
          <w:lang w:bidi="ar"/>
        </w:rPr>
        <w:t>发布的信息或更正公告。</w:t>
      </w:r>
    </w:p>
    <w:p>
      <w:pPr>
        <w:spacing w:line="460" w:lineRule="exact"/>
        <w:ind w:firstLine="420" w:firstLineChars="200"/>
        <w:rPr>
          <w:rFonts w:ascii="宋体" w:hAnsi="宋体" w:cs="宋体"/>
          <w:color w:val="000000"/>
          <w:szCs w:val="21"/>
          <w:highlight w:val="none"/>
        </w:rPr>
      </w:pPr>
      <w:r>
        <w:rPr>
          <w:rFonts w:hint="eastAsia" w:ascii="宋体" w:hAnsi="宋体" w:cs="宋体"/>
          <w:color w:val="000000"/>
          <w:szCs w:val="21"/>
          <w:highlight w:val="none"/>
        </w:rPr>
        <w:t>5、根据苏财购〔2020〕52号《关于做好政府采购支持企业发展有关事项的通知》，</w:t>
      </w:r>
      <w:r>
        <w:rPr>
          <w:rFonts w:hint="eastAsia" w:ascii="宋体" w:hAnsi="宋体" w:cs="宋体"/>
          <w:szCs w:val="21"/>
          <w:highlight w:val="none"/>
        </w:rPr>
        <w:t>本次招标</w:t>
      </w:r>
      <w:r>
        <w:rPr>
          <w:rFonts w:hint="eastAsia" w:ascii="宋体" w:hAnsi="宋体" w:cs="宋体"/>
          <w:b/>
          <w:szCs w:val="21"/>
          <w:highlight w:val="none"/>
          <w:u w:val="single"/>
        </w:rPr>
        <w:t>不收取</w:t>
      </w:r>
      <w:r>
        <w:rPr>
          <w:rFonts w:hint="eastAsia" w:ascii="宋体" w:hAnsi="宋体" w:cs="宋体"/>
          <w:szCs w:val="21"/>
          <w:highlight w:val="none"/>
        </w:rPr>
        <w:t>投标保证金</w:t>
      </w:r>
      <w:r>
        <w:rPr>
          <w:rFonts w:hint="eastAsia" w:ascii="宋体" w:hAnsi="宋体" w:cs="宋体"/>
          <w:color w:val="000000"/>
          <w:szCs w:val="21"/>
          <w:highlight w:val="none"/>
        </w:rPr>
        <w:t>。</w:t>
      </w:r>
    </w:p>
    <w:p>
      <w:pPr>
        <w:spacing w:line="360" w:lineRule="auto"/>
        <w:ind w:firstLine="422" w:firstLineChars="200"/>
        <w:rPr>
          <w:rFonts w:hint="eastAsia" w:ascii="宋体" w:hAnsi="宋体" w:cs="宋体"/>
          <w:b/>
          <w:i/>
          <w:iCs/>
          <w:szCs w:val="21"/>
          <w:highlight w:val="none"/>
          <w:u w:val="single"/>
        </w:rPr>
      </w:pPr>
      <w:r>
        <w:rPr>
          <w:rFonts w:hint="eastAsia" w:ascii="宋体" w:hAnsi="宋体" w:cs="宋体"/>
          <w:b/>
          <w:i/>
          <w:iCs/>
          <w:szCs w:val="21"/>
          <w:highlight w:val="none"/>
          <w:u w:val="single"/>
        </w:rPr>
        <w:t>6、本项目采购文件中所有斜体下划线部分为实质性条款，如不满足，则为无效投标。</w:t>
      </w:r>
    </w:p>
    <w:p>
      <w:pPr>
        <w:pStyle w:val="4"/>
        <w:widowControl/>
        <w:numPr>
          <w:ilvl w:val="0"/>
          <w:numId w:val="1"/>
        </w:numPr>
        <w:shd w:val="clear" w:color="auto" w:fill="FFFFFF"/>
        <w:spacing w:line="360" w:lineRule="auto"/>
        <w:ind w:firstLine="422"/>
        <w:rPr>
          <w:rFonts w:hint="eastAsia" w:ascii="宋体" w:hAnsi="宋体" w:cs="宋体"/>
          <w:b/>
          <w:bCs/>
          <w:color w:val="333333"/>
          <w:sz w:val="21"/>
          <w:szCs w:val="21"/>
          <w:highlight w:val="none"/>
          <w:shd w:val="clear" w:color="auto" w:fill="FFFFFF"/>
        </w:rPr>
      </w:pPr>
      <w:r>
        <w:rPr>
          <w:rFonts w:hint="eastAsia" w:ascii="宋体" w:hAnsi="宋体" w:cs="宋体"/>
          <w:b/>
          <w:bCs/>
          <w:color w:val="333333"/>
          <w:sz w:val="21"/>
          <w:szCs w:val="21"/>
          <w:highlight w:val="none"/>
          <w:shd w:val="clear" w:color="auto" w:fill="FFFFFF"/>
        </w:rPr>
        <w:t>本次招标联系事项</w:t>
      </w:r>
    </w:p>
    <w:p>
      <w:pPr>
        <w:pStyle w:val="4"/>
        <w:widowControl/>
        <w:shd w:val="clear" w:color="auto" w:fill="FFFFFF"/>
        <w:spacing w:line="360" w:lineRule="auto"/>
        <w:ind w:firstLine="420"/>
        <w:rPr>
          <w:rFonts w:hint="eastAsia" w:ascii="宋体" w:hAnsi="宋体" w:cs="宋体"/>
          <w:color w:val="333333"/>
          <w:sz w:val="21"/>
          <w:szCs w:val="21"/>
          <w:highlight w:val="none"/>
          <w:shd w:val="clear" w:color="auto" w:fill="FFFFFF"/>
        </w:rPr>
      </w:pPr>
      <w:bookmarkStart w:id="2" w:name="_Toc35393637"/>
      <w:bookmarkStart w:id="3" w:name="_Toc35393806"/>
      <w:bookmarkStart w:id="4" w:name="_Toc28359096"/>
      <w:bookmarkStart w:id="5" w:name="_Toc28359019"/>
      <w:r>
        <w:rPr>
          <w:rFonts w:hint="eastAsia" w:ascii="宋体" w:hAnsi="宋体" w:cs="宋体"/>
          <w:color w:val="333333"/>
          <w:sz w:val="21"/>
          <w:szCs w:val="21"/>
          <w:highlight w:val="none"/>
          <w:shd w:val="clear" w:color="auto" w:fill="FFFFFF"/>
        </w:rPr>
        <w:t>1、采购人信息</w:t>
      </w:r>
      <w:bookmarkEnd w:id="2"/>
      <w:bookmarkEnd w:id="3"/>
      <w:bookmarkEnd w:id="4"/>
      <w:bookmarkEnd w:id="5"/>
    </w:p>
    <w:p>
      <w:pPr>
        <w:pStyle w:val="4"/>
        <w:widowControl/>
        <w:shd w:val="clear" w:color="auto" w:fill="FFFFFF"/>
        <w:spacing w:line="360" w:lineRule="auto"/>
        <w:ind w:firstLine="420"/>
        <w:rPr>
          <w:rFonts w:hint="eastAsia" w:ascii="宋体" w:hAnsi="宋体" w:cs="宋体"/>
          <w:color w:val="333333"/>
          <w:sz w:val="21"/>
          <w:szCs w:val="21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333333"/>
          <w:sz w:val="21"/>
          <w:szCs w:val="21"/>
          <w:highlight w:val="none"/>
          <w:shd w:val="clear" w:color="auto" w:fill="FFFFFF"/>
        </w:rPr>
        <w:t>名    称：江苏长江水务股份有限公司</w:t>
      </w:r>
      <w:bookmarkStart w:id="6" w:name="_Toc35393638"/>
      <w:bookmarkStart w:id="7" w:name="_Toc28359097"/>
      <w:bookmarkStart w:id="8" w:name="_Toc35393807"/>
      <w:bookmarkStart w:id="9" w:name="_Toc28359020"/>
      <w:r>
        <w:rPr>
          <w:rFonts w:hint="eastAsia" w:ascii="宋体" w:hAnsi="宋体" w:cs="宋体"/>
          <w:color w:val="333333"/>
          <w:sz w:val="21"/>
          <w:szCs w:val="21"/>
          <w:highlight w:val="none"/>
          <w:shd w:val="clear" w:color="auto" w:fill="FFFFFF"/>
        </w:rPr>
        <w:t xml:space="preserve">  </w:t>
      </w:r>
    </w:p>
    <w:p>
      <w:pPr>
        <w:pStyle w:val="4"/>
        <w:widowControl/>
        <w:shd w:val="clear" w:color="auto" w:fill="FFFFFF"/>
        <w:spacing w:line="360" w:lineRule="auto"/>
        <w:ind w:firstLine="420"/>
        <w:rPr>
          <w:rFonts w:hint="eastAsia" w:ascii="宋体" w:hAnsi="宋体" w:cs="宋体"/>
          <w:color w:val="333333"/>
          <w:sz w:val="21"/>
          <w:szCs w:val="21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333333"/>
          <w:sz w:val="21"/>
          <w:szCs w:val="21"/>
          <w:highlight w:val="none"/>
          <w:shd w:val="clear" w:color="auto" w:fill="FFFFFF"/>
        </w:rPr>
        <w:t>地    址：扬州文汇东路249号</w:t>
      </w:r>
    </w:p>
    <w:p>
      <w:pPr>
        <w:pStyle w:val="4"/>
        <w:widowControl/>
        <w:shd w:val="clear" w:color="auto" w:fill="FFFFFF"/>
        <w:spacing w:line="360" w:lineRule="auto"/>
        <w:ind w:firstLine="420"/>
        <w:rPr>
          <w:rFonts w:hint="eastAsia" w:ascii="宋体" w:hAnsi="宋体" w:cs="宋体"/>
          <w:color w:val="333333"/>
          <w:sz w:val="21"/>
          <w:szCs w:val="21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333333"/>
          <w:sz w:val="21"/>
          <w:szCs w:val="21"/>
          <w:highlight w:val="none"/>
          <w:shd w:val="clear" w:color="auto" w:fill="FFFFFF"/>
        </w:rPr>
        <w:t>2、采购代理机构信息</w:t>
      </w:r>
      <w:bookmarkEnd w:id="6"/>
      <w:bookmarkEnd w:id="7"/>
      <w:bookmarkEnd w:id="8"/>
      <w:bookmarkEnd w:id="9"/>
    </w:p>
    <w:p>
      <w:pPr>
        <w:pStyle w:val="4"/>
        <w:widowControl/>
        <w:shd w:val="clear" w:color="auto" w:fill="FFFFFF"/>
        <w:spacing w:line="360" w:lineRule="auto"/>
        <w:ind w:firstLine="420"/>
        <w:rPr>
          <w:rFonts w:hint="eastAsia" w:ascii="宋体" w:hAnsi="宋体" w:cs="宋体"/>
          <w:color w:val="333333"/>
          <w:sz w:val="21"/>
          <w:szCs w:val="21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333333"/>
          <w:sz w:val="21"/>
          <w:szCs w:val="21"/>
          <w:highlight w:val="none"/>
          <w:shd w:val="clear" w:color="auto" w:fill="FFFFFF"/>
        </w:rPr>
        <w:t>名    称：江苏立信建设工程造价咨询有限公司</w:t>
      </w:r>
    </w:p>
    <w:p>
      <w:pPr>
        <w:pStyle w:val="4"/>
        <w:widowControl/>
        <w:shd w:val="clear" w:color="auto" w:fill="FFFFFF"/>
        <w:spacing w:line="360" w:lineRule="auto"/>
        <w:ind w:firstLine="420"/>
        <w:rPr>
          <w:rFonts w:ascii="宋体" w:hAnsi="宋体" w:cs="宋体"/>
          <w:color w:val="333333"/>
          <w:sz w:val="21"/>
          <w:szCs w:val="21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333333"/>
          <w:sz w:val="21"/>
          <w:szCs w:val="21"/>
          <w:highlight w:val="none"/>
          <w:shd w:val="clear" w:color="auto" w:fill="FFFFFF"/>
        </w:rPr>
        <w:t>地　　址：扬州市邗江区星座国际14层</w:t>
      </w:r>
    </w:p>
    <w:p>
      <w:pPr>
        <w:pStyle w:val="4"/>
        <w:widowControl/>
        <w:shd w:val="clear" w:color="auto" w:fill="FFFFFF"/>
        <w:spacing w:line="360" w:lineRule="auto"/>
        <w:ind w:firstLine="420"/>
        <w:rPr>
          <w:rFonts w:hint="eastAsia" w:ascii="宋体" w:hAnsi="宋体" w:cs="宋体"/>
          <w:color w:val="333333"/>
          <w:sz w:val="21"/>
          <w:szCs w:val="21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333333"/>
          <w:sz w:val="21"/>
          <w:szCs w:val="21"/>
          <w:highlight w:val="none"/>
          <w:shd w:val="clear" w:color="auto" w:fill="FFFFFF"/>
        </w:rPr>
        <w:t>联系电话：13952729267</w:t>
      </w:r>
    </w:p>
    <w:p>
      <w:pPr>
        <w:pStyle w:val="4"/>
        <w:widowControl/>
        <w:shd w:val="clear" w:color="auto" w:fill="FFFFFF"/>
        <w:spacing w:line="360" w:lineRule="auto"/>
        <w:ind w:firstLine="420"/>
        <w:rPr>
          <w:rFonts w:hint="eastAsia" w:ascii="宋体" w:hAnsi="宋体" w:cs="宋体"/>
          <w:color w:val="333333"/>
          <w:sz w:val="21"/>
          <w:szCs w:val="21"/>
          <w:highlight w:val="none"/>
          <w:shd w:val="clear" w:color="auto" w:fill="FFFFFF"/>
        </w:rPr>
      </w:pPr>
      <w:bookmarkStart w:id="10" w:name="_Toc28359021"/>
      <w:bookmarkStart w:id="11" w:name="_Toc28359098"/>
      <w:bookmarkStart w:id="12" w:name="_Toc35393639"/>
      <w:bookmarkStart w:id="13" w:name="_Toc35393808"/>
      <w:r>
        <w:rPr>
          <w:rFonts w:hint="eastAsia" w:ascii="宋体" w:hAnsi="宋体" w:cs="宋体"/>
          <w:color w:val="333333"/>
          <w:sz w:val="21"/>
          <w:szCs w:val="21"/>
          <w:highlight w:val="none"/>
          <w:shd w:val="clear" w:color="auto" w:fill="FFFFFF"/>
        </w:rPr>
        <w:t>3、项目联系方式</w:t>
      </w:r>
      <w:bookmarkEnd w:id="10"/>
      <w:bookmarkEnd w:id="11"/>
      <w:bookmarkEnd w:id="12"/>
      <w:bookmarkEnd w:id="13"/>
    </w:p>
    <w:p>
      <w:pPr>
        <w:pStyle w:val="4"/>
        <w:widowControl/>
        <w:shd w:val="clear" w:color="auto" w:fill="FFFFFF"/>
        <w:spacing w:line="360" w:lineRule="auto"/>
        <w:ind w:firstLine="420"/>
        <w:rPr>
          <w:rFonts w:hint="eastAsia" w:ascii="宋体" w:hAnsi="宋体" w:cs="宋体"/>
          <w:color w:val="333333"/>
          <w:sz w:val="21"/>
          <w:szCs w:val="21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333333"/>
          <w:sz w:val="21"/>
          <w:szCs w:val="21"/>
          <w:highlight w:val="none"/>
          <w:shd w:val="clear" w:color="auto" w:fill="FFFFFF"/>
        </w:rPr>
        <w:t>项目联系人：季旗慧</w:t>
      </w:r>
    </w:p>
    <w:p>
      <w:pPr>
        <w:pStyle w:val="4"/>
        <w:widowControl/>
        <w:shd w:val="clear" w:color="auto" w:fill="FFFFFF"/>
        <w:spacing w:line="360" w:lineRule="auto"/>
        <w:ind w:firstLine="420"/>
        <w:rPr>
          <w:rFonts w:hint="eastAsia" w:ascii="宋体" w:hAnsi="宋体" w:cs="宋体"/>
          <w:color w:val="333333"/>
          <w:sz w:val="21"/>
          <w:szCs w:val="21"/>
          <w:highlight w:val="none"/>
          <w:shd w:val="clear" w:color="auto" w:fill="FFFFFF"/>
        </w:rPr>
      </w:pPr>
      <w:r>
        <w:rPr>
          <w:rFonts w:hint="eastAsia" w:ascii="宋体" w:hAnsi="宋体" w:cs="宋体"/>
          <w:color w:val="333333"/>
          <w:sz w:val="21"/>
          <w:szCs w:val="21"/>
          <w:highlight w:val="none"/>
          <w:shd w:val="clear" w:color="auto" w:fill="FFFFFF"/>
        </w:rPr>
        <w:t>电   话：13952729267</w:t>
      </w:r>
    </w:p>
    <w:p>
      <w:pPr>
        <w:spacing w:line="360" w:lineRule="auto"/>
        <w:jc w:val="right"/>
        <w:rPr>
          <w:rFonts w:hint="eastAsia" w:hAnsi="宋体"/>
          <w:szCs w:val="21"/>
          <w:highlight w:val="none"/>
        </w:rPr>
      </w:pPr>
    </w:p>
    <w:p>
      <w:pPr>
        <w:pStyle w:val="5"/>
        <w:spacing w:line="360" w:lineRule="auto"/>
        <w:ind w:firstLine="400"/>
        <w:rPr>
          <w:rFonts w:hint="eastAsia" w:hAnsi="宋体"/>
          <w:szCs w:val="21"/>
          <w:highlight w:val="none"/>
        </w:rPr>
      </w:pPr>
    </w:p>
    <w:bookmarkEnd w:id="1"/>
    <w:p>
      <w:pPr>
        <w:spacing w:line="360" w:lineRule="auto"/>
        <w:rPr>
          <w:rFonts w:hint="eastAsia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BDF2E99"/>
    <w:multiLevelType w:val="singleLevel"/>
    <w:tmpl w:val="6BDF2E99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mZjMyMDhiY2RkZTYxNmZmYTdjOWU1MjI2YzIzZTcifQ=="/>
  </w:docVars>
  <w:rsids>
    <w:rsidRoot w:val="00DA3F65"/>
    <w:rsid w:val="00DA3F65"/>
    <w:rsid w:val="01445656"/>
    <w:rsid w:val="0186596F"/>
    <w:rsid w:val="01A11B6B"/>
    <w:rsid w:val="0208469D"/>
    <w:rsid w:val="03115797"/>
    <w:rsid w:val="03634BD7"/>
    <w:rsid w:val="03AF6114"/>
    <w:rsid w:val="043E4939"/>
    <w:rsid w:val="05EB2617"/>
    <w:rsid w:val="07AE417F"/>
    <w:rsid w:val="08714097"/>
    <w:rsid w:val="08B447E6"/>
    <w:rsid w:val="09A1163B"/>
    <w:rsid w:val="0A066028"/>
    <w:rsid w:val="0A2F3FAD"/>
    <w:rsid w:val="0B083BBD"/>
    <w:rsid w:val="0BCF2206"/>
    <w:rsid w:val="0BE77E1E"/>
    <w:rsid w:val="0C1B1ACE"/>
    <w:rsid w:val="0C5D1F9C"/>
    <w:rsid w:val="0CAA5192"/>
    <w:rsid w:val="0EE556A7"/>
    <w:rsid w:val="0F542282"/>
    <w:rsid w:val="0F692ED1"/>
    <w:rsid w:val="0FD01E50"/>
    <w:rsid w:val="10487643"/>
    <w:rsid w:val="127F227E"/>
    <w:rsid w:val="15234648"/>
    <w:rsid w:val="15FD784C"/>
    <w:rsid w:val="16540E70"/>
    <w:rsid w:val="19BB4C6F"/>
    <w:rsid w:val="1B621AD1"/>
    <w:rsid w:val="1B996312"/>
    <w:rsid w:val="1BBA34D2"/>
    <w:rsid w:val="1C5D6B1B"/>
    <w:rsid w:val="1C9402C2"/>
    <w:rsid w:val="1CCC127D"/>
    <w:rsid w:val="1D6332B7"/>
    <w:rsid w:val="1E9C5805"/>
    <w:rsid w:val="1FB975BC"/>
    <w:rsid w:val="211137E3"/>
    <w:rsid w:val="21827119"/>
    <w:rsid w:val="22BF6EE5"/>
    <w:rsid w:val="231B2EE2"/>
    <w:rsid w:val="24754B30"/>
    <w:rsid w:val="24B354B2"/>
    <w:rsid w:val="25BE7FF8"/>
    <w:rsid w:val="26913F76"/>
    <w:rsid w:val="26EB3A5A"/>
    <w:rsid w:val="282546F7"/>
    <w:rsid w:val="293501E5"/>
    <w:rsid w:val="2A2F649F"/>
    <w:rsid w:val="2A51307D"/>
    <w:rsid w:val="2ADD472F"/>
    <w:rsid w:val="2B762D53"/>
    <w:rsid w:val="2BB94FA0"/>
    <w:rsid w:val="2C4D004F"/>
    <w:rsid w:val="2C6B35D7"/>
    <w:rsid w:val="2C943137"/>
    <w:rsid w:val="2D2B071A"/>
    <w:rsid w:val="2E32327D"/>
    <w:rsid w:val="2E800CC6"/>
    <w:rsid w:val="2E8B5B2A"/>
    <w:rsid w:val="2EAE4EB7"/>
    <w:rsid w:val="2F5A6C88"/>
    <w:rsid w:val="2FE803A4"/>
    <w:rsid w:val="31277410"/>
    <w:rsid w:val="31587489"/>
    <w:rsid w:val="31F31F2B"/>
    <w:rsid w:val="32CC0A3F"/>
    <w:rsid w:val="35075B37"/>
    <w:rsid w:val="38EC6DCC"/>
    <w:rsid w:val="39735D46"/>
    <w:rsid w:val="39A7580A"/>
    <w:rsid w:val="3BC8760E"/>
    <w:rsid w:val="3C002050"/>
    <w:rsid w:val="3CD8323B"/>
    <w:rsid w:val="3D8A16D0"/>
    <w:rsid w:val="3E361D77"/>
    <w:rsid w:val="40564C75"/>
    <w:rsid w:val="417E2C71"/>
    <w:rsid w:val="41BB7A15"/>
    <w:rsid w:val="41CD4472"/>
    <w:rsid w:val="43DB33CA"/>
    <w:rsid w:val="46305E6A"/>
    <w:rsid w:val="467E24C0"/>
    <w:rsid w:val="46D83A20"/>
    <w:rsid w:val="47484787"/>
    <w:rsid w:val="47904936"/>
    <w:rsid w:val="482C5CEF"/>
    <w:rsid w:val="48715D9A"/>
    <w:rsid w:val="48BB02CB"/>
    <w:rsid w:val="48D2759E"/>
    <w:rsid w:val="4AEF610B"/>
    <w:rsid w:val="4BBD416F"/>
    <w:rsid w:val="4CD8433C"/>
    <w:rsid w:val="4D332BF8"/>
    <w:rsid w:val="4DF07A99"/>
    <w:rsid w:val="4FE67A8A"/>
    <w:rsid w:val="50706198"/>
    <w:rsid w:val="519237B2"/>
    <w:rsid w:val="51A032DC"/>
    <w:rsid w:val="51E30552"/>
    <w:rsid w:val="52947F36"/>
    <w:rsid w:val="538B2A62"/>
    <w:rsid w:val="54230F78"/>
    <w:rsid w:val="549F4E6D"/>
    <w:rsid w:val="550D235B"/>
    <w:rsid w:val="55A461C1"/>
    <w:rsid w:val="57A360F4"/>
    <w:rsid w:val="57A94944"/>
    <w:rsid w:val="57BD4A74"/>
    <w:rsid w:val="58673F6A"/>
    <w:rsid w:val="591F36F8"/>
    <w:rsid w:val="59457CA2"/>
    <w:rsid w:val="59481388"/>
    <w:rsid w:val="59893A57"/>
    <w:rsid w:val="5C8E3306"/>
    <w:rsid w:val="5E023BE1"/>
    <w:rsid w:val="5F5F324F"/>
    <w:rsid w:val="5FB846ED"/>
    <w:rsid w:val="60D60AFC"/>
    <w:rsid w:val="611851B0"/>
    <w:rsid w:val="613B2F7F"/>
    <w:rsid w:val="61E823DA"/>
    <w:rsid w:val="622F4B5D"/>
    <w:rsid w:val="62642878"/>
    <w:rsid w:val="6276756D"/>
    <w:rsid w:val="63896A47"/>
    <w:rsid w:val="647148A3"/>
    <w:rsid w:val="6480167E"/>
    <w:rsid w:val="64D13994"/>
    <w:rsid w:val="64EE055E"/>
    <w:rsid w:val="64F819BD"/>
    <w:rsid w:val="65D25461"/>
    <w:rsid w:val="661B16E3"/>
    <w:rsid w:val="67CD0287"/>
    <w:rsid w:val="698072A1"/>
    <w:rsid w:val="69843D66"/>
    <w:rsid w:val="69A973B1"/>
    <w:rsid w:val="6A841A52"/>
    <w:rsid w:val="6B423997"/>
    <w:rsid w:val="6BA51822"/>
    <w:rsid w:val="6D5E0D75"/>
    <w:rsid w:val="6E486D89"/>
    <w:rsid w:val="6E7434AA"/>
    <w:rsid w:val="6EE73A45"/>
    <w:rsid w:val="6F3D6EDE"/>
    <w:rsid w:val="6F631B03"/>
    <w:rsid w:val="6FA13113"/>
    <w:rsid w:val="704D1742"/>
    <w:rsid w:val="7159596F"/>
    <w:rsid w:val="71D444A4"/>
    <w:rsid w:val="72A302BA"/>
    <w:rsid w:val="75911734"/>
    <w:rsid w:val="75B205FB"/>
    <w:rsid w:val="76E34CFD"/>
    <w:rsid w:val="7729164E"/>
    <w:rsid w:val="779A2E5D"/>
    <w:rsid w:val="77C14E6D"/>
    <w:rsid w:val="77F32D91"/>
    <w:rsid w:val="78445BB4"/>
    <w:rsid w:val="787B471B"/>
    <w:rsid w:val="78FC4C25"/>
    <w:rsid w:val="79087785"/>
    <w:rsid w:val="79292EF8"/>
    <w:rsid w:val="79A51B41"/>
    <w:rsid w:val="79AE7795"/>
    <w:rsid w:val="7B3E35DD"/>
    <w:rsid w:val="7BB05E83"/>
    <w:rsid w:val="7C4109B5"/>
    <w:rsid w:val="7DF32EE6"/>
    <w:rsid w:val="7F11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after="330" w:afterLines="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after="120" w:afterLines="0"/>
      <w:ind w:left="420" w:leftChars="200"/>
    </w:pPr>
    <w:rPr>
      <w:kern w:val="0"/>
      <w:sz w:val="20"/>
      <w:szCs w:val="24"/>
    </w:rPr>
  </w:style>
  <w:style w:type="paragraph" w:styleId="4">
    <w:name w:val="Normal (Web)"/>
    <w:basedOn w:val="1"/>
    <w:unhideWhenUsed/>
    <w:uiPriority w:val="99"/>
    <w:rPr>
      <w:rFonts w:ascii="Times New Roman" w:hAnsi="Times New Roman" w:eastAsia="宋体" w:cs="Times New Roman"/>
      <w:sz w:val="24"/>
    </w:rPr>
  </w:style>
  <w:style w:type="paragraph" w:styleId="5">
    <w:name w:val="Body Text First Indent 2"/>
    <w:basedOn w:val="2"/>
    <w:next w:val="1"/>
    <w:unhideWhenUsed/>
    <w:qFormat/>
    <w:uiPriority w:val="99"/>
    <w:pPr>
      <w:ind w:firstLine="420" w:firstLineChars="200"/>
    </w:pPr>
  </w:style>
  <w:style w:type="character" w:styleId="8">
    <w:name w:val="Hyperlink"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2177</Words>
  <Characters>2402</Characters>
  <Lines>0</Lines>
  <Paragraphs>0</Paragraphs>
  <TotalTime>1</TotalTime>
  <ScaleCrop>false</ScaleCrop>
  <LinksUpToDate>false</LinksUpToDate>
  <CharactersWithSpaces>2422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2024-07-24T08:04:00Z</dcterms:created>
  <dc:creator>金.凯瑞</dc:creator>
  <cp:lastModifiedBy>华卿</cp:lastModifiedBy>
  <dcterms:modified xsi:type="dcterms:W3CDTF">2024-08-02T02:33:56Z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B4C73585D5DE4548B38E43A2BA5AB84C_11</vt:lpwstr>
  </property>
</Properties>
</file>