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0" w:firstLineChars="0"/>
        <w:jc w:val="center"/>
        <w:rPr>
          <w:rFonts w:hint="eastAsia" w:ascii="宋体" w:hAnsi="宋体" w:cs="宋体"/>
          <w:bCs/>
          <w:color w:val="auto"/>
          <w:kern w:val="0"/>
          <w:sz w:val="32"/>
          <w:szCs w:val="32"/>
          <w:highlight w:val="none"/>
        </w:rPr>
      </w:pPr>
      <w:r>
        <w:rPr>
          <w:rFonts w:hint="eastAsia" w:ascii="宋体" w:hAnsi="宋体" w:cs="宋体"/>
          <w:bCs/>
          <w:color w:val="auto"/>
          <w:kern w:val="0"/>
          <w:sz w:val="32"/>
          <w:szCs w:val="32"/>
          <w:highlight w:val="none"/>
        </w:rPr>
        <w:t>江苏长江水务股份有限公司</w:t>
      </w:r>
    </w:p>
    <w:p>
      <w:pPr>
        <w:snapToGrid w:val="0"/>
        <w:spacing w:line="360" w:lineRule="auto"/>
        <w:ind w:firstLine="0" w:firstLineChars="0"/>
        <w:jc w:val="center"/>
        <w:rPr>
          <w:rFonts w:hint="eastAsia" w:ascii="宋体" w:hAnsi="宋体" w:cs="宋体"/>
          <w:color w:val="auto"/>
          <w:kern w:val="0"/>
          <w:sz w:val="32"/>
          <w:szCs w:val="32"/>
          <w:highlight w:val="none"/>
        </w:rPr>
      </w:pPr>
      <w:r>
        <w:rPr>
          <w:rFonts w:hint="eastAsia" w:ascii="宋体" w:hAnsi="宋体" w:cs="宋体"/>
          <w:bCs/>
          <w:color w:val="auto"/>
          <w:kern w:val="0"/>
          <w:sz w:val="32"/>
          <w:szCs w:val="32"/>
          <w:highlight w:val="none"/>
        </w:rPr>
        <w:t>202</w:t>
      </w:r>
      <w:r>
        <w:rPr>
          <w:rFonts w:hint="eastAsia" w:ascii="宋体" w:hAnsi="宋体" w:cs="宋体"/>
          <w:bCs/>
          <w:color w:val="auto"/>
          <w:kern w:val="0"/>
          <w:sz w:val="32"/>
          <w:szCs w:val="32"/>
          <w:highlight w:val="none"/>
          <w:lang w:val="en-US" w:eastAsia="zh-CN"/>
        </w:rPr>
        <w:t>1</w:t>
      </w:r>
      <w:r>
        <w:rPr>
          <w:rFonts w:hint="eastAsia" w:ascii="宋体" w:hAnsi="宋体" w:cs="宋体"/>
          <w:bCs/>
          <w:color w:val="auto"/>
          <w:kern w:val="0"/>
          <w:sz w:val="32"/>
          <w:szCs w:val="32"/>
          <w:highlight w:val="none"/>
        </w:rPr>
        <w:t>-2023年度阀门入围项目公开</w:t>
      </w:r>
      <w:r>
        <w:rPr>
          <w:rFonts w:hint="eastAsia" w:ascii="宋体" w:hAnsi="宋体" w:cs="宋体"/>
          <w:color w:val="auto"/>
          <w:kern w:val="0"/>
          <w:sz w:val="32"/>
          <w:szCs w:val="32"/>
          <w:highlight w:val="none"/>
        </w:rPr>
        <w:t>招标公告</w:t>
      </w:r>
    </w:p>
    <w:p>
      <w:pPr>
        <w:pStyle w:val="4"/>
        <w:snapToGrid w:val="0"/>
        <w:spacing w:before="0" w:after="0" w:line="360" w:lineRule="auto"/>
        <w:rPr>
          <w:rFonts w:hint="eastAsia" w:cs="宋体"/>
          <w:color w:val="auto"/>
          <w:sz w:val="21"/>
          <w:szCs w:val="21"/>
          <w:highlight w:val="none"/>
        </w:rPr>
      </w:pPr>
      <w:bookmarkStart w:id="0" w:name="_Toc6452"/>
      <w:bookmarkStart w:id="1" w:name="_Toc17528"/>
      <w:bookmarkStart w:id="2" w:name="_Toc8943"/>
      <w:bookmarkStart w:id="3" w:name="_Toc6256"/>
      <w:bookmarkStart w:id="4" w:name="_Toc30307"/>
      <w:r>
        <w:rPr>
          <w:rFonts w:hint="eastAsia" w:cs="宋体"/>
          <w:color w:val="auto"/>
          <w:sz w:val="21"/>
          <w:szCs w:val="21"/>
          <w:highlight w:val="none"/>
        </w:rPr>
        <w:t>一、招标条件</w:t>
      </w:r>
      <w:bookmarkEnd w:id="0"/>
    </w:p>
    <w:p>
      <w:pPr>
        <w:pStyle w:val="5"/>
        <w:shd w:val="clear" w:color="auto" w:fill="FFFFFF"/>
        <w:snapToGrid w:val="0"/>
        <w:spacing w:before="0" w:beforeAutospacing="0" w:after="0" w:afterAutospacing="0" w:line="360" w:lineRule="auto"/>
        <w:jc w:val="both"/>
        <w:rPr>
          <w:rFonts w:hint="eastAsia" w:cs="宋体"/>
          <w:color w:val="auto"/>
          <w:sz w:val="21"/>
          <w:szCs w:val="21"/>
          <w:highlight w:val="none"/>
        </w:rPr>
      </w:pPr>
      <w:r>
        <w:rPr>
          <w:rFonts w:hint="eastAsia" w:cs="宋体"/>
          <w:color w:val="auto"/>
          <w:sz w:val="21"/>
          <w:szCs w:val="21"/>
          <w:highlight w:val="none"/>
        </w:rPr>
        <w:t>本</w:t>
      </w:r>
      <w:r>
        <w:rPr>
          <w:rFonts w:hint="eastAsia" w:cs="宋体"/>
          <w:bCs/>
          <w:color w:val="auto"/>
          <w:sz w:val="21"/>
          <w:szCs w:val="21"/>
          <w:highlight w:val="none"/>
        </w:rPr>
        <w:t>江苏长江水务股份有限公司</w:t>
      </w:r>
      <w:r>
        <w:rPr>
          <w:rFonts w:hint="eastAsia" w:cs="宋体"/>
          <w:bCs/>
          <w:color w:val="auto"/>
          <w:sz w:val="21"/>
          <w:szCs w:val="21"/>
          <w:highlight w:val="none"/>
          <w:lang w:eastAsia="zh-CN"/>
        </w:rPr>
        <w:t>所需202</w:t>
      </w:r>
      <w:r>
        <w:rPr>
          <w:rFonts w:hint="eastAsia" w:cs="宋体"/>
          <w:bCs/>
          <w:color w:val="auto"/>
          <w:sz w:val="21"/>
          <w:szCs w:val="21"/>
          <w:highlight w:val="none"/>
          <w:lang w:val="en-US" w:eastAsia="zh-CN"/>
        </w:rPr>
        <w:t>1</w:t>
      </w:r>
      <w:r>
        <w:rPr>
          <w:rFonts w:hint="eastAsia" w:cs="宋体"/>
          <w:bCs/>
          <w:color w:val="auto"/>
          <w:sz w:val="21"/>
          <w:szCs w:val="21"/>
          <w:highlight w:val="none"/>
          <w:lang w:eastAsia="zh-CN"/>
        </w:rPr>
        <w:t>-2023年度阀门入围项目</w:t>
      </w:r>
      <w:r>
        <w:rPr>
          <w:rFonts w:hint="eastAsia" w:cs="宋体"/>
          <w:color w:val="auto"/>
          <w:sz w:val="21"/>
          <w:szCs w:val="21"/>
          <w:highlight w:val="none"/>
        </w:rPr>
        <w:t>已由项目审批/核准/备案机关批准，项目资金来源为自筹，招标人为江苏长江水务股份有限公司。本项目已具备招标条件，现招标方式为公开招标。</w:t>
      </w:r>
    </w:p>
    <w:bookmarkEnd w:id="1"/>
    <w:bookmarkEnd w:id="2"/>
    <w:bookmarkEnd w:id="3"/>
    <w:bookmarkEnd w:id="4"/>
    <w:p>
      <w:pPr>
        <w:wordWrap w:val="0"/>
        <w:snapToGrid w:val="0"/>
        <w:spacing w:line="360" w:lineRule="auto"/>
        <w:ind w:firstLine="0" w:firstLineChars="0"/>
        <w:outlineLvl w:val="1"/>
        <w:rPr>
          <w:rFonts w:hint="eastAsia" w:ascii="宋体" w:hAnsi="宋体" w:cs="宋体"/>
          <w:b/>
          <w:bCs/>
          <w:color w:val="auto"/>
          <w:kern w:val="0"/>
          <w:szCs w:val="21"/>
          <w:highlight w:val="none"/>
        </w:rPr>
      </w:pPr>
      <w:bookmarkStart w:id="5" w:name="_Toc26095"/>
      <w:bookmarkStart w:id="6" w:name="_Toc3401"/>
      <w:bookmarkStart w:id="7" w:name="_Toc32526"/>
      <w:bookmarkStart w:id="8" w:name="_Toc5504"/>
      <w:bookmarkStart w:id="9" w:name="_Toc19285"/>
      <w:bookmarkStart w:id="10" w:name="_Toc17174"/>
      <w:r>
        <w:rPr>
          <w:rFonts w:hint="eastAsia" w:ascii="宋体" w:hAnsi="宋体" w:cs="宋体"/>
          <w:b/>
          <w:bCs/>
          <w:color w:val="auto"/>
          <w:kern w:val="0"/>
          <w:szCs w:val="21"/>
          <w:highlight w:val="none"/>
        </w:rPr>
        <w:t>二、项目概况和招标范围</w:t>
      </w:r>
      <w:bookmarkEnd w:id="5"/>
      <w:bookmarkEnd w:id="6"/>
      <w:bookmarkEnd w:id="7"/>
      <w:bookmarkEnd w:id="8"/>
      <w:bookmarkEnd w:id="9"/>
      <w:bookmarkEnd w:id="10"/>
    </w:p>
    <w:p>
      <w:pPr>
        <w:snapToGrid w:val="0"/>
        <w:spacing w:line="360" w:lineRule="auto"/>
        <w:rPr>
          <w:rFonts w:hint="eastAsia" w:ascii="宋体" w:hAnsi="宋体" w:cs="宋体"/>
          <w:color w:val="auto"/>
          <w:szCs w:val="21"/>
          <w:highlight w:val="none"/>
        </w:rPr>
      </w:pPr>
      <w:bookmarkStart w:id="11" w:name="_Toc20834"/>
      <w:bookmarkStart w:id="12" w:name="_Toc4602"/>
      <w:bookmarkStart w:id="13" w:name="_Toc19700"/>
      <w:bookmarkStart w:id="14" w:name="_Toc19212"/>
      <w:bookmarkStart w:id="15" w:name="_Toc4437"/>
      <w:r>
        <w:rPr>
          <w:rFonts w:hint="eastAsia" w:ascii="宋体" w:hAnsi="宋体" w:cs="宋体"/>
          <w:color w:val="auto"/>
          <w:szCs w:val="21"/>
          <w:highlight w:val="none"/>
        </w:rPr>
        <w:t>项目名称：江苏长江水务股份有限公司</w:t>
      </w:r>
      <w:r>
        <w:rPr>
          <w:rFonts w:hint="eastAsia" w:ascii="宋体" w:hAnsi="宋体" w:cs="宋体"/>
          <w:color w:val="auto"/>
          <w:szCs w:val="21"/>
          <w:highlight w:val="none"/>
          <w:lang w:eastAsia="zh-CN"/>
        </w:rPr>
        <w:t>所需202</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lang w:eastAsia="zh-CN"/>
        </w:rPr>
        <w:t>-2023年度阀门入围项目</w:t>
      </w:r>
      <w:r>
        <w:rPr>
          <w:rFonts w:hint="eastAsia" w:ascii="宋体" w:hAnsi="宋体" w:cs="宋体"/>
          <w:color w:val="auto"/>
          <w:szCs w:val="21"/>
          <w:highlight w:val="none"/>
        </w:rPr>
        <w:t>。</w:t>
      </w:r>
    </w:p>
    <w:p>
      <w:pPr>
        <w:snapToGrid w:val="0"/>
        <w:spacing w:line="360" w:lineRule="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招标编号：066021634910</w:t>
      </w:r>
      <w:bookmarkStart w:id="60" w:name="_GoBack"/>
      <w:bookmarkEnd w:id="60"/>
    </w:p>
    <w:p>
      <w:pPr>
        <w:snapToGrid w:val="0"/>
        <w:spacing w:line="360" w:lineRule="auto"/>
        <w:rPr>
          <w:rFonts w:hint="eastAsia" w:ascii="宋体" w:hAnsi="宋体" w:cs="宋体"/>
          <w:bCs/>
          <w:color w:val="auto"/>
          <w:szCs w:val="21"/>
          <w:highlight w:val="none"/>
        </w:rPr>
      </w:pPr>
      <w:r>
        <w:rPr>
          <w:rFonts w:hint="eastAsia" w:ascii="宋体" w:hAnsi="宋体" w:cs="宋体"/>
          <w:color w:val="auto"/>
          <w:szCs w:val="21"/>
          <w:highlight w:val="none"/>
        </w:rPr>
        <w:t>招标内容：本次招标的</w:t>
      </w:r>
      <w:r>
        <w:rPr>
          <w:rFonts w:hint="eastAsia" w:ascii="宋体" w:hAnsi="宋体" w:cs="宋体"/>
          <w:bCs/>
          <w:color w:val="auto"/>
          <w:szCs w:val="21"/>
          <w:highlight w:val="none"/>
        </w:rPr>
        <w:t>是</w:t>
      </w:r>
      <w:r>
        <w:rPr>
          <w:rFonts w:hint="eastAsia" w:ascii="宋体" w:hAnsi="宋体" w:cs="宋体"/>
          <w:color w:val="auto"/>
          <w:kern w:val="0"/>
          <w:szCs w:val="21"/>
          <w:highlight w:val="none"/>
        </w:rPr>
        <w:t>江苏长江水务股份有限公司</w:t>
      </w:r>
      <w:r>
        <w:rPr>
          <w:rFonts w:hint="eastAsia" w:ascii="宋体" w:hAnsi="宋体" w:cs="宋体"/>
          <w:bCs/>
          <w:color w:val="auto"/>
          <w:szCs w:val="21"/>
          <w:highlight w:val="none"/>
        </w:rPr>
        <w:t>所需</w:t>
      </w:r>
      <w:r>
        <w:rPr>
          <w:rFonts w:hint="eastAsia" w:ascii="宋体" w:hAnsi="宋体" w:cs="宋体"/>
          <w:color w:val="auto"/>
          <w:kern w:val="0"/>
          <w:szCs w:val="21"/>
          <w:highlight w:val="none"/>
          <w:lang w:eastAsia="zh-CN"/>
        </w:rPr>
        <w:t>202</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lang w:eastAsia="zh-CN"/>
        </w:rPr>
        <w:t>-2023</w:t>
      </w:r>
      <w:r>
        <w:rPr>
          <w:rFonts w:hint="eastAsia" w:ascii="宋体" w:hAnsi="宋体" w:cs="宋体"/>
          <w:bCs/>
          <w:color w:val="auto"/>
          <w:szCs w:val="21"/>
          <w:highlight w:val="none"/>
        </w:rPr>
        <w:t>年度阀门入围项目。</w:t>
      </w:r>
    </w:p>
    <w:p>
      <w:pPr>
        <w:wordWrap w:val="0"/>
        <w:overflowPunct w:val="0"/>
        <w:topLinePunct/>
        <w:snapToGrid w:val="0"/>
        <w:spacing w:line="360" w:lineRule="auto"/>
        <w:jc w:val="left"/>
        <w:textAlignment w:val="top"/>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rPr>
        <w:t>标包划分：</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个标包</w:t>
      </w:r>
      <w:r>
        <w:rPr>
          <w:rFonts w:hint="eastAsia" w:ascii="宋体" w:hAnsi="宋体" w:cs="宋体"/>
          <w:color w:val="auto"/>
          <w:kern w:val="0"/>
          <w:szCs w:val="21"/>
          <w:highlight w:val="none"/>
          <w:lang w:eastAsia="zh-CN"/>
        </w:rPr>
        <w:t>，</w:t>
      </w:r>
    </w:p>
    <w:p>
      <w:pPr>
        <w:wordWrap w:val="0"/>
        <w:overflowPunct w:val="0"/>
        <w:topLinePunct/>
        <w:snapToGrid w:val="0"/>
        <w:spacing w:line="360" w:lineRule="auto"/>
        <w:jc w:val="left"/>
        <w:textAlignment w:val="top"/>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标包1：软密封闸阀</w:t>
      </w:r>
    </w:p>
    <w:p>
      <w:pPr>
        <w:wordWrap w:val="0"/>
        <w:overflowPunct w:val="0"/>
        <w:topLinePunct/>
        <w:snapToGrid w:val="0"/>
        <w:spacing w:line="360" w:lineRule="auto"/>
        <w:jc w:val="left"/>
        <w:textAlignment w:val="top"/>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标包2：</w:t>
      </w:r>
      <w:r>
        <w:rPr>
          <w:rFonts w:hint="eastAsia" w:ascii="宋体" w:hAnsi="宋体" w:cs="宋体"/>
          <w:color w:val="auto"/>
          <w:szCs w:val="21"/>
          <w:highlight w:val="none"/>
        </w:rPr>
        <w:t>硬密封闸阀</w:t>
      </w:r>
    </w:p>
    <w:p>
      <w:pPr>
        <w:wordWrap w:val="0"/>
        <w:overflowPunct w:val="0"/>
        <w:topLinePunct/>
        <w:snapToGrid w:val="0"/>
        <w:spacing w:line="360" w:lineRule="auto"/>
        <w:jc w:val="left"/>
        <w:textAlignment w:val="top"/>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标包3：</w:t>
      </w:r>
      <w:r>
        <w:rPr>
          <w:rFonts w:hint="eastAsia" w:ascii="宋体" w:hAnsi="宋体" w:cs="宋体"/>
          <w:color w:val="auto"/>
          <w:szCs w:val="21"/>
          <w:highlight w:val="none"/>
        </w:rPr>
        <w:t>法兰蝶阀</w:t>
      </w:r>
    </w:p>
    <w:p>
      <w:pPr>
        <w:spacing w:line="360" w:lineRule="auto"/>
        <w:ind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交货时间：合同签订生效后，供方自收到需方电话通知或传真后7天内设备、材料全部运抵需方指定的使用现场，并按需方要求负责安装、调试指导工作，直至供、需双方共同验收合格，交付使用。</w:t>
      </w:r>
    </w:p>
    <w:p>
      <w:pPr>
        <w:spacing w:line="360" w:lineRule="auto"/>
        <w:ind w:firstLine="422"/>
        <w:jc w:val="left"/>
        <w:rPr>
          <w:rFonts w:ascii="宋体" w:hAnsi="宋体" w:cs="宋体"/>
          <w:bCs/>
          <w:color w:val="auto"/>
          <w:szCs w:val="21"/>
          <w:highlight w:val="none"/>
        </w:rPr>
      </w:pPr>
      <w:r>
        <w:rPr>
          <w:rFonts w:hint="eastAsia" w:ascii="宋体" w:hAnsi="宋体"/>
          <w:color w:val="auto"/>
          <w:szCs w:val="21"/>
          <w:highlight w:val="none"/>
        </w:rPr>
        <w:t>服务期限：本项目为年度入围招标，入围有效期两年，入围合同一年一签，一年合同期满后经双方协商同意在不高于入围单价的前提下可续签第二年的供货合同；否则原合同终止，招标方有权对本项目重新进行招标。入围有效期满后，招标人将重新对年度采购进行公开招标。为保障双方的权利及义务，在年度合同期满后至重新定标前，原入围投标人必须按原合同约定保证招标人的材料供应需求。</w:t>
      </w:r>
    </w:p>
    <w:p>
      <w:pPr>
        <w:snapToGrid w:val="0"/>
        <w:spacing w:line="360" w:lineRule="auto"/>
        <w:ind w:firstLine="0" w:firstLineChars="0"/>
        <w:outlineLvl w:val="1"/>
        <w:rPr>
          <w:rFonts w:hint="eastAsia" w:ascii="宋体" w:hAnsi="宋体" w:cs="宋体"/>
          <w:b/>
          <w:bCs/>
          <w:color w:val="auto"/>
          <w:kern w:val="0"/>
          <w:szCs w:val="21"/>
          <w:highlight w:val="none"/>
        </w:rPr>
      </w:pPr>
      <w:bookmarkStart w:id="16" w:name="_Toc31606"/>
      <w:r>
        <w:rPr>
          <w:rFonts w:hint="eastAsia" w:ascii="宋体" w:hAnsi="宋体" w:cs="宋体"/>
          <w:b/>
          <w:bCs/>
          <w:color w:val="auto"/>
          <w:kern w:val="0"/>
          <w:szCs w:val="21"/>
          <w:highlight w:val="none"/>
        </w:rPr>
        <w:t>三、投标人资格</w:t>
      </w:r>
      <w:bookmarkEnd w:id="11"/>
      <w:bookmarkEnd w:id="12"/>
      <w:bookmarkEnd w:id="13"/>
      <w:bookmarkEnd w:id="14"/>
      <w:bookmarkEnd w:id="15"/>
      <w:r>
        <w:rPr>
          <w:rFonts w:hint="eastAsia" w:ascii="宋体" w:hAnsi="宋体" w:cs="宋体"/>
          <w:b/>
          <w:bCs/>
          <w:color w:val="auto"/>
          <w:kern w:val="0"/>
          <w:szCs w:val="21"/>
          <w:highlight w:val="none"/>
        </w:rPr>
        <w:t>条件</w:t>
      </w:r>
      <w:bookmarkEnd w:id="16"/>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（一）</w:t>
      </w:r>
      <w:r>
        <w:rPr>
          <w:rFonts w:hint="eastAsia" w:ascii="宋体" w:hAnsi="宋体" w:cs="宋体"/>
          <w:bCs/>
          <w:color w:val="auto"/>
          <w:kern w:val="0"/>
          <w:szCs w:val="21"/>
          <w:highlight w:val="none"/>
        </w:rPr>
        <w:t>投标人必须是中华人民共和国境内注册的企业法人（营业执照复印件装订于投标文件中）；若投标人为代理商，则必须有产品销售授权，代理人具有针对本次投标的投标人法人授权委托书原件。</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（二）</w:t>
      </w:r>
      <w:r>
        <w:rPr>
          <w:rFonts w:hint="eastAsia" w:ascii="宋体" w:hAnsi="宋体" w:cs="宋体"/>
          <w:bCs/>
          <w:color w:val="auto"/>
          <w:kern w:val="0"/>
          <w:szCs w:val="21"/>
          <w:highlight w:val="none"/>
        </w:rPr>
        <w:t>投标人具有质量监督检验部门颁发的相关证件（认证证书复印件装订于投标文件中）；</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（三）</w:t>
      </w:r>
      <w:r>
        <w:rPr>
          <w:rFonts w:hint="eastAsia" w:ascii="宋体" w:hAnsi="宋体" w:cs="宋体"/>
          <w:bCs/>
          <w:color w:val="auto"/>
          <w:kern w:val="0"/>
          <w:szCs w:val="21"/>
          <w:highlight w:val="none"/>
        </w:rPr>
        <w:t>投标人近三年内（2018年6月1日至今）完成过同类货物供货业绩；（合同复印件装订于投标文件中，原件备查）</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（四）</w:t>
      </w:r>
      <w:r>
        <w:rPr>
          <w:rFonts w:hint="eastAsia" w:ascii="宋体" w:hAnsi="宋体" w:cs="宋体"/>
          <w:bCs/>
          <w:color w:val="auto"/>
          <w:kern w:val="0"/>
          <w:szCs w:val="21"/>
          <w:highlight w:val="none"/>
        </w:rPr>
        <w:t xml:space="preserve">如国家有相关强制性规定的，投标人须满足所有相关强制性规定，并提供相关证明材料；（相关认证等证书复印件装订于投标文件中） </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（五）</w:t>
      </w:r>
      <w:r>
        <w:rPr>
          <w:rFonts w:hint="eastAsia" w:ascii="宋体" w:hAnsi="宋体" w:cs="宋体"/>
          <w:bCs/>
          <w:color w:val="auto"/>
          <w:kern w:val="0"/>
          <w:szCs w:val="21"/>
          <w:highlight w:val="none"/>
        </w:rPr>
        <w:t>投标人企业财务和经营状况良好，具备履行合同能力，近三年内无不良经营行为；</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（六）</w:t>
      </w:r>
      <w:r>
        <w:rPr>
          <w:rFonts w:hint="eastAsia" w:ascii="宋体" w:hAnsi="宋体" w:cs="宋体"/>
          <w:bCs/>
          <w:color w:val="auto"/>
          <w:kern w:val="0"/>
          <w:szCs w:val="21"/>
          <w:highlight w:val="none"/>
        </w:rPr>
        <w:t>本次招标不接受联合体投标；</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（七）</w:t>
      </w:r>
      <w:r>
        <w:rPr>
          <w:rFonts w:hint="eastAsia" w:ascii="宋体" w:hAnsi="宋体" w:cs="宋体"/>
          <w:bCs/>
          <w:color w:val="auto"/>
          <w:kern w:val="0"/>
          <w:szCs w:val="21"/>
          <w:highlight w:val="none"/>
        </w:rPr>
        <w:t>本次招标实行资格后审，资格后审不合格的投标人投标文件将按否决投标处理。</w:t>
      </w:r>
    </w:p>
    <w:p>
      <w:pPr>
        <w:snapToGrid w:val="0"/>
        <w:spacing w:line="360" w:lineRule="auto"/>
        <w:ind w:firstLine="0" w:firstLineChars="0"/>
        <w:outlineLvl w:val="1"/>
        <w:rPr>
          <w:rFonts w:hint="eastAsia" w:ascii="宋体" w:hAnsi="宋体" w:cs="宋体"/>
          <w:b/>
          <w:bCs/>
          <w:color w:val="auto"/>
          <w:kern w:val="0"/>
          <w:szCs w:val="21"/>
          <w:highlight w:val="none"/>
        </w:rPr>
      </w:pPr>
      <w:bookmarkStart w:id="17" w:name="_Toc17838"/>
      <w:bookmarkStart w:id="18" w:name="_Toc32549"/>
      <w:bookmarkStart w:id="19" w:name="_Toc4109"/>
      <w:bookmarkStart w:id="20" w:name="_Toc24942"/>
      <w:bookmarkStart w:id="21" w:name="_Toc6754"/>
      <w:bookmarkStart w:id="22" w:name="_Toc24742"/>
      <w:bookmarkStart w:id="23" w:name="_Toc24617"/>
      <w:bookmarkStart w:id="24" w:name="_Toc7022"/>
      <w:bookmarkStart w:id="25" w:name="_Toc25418"/>
      <w:bookmarkStart w:id="26" w:name="_Toc12495"/>
      <w:bookmarkStart w:id="27" w:name="_Toc28011"/>
      <w:bookmarkStart w:id="28" w:name="_Toc1129"/>
      <w:r>
        <w:rPr>
          <w:rFonts w:hint="eastAsia" w:ascii="宋体" w:hAnsi="宋体" w:cs="宋体"/>
          <w:b/>
          <w:bCs/>
          <w:color w:val="auto"/>
          <w:kern w:val="0"/>
          <w:szCs w:val="21"/>
          <w:highlight w:val="none"/>
        </w:rPr>
        <w:t>四、招标文件</w:t>
      </w:r>
      <w:bookmarkEnd w:id="17"/>
      <w:bookmarkEnd w:id="18"/>
      <w:bookmarkEnd w:id="19"/>
      <w:bookmarkEnd w:id="20"/>
      <w:bookmarkEnd w:id="21"/>
      <w:bookmarkEnd w:id="22"/>
      <w:r>
        <w:rPr>
          <w:rFonts w:hint="eastAsia" w:ascii="宋体" w:hAnsi="宋体" w:cs="宋体"/>
          <w:b/>
          <w:bCs/>
          <w:color w:val="auto"/>
          <w:kern w:val="0"/>
          <w:szCs w:val="21"/>
          <w:highlight w:val="none"/>
        </w:rPr>
        <w:t>提供信息</w:t>
      </w:r>
      <w:bookmarkEnd w:id="23"/>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获取时间：从2021年1</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20</w:t>
      </w:r>
      <w:r>
        <w:rPr>
          <w:rFonts w:hint="eastAsia" w:ascii="宋体" w:hAnsi="宋体" w:cs="宋体"/>
          <w:color w:val="auto"/>
          <w:kern w:val="0"/>
          <w:szCs w:val="21"/>
          <w:highlight w:val="none"/>
        </w:rPr>
        <w:t>日09：00到2021年1</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27</w:t>
      </w:r>
      <w:r>
        <w:rPr>
          <w:rFonts w:hint="eastAsia" w:ascii="宋体" w:hAnsi="宋体" w:cs="宋体"/>
          <w:color w:val="auto"/>
          <w:kern w:val="0"/>
          <w:szCs w:val="21"/>
          <w:highlight w:val="none"/>
        </w:rPr>
        <w:t>日17：00</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获取方式： </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（一）凡有意参加投标者，请于获取时间内（北京时间，下同），登陆中招联合招标采购平台下载电子招标文件。招标文件服务费</w:t>
      </w:r>
      <w:r>
        <w:rPr>
          <w:rFonts w:hint="eastAsia" w:ascii="宋体" w:hAnsi="宋体" w:cs="宋体"/>
          <w:color w:val="auto"/>
          <w:kern w:val="0"/>
          <w:szCs w:val="21"/>
          <w:highlight w:val="none"/>
          <w:lang w:val="en-US" w:eastAsia="zh-CN"/>
        </w:rPr>
        <w:t>0</w:t>
      </w:r>
      <w:r>
        <w:rPr>
          <w:rFonts w:hint="eastAsia" w:ascii="宋体" w:hAnsi="宋体" w:cs="宋体"/>
          <w:color w:val="auto"/>
          <w:kern w:val="0"/>
          <w:szCs w:val="21"/>
          <w:highlight w:val="none"/>
        </w:rPr>
        <w:t>元，下载后不退。</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二）平台网址为：http：//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下载者须通过平台填写“购标申请”，并上传单位介绍信和营业执照副本复印件、本人身份证。平台服务费200元。</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（三） 下载者应充分考虑平台注册、信息检查、资料上传、购标确认、费用支付所需时间，下载者必须在获取时间内完成支付，否则将无法保证获取电子招标文件。</w:t>
      </w:r>
      <w:r>
        <w:rPr>
          <w:rFonts w:hint="eastAsia" w:ascii="宋体" w:hAnsi="宋体" w:cs="宋体"/>
          <w:b/>
          <w:bCs/>
          <w:color w:val="auto"/>
          <w:kern w:val="0"/>
          <w:szCs w:val="21"/>
          <w:highlight w:val="none"/>
        </w:rPr>
        <w:t>未按照本公告要求获得本项目招标文件的，招标代理机构不予接收其投标文件。</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（四）下载者选择“需要邮购纸质标书”的，需另加手续费（含邮费）50元，招标代理机构在收到邮购款（含手续费）后3日内寄送。</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（五）下载者需要发票的，须通过平台“发票管理”模块进行操作。</w:t>
      </w:r>
      <w:r>
        <w:rPr>
          <w:rFonts w:hint="eastAsia" w:ascii="宋体" w:hAnsi="宋体" w:cs="宋体"/>
          <w:color w:val="auto"/>
          <w:szCs w:val="21"/>
          <w:highlight w:val="none"/>
        </w:rPr>
        <w:t>招标文件服务费发票由招标代理机构开具</w:t>
      </w:r>
      <w:r>
        <w:rPr>
          <w:rFonts w:hint="eastAsia" w:ascii="宋体" w:hAnsi="宋体" w:cs="宋体"/>
          <w:color w:val="auto"/>
          <w:kern w:val="0"/>
          <w:szCs w:val="21"/>
          <w:highlight w:val="none"/>
        </w:rPr>
        <w:t>；下载者选择开具增值税普通发票的，可在支付后3日内登陆前述模块下载增值税电子普通发票；选择开具增值税专用发票的，可在开标时在开标现场领取；</w:t>
      </w:r>
      <w:r>
        <w:rPr>
          <w:rFonts w:hint="eastAsia" w:ascii="宋体" w:hAnsi="宋体" w:cs="宋体"/>
          <w:color w:val="auto"/>
          <w:szCs w:val="21"/>
          <w:highlight w:val="none"/>
        </w:rPr>
        <w:t>平台服务费</w:t>
      </w:r>
      <w:r>
        <w:rPr>
          <w:rFonts w:hint="eastAsia" w:ascii="宋体" w:hAnsi="宋体" w:cs="宋体"/>
          <w:color w:val="auto"/>
          <w:kern w:val="0"/>
          <w:szCs w:val="21"/>
          <w:highlight w:val="none"/>
        </w:rPr>
        <w:t>发票由中招联合信息股份有限公司自动开具增值税电子普通发票，下载者可在支付后3日内登陆前述模块下载。非因招标代理机构或平台原因，发票一经开具不予退换。</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（六）平台网站首页“帮助中心”提供操作手册，下载者可以下载并根据操作手册提示进行注册、登录、文件下载、发票开具领取等操作。平台咨询电话为：</w:t>
      </w:r>
      <w:r>
        <w:rPr>
          <w:rFonts w:hint="eastAsia" w:ascii="宋体" w:hAnsi="宋体" w:cs="宋体"/>
          <w:b/>
          <w:bCs/>
          <w:color w:val="auto"/>
          <w:kern w:val="0"/>
          <w:szCs w:val="21"/>
          <w:highlight w:val="none"/>
        </w:rPr>
        <w:t>010-86397110</w:t>
      </w:r>
      <w:r>
        <w:rPr>
          <w:rFonts w:hint="eastAsia" w:ascii="宋体" w:hAnsi="宋体" w:cs="宋体"/>
          <w:color w:val="auto"/>
          <w:kern w:val="0"/>
          <w:szCs w:val="21"/>
          <w:highlight w:val="none"/>
        </w:rPr>
        <w:t>，服务时间为工作日上午9时至12时，下午1时至6时。平台会通过短信提醒下载者进行注册、支付、下载等操作。</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（七）联合体投标（如允许）的，联合体各方应当指定牵头人，并授权其以自身名义在平台办理注册、</w:t>
      </w:r>
      <w:r>
        <w:rPr>
          <w:rFonts w:hint="eastAsia" w:ascii="宋体" w:hAnsi="宋体" w:cs="宋体"/>
          <w:color w:val="auto"/>
          <w:szCs w:val="21"/>
          <w:highlight w:val="none"/>
        </w:rPr>
        <w:t>下载文件</w:t>
      </w:r>
      <w:r>
        <w:rPr>
          <w:rFonts w:hint="eastAsia" w:ascii="宋体" w:hAnsi="宋体" w:cs="宋体"/>
          <w:color w:val="auto"/>
          <w:kern w:val="0"/>
          <w:szCs w:val="21"/>
          <w:highlight w:val="none"/>
        </w:rPr>
        <w:t>、缴纳保证金等手续，其在平台的办理行为，对联合体各方均具有约束力。</w:t>
      </w:r>
    </w:p>
    <w:bookmarkEnd w:id="24"/>
    <w:bookmarkEnd w:id="25"/>
    <w:bookmarkEnd w:id="26"/>
    <w:bookmarkEnd w:id="27"/>
    <w:bookmarkEnd w:id="28"/>
    <w:p>
      <w:pPr>
        <w:snapToGrid w:val="0"/>
        <w:spacing w:line="360" w:lineRule="auto"/>
        <w:ind w:firstLine="0" w:firstLineChars="0"/>
        <w:outlineLvl w:val="1"/>
        <w:rPr>
          <w:rFonts w:hint="eastAsia" w:ascii="宋体" w:hAnsi="宋体" w:cs="宋体"/>
          <w:b/>
          <w:bCs/>
          <w:color w:val="auto"/>
          <w:kern w:val="0"/>
          <w:szCs w:val="21"/>
          <w:highlight w:val="none"/>
        </w:rPr>
      </w:pPr>
      <w:bookmarkStart w:id="29" w:name="_Toc26269"/>
      <w:bookmarkStart w:id="30" w:name="_Toc11274"/>
      <w:r>
        <w:rPr>
          <w:rFonts w:hint="eastAsia" w:ascii="宋体" w:hAnsi="宋体" w:cs="宋体"/>
          <w:b/>
          <w:bCs/>
          <w:color w:val="auto"/>
          <w:kern w:val="0"/>
          <w:szCs w:val="21"/>
          <w:highlight w:val="none"/>
        </w:rPr>
        <w:t>五、投标文件</w:t>
      </w:r>
      <w:bookmarkEnd w:id="29"/>
      <w:r>
        <w:rPr>
          <w:rFonts w:hint="eastAsia" w:ascii="宋体" w:hAnsi="宋体" w:cs="宋体"/>
          <w:b/>
          <w:bCs/>
          <w:color w:val="auto"/>
          <w:kern w:val="0"/>
          <w:szCs w:val="21"/>
          <w:highlight w:val="none"/>
        </w:rPr>
        <w:t>接收信息</w:t>
      </w:r>
      <w:bookmarkEnd w:id="30"/>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递交开始时间：202</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11</w:t>
      </w:r>
      <w:r>
        <w:rPr>
          <w:rFonts w:hint="eastAsia" w:ascii="宋体" w:hAnsi="宋体" w:cs="宋体"/>
          <w:color w:val="auto"/>
          <w:kern w:val="0"/>
          <w:szCs w:val="21"/>
          <w:highlight w:val="none"/>
        </w:rPr>
        <w:t>日</w:t>
      </w:r>
      <w:r>
        <w:rPr>
          <w:rFonts w:hint="eastAsia" w:ascii="宋体" w:hAnsi="宋体" w:cs="宋体"/>
          <w:color w:val="auto"/>
          <w:kern w:val="0"/>
          <w:szCs w:val="21"/>
          <w:highlight w:val="none"/>
          <w:lang w:val="en-US" w:eastAsia="zh-CN"/>
        </w:rPr>
        <w:t>8</w:t>
      </w:r>
      <w:r>
        <w:rPr>
          <w:rFonts w:hint="eastAsia" w:ascii="宋体" w:hAnsi="宋体" w:cs="宋体"/>
          <w:color w:val="auto"/>
          <w:kern w:val="0"/>
          <w:szCs w:val="21"/>
          <w:highlight w:val="none"/>
        </w:rPr>
        <w:t>：30</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递交截止时间：202</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11</w:t>
      </w:r>
      <w:r>
        <w:rPr>
          <w:rFonts w:hint="eastAsia" w:ascii="宋体" w:hAnsi="宋体" w:cs="宋体"/>
          <w:color w:val="auto"/>
          <w:kern w:val="0"/>
          <w:szCs w:val="21"/>
          <w:highlight w:val="none"/>
        </w:rPr>
        <w:t>日</w:t>
      </w:r>
      <w:r>
        <w:rPr>
          <w:rFonts w:hint="eastAsia" w:ascii="宋体" w:hAnsi="宋体" w:cs="宋体"/>
          <w:color w:val="auto"/>
          <w:kern w:val="0"/>
          <w:szCs w:val="21"/>
          <w:highlight w:val="none"/>
          <w:lang w:val="en-US" w:eastAsia="zh-CN"/>
        </w:rPr>
        <w:t>9</w:t>
      </w:r>
      <w:r>
        <w:rPr>
          <w:rFonts w:hint="eastAsia" w:ascii="宋体" w:hAnsi="宋体" w:cs="宋体"/>
          <w:color w:val="auto"/>
          <w:kern w:val="0"/>
          <w:szCs w:val="21"/>
          <w:highlight w:val="none"/>
        </w:rPr>
        <w:t>：00</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递交方式：江苏省南京市山西路</w:t>
      </w:r>
      <w:r>
        <w:rPr>
          <w:rFonts w:ascii="宋体" w:hAnsi="宋体" w:cs="宋体"/>
          <w:color w:val="auto"/>
          <w:kern w:val="0"/>
          <w:szCs w:val="21"/>
          <w:highlight w:val="none"/>
        </w:rPr>
        <w:t>98</w:t>
      </w:r>
      <w:r>
        <w:rPr>
          <w:rFonts w:hint="eastAsia" w:ascii="宋体" w:hAnsi="宋体" w:cs="宋体"/>
          <w:color w:val="auto"/>
          <w:kern w:val="0"/>
          <w:szCs w:val="21"/>
          <w:highlight w:val="none"/>
        </w:rPr>
        <w:t>号江苏成套大厦</w:t>
      </w:r>
      <w:r>
        <w:rPr>
          <w:rFonts w:ascii="宋体" w:hAnsi="宋体" w:cs="宋体"/>
          <w:color w:val="auto"/>
          <w:kern w:val="0"/>
          <w:szCs w:val="21"/>
          <w:highlight w:val="none"/>
        </w:rPr>
        <w:t>1</w:t>
      </w:r>
      <w:r>
        <w:rPr>
          <w:rFonts w:hint="eastAsia" w:ascii="宋体" w:hAnsi="宋体" w:cs="宋体"/>
          <w:color w:val="auto"/>
          <w:kern w:val="0"/>
          <w:szCs w:val="21"/>
          <w:highlight w:val="none"/>
        </w:rPr>
        <w:t>楼招标大厅纸质文件递交</w:t>
      </w:r>
    </w:p>
    <w:p>
      <w:pPr>
        <w:snapToGrid w:val="0"/>
        <w:spacing w:line="360" w:lineRule="auto"/>
        <w:ind w:firstLine="0" w:firstLineChars="0"/>
        <w:outlineLvl w:val="1"/>
        <w:rPr>
          <w:rFonts w:hint="eastAsia" w:ascii="宋体" w:hAnsi="宋体" w:cs="宋体"/>
          <w:b/>
          <w:bCs/>
          <w:color w:val="auto"/>
          <w:kern w:val="0"/>
          <w:szCs w:val="21"/>
          <w:highlight w:val="none"/>
        </w:rPr>
      </w:pPr>
      <w:bookmarkStart w:id="31" w:name="_Toc24988"/>
      <w:bookmarkStart w:id="32" w:name="_Toc12331"/>
      <w:bookmarkStart w:id="33" w:name="_Toc10779"/>
      <w:bookmarkStart w:id="34" w:name="_Toc24520"/>
      <w:bookmarkStart w:id="35" w:name="_Toc4268"/>
      <w:bookmarkStart w:id="36" w:name="_Toc31495"/>
      <w:bookmarkStart w:id="37" w:name="_Toc2832"/>
      <w:r>
        <w:rPr>
          <w:rFonts w:hint="eastAsia" w:ascii="宋体" w:hAnsi="宋体" w:cs="宋体"/>
          <w:b/>
          <w:bCs/>
          <w:color w:val="auto"/>
          <w:kern w:val="0"/>
          <w:szCs w:val="21"/>
          <w:highlight w:val="none"/>
        </w:rPr>
        <w:t>六、开标时间及地点</w:t>
      </w:r>
      <w:bookmarkEnd w:id="31"/>
      <w:bookmarkEnd w:id="32"/>
      <w:bookmarkEnd w:id="33"/>
      <w:bookmarkEnd w:id="34"/>
      <w:bookmarkEnd w:id="35"/>
      <w:bookmarkEnd w:id="36"/>
      <w:bookmarkEnd w:id="37"/>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开标时间：202</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11</w:t>
      </w:r>
      <w:r>
        <w:rPr>
          <w:rFonts w:hint="eastAsia" w:ascii="宋体" w:hAnsi="宋体" w:cs="宋体"/>
          <w:color w:val="auto"/>
          <w:kern w:val="0"/>
          <w:szCs w:val="21"/>
          <w:highlight w:val="none"/>
        </w:rPr>
        <w:t>日</w:t>
      </w:r>
      <w:r>
        <w:rPr>
          <w:rFonts w:hint="eastAsia" w:ascii="宋体" w:hAnsi="宋体" w:cs="宋体"/>
          <w:color w:val="auto"/>
          <w:kern w:val="0"/>
          <w:szCs w:val="21"/>
          <w:highlight w:val="none"/>
          <w:lang w:val="en-US" w:eastAsia="zh-CN"/>
        </w:rPr>
        <w:t>9</w:t>
      </w:r>
      <w:r>
        <w:rPr>
          <w:rFonts w:hint="eastAsia" w:ascii="宋体" w:hAnsi="宋体" w:cs="宋体"/>
          <w:color w:val="auto"/>
          <w:kern w:val="0"/>
          <w:szCs w:val="21"/>
          <w:highlight w:val="none"/>
        </w:rPr>
        <w:t>：00</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开标地点：江苏省南京市山西路120号江苏成套大厦22楼2205室</w:t>
      </w:r>
    </w:p>
    <w:p>
      <w:pPr>
        <w:snapToGrid w:val="0"/>
        <w:spacing w:line="360" w:lineRule="auto"/>
        <w:ind w:firstLine="0" w:firstLineChars="0"/>
        <w:outlineLvl w:val="1"/>
        <w:rPr>
          <w:rFonts w:hint="eastAsia" w:ascii="宋体" w:hAnsi="宋体" w:cs="宋体"/>
          <w:b/>
          <w:bCs/>
          <w:color w:val="auto"/>
          <w:kern w:val="0"/>
          <w:szCs w:val="21"/>
          <w:highlight w:val="none"/>
        </w:rPr>
      </w:pPr>
      <w:bookmarkStart w:id="38" w:name="_Toc5327"/>
      <w:bookmarkStart w:id="39" w:name="_Toc432"/>
      <w:bookmarkStart w:id="40" w:name="_Toc11119"/>
      <w:bookmarkStart w:id="41" w:name="_Toc21849"/>
      <w:bookmarkStart w:id="42" w:name="_Toc28913"/>
      <w:bookmarkStart w:id="43" w:name="_Toc26368"/>
      <w:bookmarkStart w:id="44" w:name="_Toc686"/>
      <w:r>
        <w:rPr>
          <w:rFonts w:hint="eastAsia" w:ascii="宋体" w:hAnsi="宋体" w:cs="宋体"/>
          <w:b/>
          <w:bCs/>
          <w:color w:val="auto"/>
          <w:kern w:val="0"/>
          <w:szCs w:val="21"/>
          <w:highlight w:val="none"/>
        </w:rPr>
        <w:t>七、其他</w:t>
      </w:r>
      <w:bookmarkEnd w:id="38"/>
      <w:bookmarkEnd w:id="39"/>
      <w:bookmarkEnd w:id="40"/>
      <w:bookmarkEnd w:id="41"/>
      <w:bookmarkEnd w:id="42"/>
      <w:bookmarkEnd w:id="43"/>
      <w:bookmarkEnd w:id="44"/>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（一）本项目允许投标人同时中标的最多标包数为</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个。</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（二）本项目的潜在投标人/投标人须按包获取招标文件，按包编制、密封、提交投标文件（含投标保证金），本项目按包开标、评标。</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（三）逾期送达的、未送达指定地点的或者不按照招标文件要求密封的投标文件，招标人将予以拒收。</w:t>
      </w:r>
    </w:p>
    <w:p>
      <w:pPr>
        <w:snapToGrid w:val="0"/>
        <w:spacing w:line="360" w:lineRule="auto"/>
        <w:rPr>
          <w:rFonts w:hint="eastAsia" w:ascii="宋体" w:hAnsi="宋体" w:cs="宋体"/>
          <w:color w:val="auto"/>
          <w:kern w:val="0"/>
          <w:szCs w:val="21"/>
          <w:highlight w:val="none"/>
        </w:rPr>
      </w:pPr>
      <w:bookmarkStart w:id="45" w:name="_Toc503982942"/>
      <w:bookmarkStart w:id="46" w:name="_Toc12289"/>
      <w:bookmarkStart w:id="47" w:name="_Toc506205204"/>
      <w:r>
        <w:rPr>
          <w:rFonts w:hint="eastAsia" w:ascii="宋体" w:hAnsi="宋体" w:cs="宋体"/>
          <w:color w:val="auto"/>
          <w:kern w:val="0"/>
          <w:szCs w:val="21"/>
          <w:highlight w:val="none"/>
        </w:rPr>
        <w:t>（四）发布公告的媒介</w:t>
      </w:r>
      <w:bookmarkEnd w:id="45"/>
      <w:bookmarkEnd w:id="46"/>
      <w:bookmarkEnd w:id="47"/>
      <w:r>
        <w:rPr>
          <w:rFonts w:hint="eastAsia" w:ascii="宋体" w:hAnsi="宋体" w:cs="宋体"/>
          <w:color w:val="auto"/>
          <w:kern w:val="0"/>
          <w:szCs w:val="21"/>
          <w:highlight w:val="none"/>
        </w:rPr>
        <w:t>：本次招标公告同时在中国招标投标公共服务平台、江苏省招标投标公共服务平台、中招联合招标</w:t>
      </w:r>
      <w:r>
        <w:rPr>
          <w:rFonts w:hint="eastAsia" w:ascii="宋体" w:hAnsi="宋体" w:cs="宋体"/>
          <w:color w:val="auto"/>
          <w:kern w:val="0"/>
          <w:szCs w:val="21"/>
          <w:highlight w:val="none"/>
          <w:lang w:val="en-US" w:eastAsia="zh-CN"/>
        </w:rPr>
        <w:t>采购平台（http://www.365trade.com.cn/）</w:t>
      </w:r>
      <w:r>
        <w:rPr>
          <w:rFonts w:hint="eastAsia" w:ascii="宋体" w:hAnsi="宋体" w:cs="宋体"/>
          <w:color w:val="auto"/>
          <w:kern w:val="0"/>
          <w:szCs w:val="21"/>
          <w:highlight w:val="none"/>
        </w:rPr>
        <w:t>、扬州市公共资源交易服务平台、扬州市城建国有资产控股（集团）有限责任公司网站、江苏长江水务股份有限公司网站采购平台上发布。</w:t>
      </w:r>
    </w:p>
    <w:p>
      <w:pPr>
        <w:snapToGrid w:val="0"/>
        <w:spacing w:line="360" w:lineRule="auto"/>
        <w:ind w:firstLine="0" w:firstLineChars="0"/>
        <w:outlineLvl w:val="1"/>
        <w:rPr>
          <w:rFonts w:hint="eastAsia" w:ascii="宋体" w:hAnsi="宋体" w:cs="宋体"/>
          <w:b/>
          <w:bCs/>
          <w:color w:val="auto"/>
          <w:kern w:val="0"/>
          <w:szCs w:val="21"/>
          <w:highlight w:val="none"/>
        </w:rPr>
      </w:pPr>
      <w:bookmarkStart w:id="48" w:name="_Toc20675"/>
      <w:bookmarkStart w:id="49" w:name="_Toc29082"/>
      <w:bookmarkStart w:id="50" w:name="_Toc11757"/>
      <w:bookmarkStart w:id="51" w:name="_Toc22115"/>
      <w:bookmarkStart w:id="52" w:name="_Toc13220"/>
      <w:bookmarkStart w:id="53" w:name="_Toc23914"/>
      <w:bookmarkStart w:id="54" w:name="_Toc9692"/>
      <w:r>
        <w:rPr>
          <w:rFonts w:hint="eastAsia" w:ascii="宋体" w:hAnsi="宋体" w:cs="宋体"/>
          <w:b/>
          <w:bCs/>
          <w:color w:val="auto"/>
          <w:kern w:val="0"/>
          <w:szCs w:val="21"/>
          <w:highlight w:val="none"/>
        </w:rPr>
        <w:t>八、</w:t>
      </w:r>
      <w:bookmarkEnd w:id="48"/>
      <w:bookmarkEnd w:id="49"/>
      <w:bookmarkEnd w:id="50"/>
      <w:bookmarkEnd w:id="51"/>
      <w:bookmarkEnd w:id="52"/>
      <w:bookmarkEnd w:id="53"/>
      <w:bookmarkStart w:id="55" w:name="_Toc7753"/>
      <w:bookmarkStart w:id="56" w:name="_Toc32063"/>
      <w:bookmarkStart w:id="57" w:name="_Toc32615"/>
      <w:bookmarkStart w:id="58" w:name="_Toc1410"/>
      <w:bookmarkStart w:id="59" w:name="_Toc7054"/>
      <w:r>
        <w:rPr>
          <w:rFonts w:hint="eastAsia" w:ascii="宋体" w:hAnsi="宋体" w:cs="宋体"/>
          <w:b/>
          <w:bCs/>
          <w:color w:val="auto"/>
          <w:kern w:val="0"/>
          <w:szCs w:val="21"/>
          <w:highlight w:val="none"/>
        </w:rPr>
        <w:t>联系方式</w:t>
      </w:r>
      <w:bookmarkEnd w:id="54"/>
      <w:bookmarkEnd w:id="55"/>
      <w:bookmarkEnd w:id="56"/>
      <w:bookmarkEnd w:id="57"/>
      <w:bookmarkEnd w:id="58"/>
      <w:bookmarkEnd w:id="59"/>
    </w:p>
    <w:p>
      <w:pPr>
        <w:snapToGrid w:val="0"/>
        <w:spacing w:line="360" w:lineRule="auto"/>
        <w:ind w:firstLine="422"/>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招标人：</w:t>
      </w:r>
      <w:r>
        <w:rPr>
          <w:rFonts w:hint="eastAsia" w:ascii="宋体" w:hAnsi="宋体" w:cs="宋体"/>
          <w:b/>
          <w:bCs/>
          <w:color w:val="auto"/>
          <w:kern w:val="0"/>
          <w:szCs w:val="21"/>
          <w:highlight w:val="none"/>
          <w:shd w:val="clear" w:color="auto" w:fill="FFFFFF"/>
        </w:rPr>
        <w:t>江苏长江水务股份有限公司</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地址：扬州文汇东路249号</w:t>
      </w:r>
    </w:p>
    <w:p>
      <w:pPr>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联系人：</w:t>
      </w:r>
      <w:r>
        <w:rPr>
          <w:rFonts w:hint="eastAsia" w:ascii="宋体" w:hAnsi="宋体" w:cs="宋体"/>
          <w:color w:val="auto"/>
          <w:szCs w:val="21"/>
          <w:highlight w:val="none"/>
          <w:lang w:val="en-US" w:eastAsia="zh-CN"/>
        </w:rPr>
        <w:t>汪礼发</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电  话：</w:t>
      </w:r>
      <w:r>
        <w:rPr>
          <w:rFonts w:hint="eastAsia" w:ascii="宋体" w:hAnsi="宋体" w:cs="宋体"/>
          <w:color w:val="auto"/>
          <w:szCs w:val="21"/>
          <w:highlight w:val="none"/>
        </w:rPr>
        <w:t>0514-82981760</w:t>
      </w:r>
    </w:p>
    <w:p>
      <w:pPr>
        <w:snapToGrid w:val="0"/>
        <w:spacing w:line="360" w:lineRule="auto"/>
        <w:ind w:firstLine="422"/>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招标代理机构：江苏省设备成套股份有限公司</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地址：江苏省南京市山西路120号江苏成套大厦18楼1806室</w:t>
      </w:r>
    </w:p>
    <w:p>
      <w:pPr>
        <w:autoSpaceDE w:val="0"/>
        <w:autoSpaceDN w:val="0"/>
        <w:adjustRightInd w:val="0"/>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lang w:val="zh-CN"/>
        </w:rPr>
        <w:t>电话：</w:t>
      </w:r>
      <w:r>
        <w:rPr>
          <w:rFonts w:hint="eastAsia" w:ascii="宋体" w:hAnsi="宋体" w:cs="宋体"/>
          <w:color w:val="auto"/>
          <w:kern w:val="0"/>
          <w:szCs w:val="21"/>
          <w:highlight w:val="none"/>
        </w:rPr>
        <w:t>025-86632670，18651875676 18851901395</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联系人：李晓燕、车家畅</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电子邮件：383456100@qq.com</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93649"/>
    <w:rsid w:val="01993BAC"/>
    <w:rsid w:val="087F5A5E"/>
    <w:rsid w:val="0AC52104"/>
    <w:rsid w:val="0BDF7179"/>
    <w:rsid w:val="0FCB62E7"/>
    <w:rsid w:val="1A5B79AD"/>
    <w:rsid w:val="21284FCD"/>
    <w:rsid w:val="219A135D"/>
    <w:rsid w:val="23107378"/>
    <w:rsid w:val="234B4A63"/>
    <w:rsid w:val="24D82AD0"/>
    <w:rsid w:val="2A3A313B"/>
    <w:rsid w:val="2FEF6776"/>
    <w:rsid w:val="32A2658E"/>
    <w:rsid w:val="3632560E"/>
    <w:rsid w:val="43AE09CA"/>
    <w:rsid w:val="48DD765B"/>
    <w:rsid w:val="57CA16F3"/>
    <w:rsid w:val="59C45BEC"/>
    <w:rsid w:val="5ABC17C7"/>
    <w:rsid w:val="669B6734"/>
    <w:rsid w:val="71771B4C"/>
    <w:rsid w:val="71D055BA"/>
    <w:rsid w:val="7E694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ind w:firstLine="0" w:firstLineChars="0"/>
      <w:jc w:val="center"/>
      <w:outlineLvl w:val="0"/>
    </w:pPr>
    <w:rPr>
      <w:rFonts w:ascii="宋体" w:hAnsi="宋体"/>
      <w:b/>
      <w:bCs/>
      <w:kern w:val="44"/>
      <w:sz w:val="44"/>
      <w:szCs w:val="44"/>
    </w:rPr>
  </w:style>
  <w:style w:type="paragraph" w:styleId="4">
    <w:name w:val="heading 4"/>
    <w:basedOn w:val="1"/>
    <w:next w:val="1"/>
    <w:qFormat/>
    <w:uiPriority w:val="0"/>
    <w:pPr>
      <w:keepNext/>
      <w:keepLines/>
      <w:spacing w:before="280" w:after="290"/>
      <w:ind w:firstLine="0" w:firstLineChars="0"/>
      <w:outlineLvl w:val="3"/>
    </w:pPr>
    <w:rPr>
      <w:rFonts w:ascii="宋体" w:hAnsi="宋体"/>
      <w:b/>
      <w:bCs/>
      <w:sz w:val="24"/>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left="100" w:firstLine="0" w:firstLineChars="0"/>
      <w:jc w:val="left"/>
    </w:pPr>
    <w:rPr>
      <w:rFonts w:ascii="宋体" w:hAnsi="宋体"/>
      <w:kern w:val="0"/>
      <w:szCs w:val="21"/>
      <w:lang w:eastAsia="en-US"/>
    </w:rPr>
  </w:style>
  <w:style w:type="paragraph" w:styleId="5">
    <w:name w:val="Normal (Web)"/>
    <w:basedOn w:val="1"/>
    <w:qFormat/>
    <w:uiPriority w:val="99"/>
    <w:pPr>
      <w:widowControl/>
      <w:spacing w:before="100" w:beforeAutospacing="1" w:after="100" w:afterAutospacing="1"/>
      <w:jc w:val="left"/>
    </w:pPr>
    <w:rPr>
      <w:rFonts w:ascii="宋体" w:hAnsi="宋体"/>
      <w:color w:val="000000"/>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2021-12-16T02:02:00Z</dcterms:created>
  <dc:creator>Lenovo</dc:creator>
  <cp:lastModifiedBy>露西娅</cp:lastModifiedBy>
  <dcterms:modified xsi:type="dcterms:W3CDTF">2021-12-20T06:23:11Z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68B6E71B4C8F4FCBAC7775A6E937C3B0</vt:lpwstr>
  </property>
</Properties>
</file>