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color w:val="000000"/>
          <w:sz w:val="48"/>
          <w:szCs w:val="72"/>
        </w:rPr>
      </w:pPr>
    </w:p>
    <w:p>
      <w:pPr>
        <w:jc w:val="center"/>
        <w:rPr>
          <w:rFonts w:hint="eastAsia" w:ascii="仿宋" w:hAnsi="仿宋" w:eastAsia="仿宋" w:cs="仿宋"/>
          <w:color w:val="000000"/>
          <w:sz w:val="48"/>
          <w:szCs w:val="72"/>
        </w:rPr>
      </w:pPr>
    </w:p>
    <w:p>
      <w:pPr>
        <w:jc w:val="center"/>
        <w:rPr>
          <w:rFonts w:hint="eastAsia" w:ascii="仿宋" w:hAnsi="仿宋" w:eastAsia="仿宋" w:cs="仿宋"/>
          <w:color w:val="000000"/>
          <w:lang w:val="en-US" w:eastAsia="zh-CN"/>
        </w:rPr>
      </w:pPr>
      <w:r>
        <w:rPr>
          <w:rFonts w:hint="eastAsia" w:ascii="仿宋" w:hAnsi="仿宋" w:eastAsia="仿宋" w:cs="仿宋"/>
          <w:color w:val="000000"/>
          <w:sz w:val="48"/>
          <w:szCs w:val="72"/>
        </w:rPr>
        <w:t>江苏长江水务股份有限公司</w:t>
      </w:r>
      <w:r>
        <w:rPr>
          <w:rFonts w:hint="eastAsia" w:ascii="仿宋" w:hAnsi="仿宋" w:eastAsia="仿宋" w:cs="仿宋"/>
          <w:color w:val="000000"/>
          <w:sz w:val="48"/>
          <w:szCs w:val="72"/>
          <w:lang w:val="en-US" w:eastAsia="zh-CN"/>
        </w:rPr>
        <w:t>一水厂、四</w:t>
      </w:r>
      <w:r>
        <w:rPr>
          <w:rFonts w:hint="eastAsia" w:ascii="仿宋" w:hAnsi="仿宋" w:eastAsia="仿宋" w:cs="仿宋"/>
          <w:color w:val="000000"/>
          <w:sz w:val="48"/>
          <w:szCs w:val="72"/>
        </w:rPr>
        <w:t>水厂水平衡测试</w:t>
      </w:r>
      <w:r>
        <w:rPr>
          <w:rFonts w:hint="eastAsia" w:ascii="仿宋" w:hAnsi="仿宋" w:eastAsia="仿宋" w:cs="仿宋"/>
          <w:color w:val="000000"/>
          <w:sz w:val="48"/>
          <w:szCs w:val="72"/>
          <w:lang w:val="en-US" w:eastAsia="zh-CN"/>
        </w:rPr>
        <w:t>报告编制</w:t>
      </w:r>
    </w:p>
    <w:p>
      <w:pPr>
        <w:jc w:val="center"/>
        <w:rPr>
          <w:rFonts w:hint="eastAsia" w:ascii="仿宋" w:hAnsi="仿宋" w:eastAsia="仿宋" w:cs="仿宋"/>
          <w:b/>
          <w:color w:val="000000"/>
          <w:sz w:val="72"/>
          <w:szCs w:val="72"/>
        </w:rPr>
      </w:pPr>
      <w:r>
        <w:rPr>
          <w:rFonts w:hint="eastAsia" w:ascii="仿宋" w:hAnsi="仿宋" w:eastAsia="仿宋" w:cs="仿宋"/>
          <w:b/>
          <w:color w:val="000000"/>
          <w:sz w:val="72"/>
          <w:szCs w:val="72"/>
        </w:rPr>
        <w:t xml:space="preserve"> 招标公告</w:t>
      </w:r>
    </w:p>
    <w:p>
      <w:pPr>
        <w:ind w:firstLine="1285" w:firstLineChars="400"/>
        <w:rPr>
          <w:rFonts w:hint="eastAsia" w:ascii="仿宋" w:hAnsi="仿宋" w:eastAsia="仿宋" w:cs="仿宋"/>
          <w:b/>
          <w:color w:val="000000"/>
          <w:sz w:val="32"/>
          <w:szCs w:val="32"/>
        </w:rPr>
      </w:pPr>
    </w:p>
    <w:p>
      <w:pPr>
        <w:ind w:firstLine="1285" w:firstLineChars="400"/>
        <w:rPr>
          <w:rFonts w:hint="eastAsia" w:ascii="仿宋" w:hAnsi="仿宋" w:eastAsia="仿宋" w:cs="仿宋"/>
          <w:b/>
          <w:color w:val="000000"/>
          <w:sz w:val="32"/>
          <w:szCs w:val="32"/>
        </w:rPr>
      </w:pPr>
    </w:p>
    <w:p>
      <w:pPr>
        <w:ind w:firstLine="1285" w:firstLineChars="400"/>
        <w:rPr>
          <w:rFonts w:hint="eastAsia" w:ascii="仿宋" w:hAnsi="仿宋" w:eastAsia="仿宋" w:cs="仿宋"/>
          <w:b/>
          <w:color w:val="000000"/>
          <w:sz w:val="32"/>
          <w:szCs w:val="32"/>
        </w:rPr>
      </w:pPr>
    </w:p>
    <w:p>
      <w:pPr>
        <w:ind w:firstLine="1285" w:firstLineChars="400"/>
        <w:rPr>
          <w:rFonts w:hint="eastAsia" w:ascii="仿宋" w:hAnsi="仿宋" w:eastAsia="仿宋" w:cs="仿宋"/>
          <w:b/>
          <w:color w:val="000000"/>
          <w:sz w:val="32"/>
          <w:szCs w:val="32"/>
        </w:rPr>
      </w:pPr>
    </w:p>
    <w:p>
      <w:pPr>
        <w:ind w:firstLine="1285" w:firstLineChars="400"/>
        <w:rPr>
          <w:rFonts w:hint="eastAsia" w:ascii="仿宋" w:hAnsi="仿宋" w:eastAsia="仿宋" w:cs="仿宋"/>
          <w:b/>
          <w:color w:val="000000"/>
          <w:sz w:val="32"/>
          <w:szCs w:val="32"/>
        </w:rPr>
      </w:pPr>
    </w:p>
    <w:p>
      <w:pPr>
        <w:ind w:firstLine="1285" w:firstLineChars="400"/>
        <w:rPr>
          <w:rFonts w:hint="eastAsia" w:ascii="仿宋" w:hAnsi="仿宋" w:eastAsia="仿宋" w:cs="仿宋"/>
          <w:b/>
          <w:color w:val="000000"/>
          <w:sz w:val="32"/>
          <w:szCs w:val="32"/>
        </w:rPr>
      </w:pPr>
    </w:p>
    <w:p>
      <w:pPr>
        <w:ind w:firstLine="1285" w:firstLineChars="400"/>
        <w:rPr>
          <w:rFonts w:hint="eastAsia" w:ascii="仿宋" w:hAnsi="仿宋" w:eastAsia="仿宋" w:cs="仿宋"/>
          <w:b/>
          <w:color w:val="000000"/>
          <w:sz w:val="32"/>
          <w:szCs w:val="32"/>
        </w:rPr>
      </w:pPr>
    </w:p>
    <w:p>
      <w:pPr>
        <w:ind w:firstLine="1285" w:firstLineChars="400"/>
        <w:rPr>
          <w:rFonts w:hint="eastAsia" w:ascii="仿宋" w:hAnsi="仿宋" w:eastAsia="仿宋" w:cs="仿宋"/>
          <w:b/>
          <w:color w:val="000000"/>
          <w:sz w:val="32"/>
          <w:szCs w:val="32"/>
        </w:rPr>
      </w:pPr>
    </w:p>
    <w:p>
      <w:pPr>
        <w:ind w:firstLine="1285" w:firstLineChars="400"/>
        <w:rPr>
          <w:rFonts w:hint="eastAsia" w:ascii="仿宋" w:hAnsi="仿宋" w:eastAsia="仿宋" w:cs="仿宋"/>
          <w:b/>
          <w:color w:val="000000"/>
          <w:sz w:val="32"/>
          <w:szCs w:val="32"/>
        </w:rPr>
      </w:pPr>
    </w:p>
    <w:p>
      <w:pPr>
        <w:ind w:firstLine="1285" w:firstLineChars="400"/>
        <w:rPr>
          <w:rFonts w:hint="eastAsia" w:ascii="仿宋" w:hAnsi="仿宋" w:eastAsia="仿宋" w:cs="仿宋"/>
          <w:b/>
          <w:color w:val="000000"/>
          <w:sz w:val="32"/>
          <w:szCs w:val="32"/>
        </w:rPr>
      </w:pPr>
    </w:p>
    <w:p>
      <w:pPr>
        <w:ind w:firstLine="1285" w:firstLineChars="400"/>
        <w:rPr>
          <w:rFonts w:hint="eastAsia" w:ascii="仿宋" w:hAnsi="仿宋" w:eastAsia="仿宋" w:cs="仿宋"/>
          <w:b/>
          <w:color w:val="000000"/>
          <w:sz w:val="32"/>
          <w:szCs w:val="32"/>
        </w:rPr>
      </w:pPr>
    </w:p>
    <w:p>
      <w:pPr>
        <w:ind w:firstLine="1285" w:firstLineChars="400"/>
        <w:rPr>
          <w:rFonts w:hint="eastAsia" w:ascii="仿宋" w:hAnsi="仿宋" w:eastAsia="仿宋" w:cs="仿宋"/>
          <w:b/>
          <w:color w:val="000000"/>
          <w:sz w:val="32"/>
          <w:szCs w:val="32"/>
        </w:rPr>
      </w:pPr>
    </w:p>
    <w:p>
      <w:pPr>
        <w:ind w:firstLine="1285" w:firstLineChars="400"/>
        <w:rPr>
          <w:rFonts w:hint="eastAsia" w:ascii="仿宋" w:hAnsi="仿宋" w:eastAsia="仿宋" w:cs="仿宋"/>
          <w:b/>
          <w:color w:val="000000"/>
          <w:sz w:val="32"/>
          <w:szCs w:val="32"/>
        </w:rPr>
      </w:pPr>
    </w:p>
    <w:p>
      <w:pPr>
        <w:keepNext w:val="0"/>
        <w:keepLines w:val="0"/>
        <w:pageBreakBefore w:val="0"/>
        <w:widowControl w:val="0"/>
        <w:kinsoku/>
        <w:wordWrap/>
        <w:overflowPunct/>
        <w:topLinePunct w:val="0"/>
        <w:autoSpaceDE/>
        <w:autoSpaceDN/>
        <w:bidi w:val="0"/>
        <w:adjustRightInd/>
        <w:snapToGrid/>
        <w:spacing w:line="480" w:lineRule="auto"/>
        <w:ind w:firstLine="1285" w:firstLineChars="400"/>
        <w:textAlignment w:val="auto"/>
        <w:rPr>
          <w:rFonts w:hint="eastAsia" w:ascii="仿宋" w:hAnsi="仿宋" w:eastAsia="仿宋" w:cs="仿宋"/>
          <w:b/>
          <w:color w:val="000000"/>
          <w:sz w:val="32"/>
          <w:szCs w:val="32"/>
        </w:rPr>
      </w:pPr>
    </w:p>
    <w:p>
      <w:pPr>
        <w:keepNext w:val="0"/>
        <w:keepLines w:val="0"/>
        <w:pageBreakBefore w:val="0"/>
        <w:widowControl w:val="0"/>
        <w:kinsoku/>
        <w:wordWrap/>
        <w:overflowPunct/>
        <w:topLinePunct w:val="0"/>
        <w:autoSpaceDE/>
        <w:autoSpaceDN/>
        <w:bidi w:val="0"/>
        <w:adjustRightInd/>
        <w:snapToGrid/>
        <w:spacing w:line="480" w:lineRule="auto"/>
        <w:ind w:firstLine="1285" w:firstLineChars="400"/>
        <w:textAlignment w:val="auto"/>
        <w:rPr>
          <w:rFonts w:hint="eastAsia" w:ascii="仿宋" w:hAnsi="仿宋" w:eastAsia="仿宋" w:cs="仿宋"/>
          <w:b/>
          <w:color w:val="000000"/>
          <w:sz w:val="32"/>
          <w:szCs w:val="32"/>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b/>
          <w:color w:val="000000"/>
          <w:sz w:val="32"/>
          <w:szCs w:val="32"/>
        </w:rPr>
      </w:pPr>
      <w:r>
        <w:rPr>
          <w:rFonts w:hint="eastAsia" w:ascii="仿宋" w:hAnsi="仿宋" w:eastAsia="仿宋" w:cs="仿宋"/>
          <w:bCs/>
          <w:color w:val="000000"/>
          <w:sz w:val="32"/>
          <w:szCs w:val="32"/>
        </w:rPr>
        <w:t>招 标 人：</w:t>
      </w:r>
      <w:r>
        <w:rPr>
          <w:rFonts w:hint="eastAsia" w:ascii="仿宋" w:hAnsi="仿宋" w:eastAsia="仿宋" w:cs="仿宋"/>
          <w:bCs/>
          <w:color w:val="000000"/>
          <w:sz w:val="28"/>
          <w:szCs w:val="32"/>
        </w:rPr>
        <w:t>江苏长江水务股份有限公司</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color w:val="000000"/>
          <w:sz w:val="28"/>
          <w:highlight w:val="none"/>
        </w:rPr>
      </w:pPr>
      <w:r>
        <w:rPr>
          <w:rFonts w:hint="eastAsia" w:ascii="仿宋" w:hAnsi="仿宋" w:eastAsia="仿宋" w:cs="仿宋"/>
          <w:color w:val="000000"/>
          <w:sz w:val="28"/>
          <w:highlight w:val="none"/>
        </w:rPr>
        <w:t>二〇二〇年</w:t>
      </w:r>
      <w:r>
        <w:rPr>
          <w:rFonts w:hint="eastAsia" w:ascii="仿宋" w:hAnsi="仿宋" w:eastAsia="仿宋" w:cs="仿宋"/>
          <w:color w:val="000000"/>
          <w:sz w:val="28"/>
          <w:highlight w:val="none"/>
          <w:lang w:val="en-US" w:eastAsia="zh-CN"/>
        </w:rPr>
        <w:t>十二</w:t>
      </w:r>
      <w:r>
        <w:rPr>
          <w:rFonts w:hint="eastAsia" w:ascii="仿宋" w:hAnsi="仿宋" w:eastAsia="仿宋" w:cs="仿宋"/>
          <w:color w:val="000000"/>
          <w:sz w:val="28"/>
          <w:highlight w:val="none"/>
        </w:rPr>
        <w:t>月</w:t>
      </w:r>
      <w:r>
        <w:rPr>
          <w:rFonts w:hint="eastAsia" w:ascii="仿宋" w:hAnsi="仿宋" w:eastAsia="仿宋" w:cs="仿宋"/>
          <w:color w:val="000000"/>
          <w:sz w:val="28"/>
          <w:highlight w:val="none"/>
          <w:lang w:eastAsia="zh-CN"/>
        </w:rPr>
        <w:t>二十二</w:t>
      </w:r>
      <w:r>
        <w:rPr>
          <w:rFonts w:hint="eastAsia" w:ascii="仿宋" w:hAnsi="仿宋" w:eastAsia="仿宋" w:cs="仿宋"/>
          <w:color w:val="000000"/>
          <w:sz w:val="28"/>
          <w:highlight w:val="none"/>
        </w:rPr>
        <w:t>日</w:t>
      </w:r>
    </w:p>
    <w:p>
      <w:pPr>
        <w:ind w:firstLine="435"/>
        <w:rPr>
          <w:rFonts w:hint="eastAsia"/>
          <w:color w:val="000000"/>
          <w:sz w:val="28"/>
        </w:rPr>
      </w:pPr>
      <w:r>
        <w:rPr>
          <w:rFonts w:hint="eastAsia"/>
          <w:color w:val="000000"/>
          <w:sz w:val="28"/>
        </w:rPr>
        <w:t xml:space="preserve">    </w:t>
      </w:r>
    </w:p>
    <w:p>
      <w:pPr>
        <w:ind w:firstLine="435"/>
        <w:rPr>
          <w:rFonts w:hint="eastAsia"/>
          <w:color w:val="000000"/>
          <w:sz w:val="28"/>
        </w:rPr>
      </w:pPr>
      <w:r>
        <w:rPr>
          <w:rFonts w:hint="eastAsia"/>
          <w:color w:val="000000"/>
          <w:sz w:val="28"/>
        </w:rPr>
        <w:t xml:space="preserve">  </w:t>
      </w:r>
    </w:p>
    <w:p>
      <w:pPr>
        <w:ind w:firstLine="435"/>
        <w:rPr>
          <w:rFonts w:hint="eastAsia"/>
          <w:color w:val="000000"/>
          <w:sz w:val="28"/>
        </w:rPr>
      </w:pPr>
    </w:p>
    <w:p>
      <w:pPr>
        <w:ind w:firstLine="435"/>
        <w:rPr>
          <w:rFonts w:hint="eastAsia"/>
          <w:color w:val="000000"/>
          <w:sz w:val="28"/>
        </w:rPr>
      </w:pPr>
    </w:p>
    <w:p>
      <w:pPr>
        <w:ind w:firstLine="435"/>
        <w:rPr>
          <w:rFonts w:hint="eastAsia"/>
          <w:color w:val="000000"/>
          <w:sz w:val="28"/>
        </w:rPr>
      </w:pPr>
    </w:p>
    <w:p>
      <w:pPr>
        <w:ind w:firstLine="435"/>
        <w:rPr>
          <w:rFonts w:hint="eastAsia"/>
          <w:color w:val="000000"/>
          <w:sz w:val="28"/>
        </w:rPr>
      </w:pPr>
    </w:p>
    <w:p>
      <w:pPr>
        <w:ind w:firstLine="435"/>
        <w:rPr>
          <w:rFonts w:hint="eastAsia"/>
          <w:color w:val="000000"/>
          <w:sz w:val="28"/>
        </w:rPr>
      </w:pPr>
    </w:p>
    <w:tbl>
      <w:tblPr>
        <w:tblStyle w:val="7"/>
        <w:tblW w:w="9344" w:type="dxa"/>
        <w:tblInd w:w="0" w:type="dxa"/>
        <w:tblLayout w:type="fixed"/>
        <w:tblCellMar>
          <w:top w:w="0" w:type="dxa"/>
          <w:left w:w="108" w:type="dxa"/>
          <w:bottom w:w="0" w:type="dxa"/>
          <w:right w:w="108" w:type="dxa"/>
        </w:tblCellMar>
      </w:tblPr>
      <w:tblGrid>
        <w:gridCol w:w="817"/>
        <w:gridCol w:w="1867"/>
        <w:gridCol w:w="6660"/>
      </w:tblGrid>
      <w:tr>
        <w:tblPrEx>
          <w:tblCellMar>
            <w:top w:w="0" w:type="dxa"/>
            <w:left w:w="108" w:type="dxa"/>
            <w:bottom w:w="0" w:type="dxa"/>
            <w:right w:w="108" w:type="dxa"/>
          </w:tblCellMar>
        </w:tblPrEx>
        <w:trPr>
          <w:trHeight w:val="614"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spacing w:line="240" w:lineRule="atLeast"/>
              <w:jc w:val="center"/>
              <w:rPr>
                <w:rFonts w:eastAsia="仿宋_GB2312" w:cs="仿宋_GB2312"/>
                <w:color w:val="000000"/>
                <w:sz w:val="28"/>
                <w:szCs w:val="28"/>
              </w:rPr>
            </w:pPr>
            <w:r>
              <w:rPr>
                <w:color w:val="000000"/>
                <w:sz w:val="28"/>
              </w:rPr>
              <w:br w:type="page"/>
            </w:r>
            <w:r>
              <w:rPr>
                <w:rFonts w:hint="eastAsia" w:eastAsia="仿宋_GB2312" w:cs="仿宋_GB2312"/>
                <w:color w:val="000000"/>
                <w:kern w:val="0"/>
                <w:sz w:val="28"/>
                <w:szCs w:val="28"/>
              </w:rPr>
              <w:t>序号</w:t>
            </w: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sz w:val="28"/>
              </w:rPr>
            </w:pPr>
            <w:r>
              <w:rPr>
                <w:rFonts w:hint="eastAsia" w:ascii="仿宋_GB2312" w:eastAsia="仿宋_GB2312" w:cs="仿宋_GB2312"/>
                <w:color w:val="000000"/>
                <w:kern w:val="0"/>
                <w:sz w:val="28"/>
              </w:rPr>
              <w:t>内容</w:t>
            </w:r>
          </w:p>
        </w:tc>
        <w:tc>
          <w:tcPr>
            <w:tcW w:w="6660"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kern w:val="0"/>
                <w:sz w:val="28"/>
              </w:rPr>
            </w:pPr>
            <w:r>
              <w:rPr>
                <w:rFonts w:hint="eastAsia" w:eastAsia="仿宋_GB2312" w:cs="仿宋_GB2312"/>
                <w:color w:val="000000"/>
                <w:kern w:val="0"/>
                <w:sz w:val="28"/>
              </w:rPr>
              <w:t>说明与要求</w:t>
            </w:r>
          </w:p>
        </w:tc>
      </w:tr>
      <w:tr>
        <w:tblPrEx>
          <w:tblCellMar>
            <w:top w:w="0" w:type="dxa"/>
            <w:left w:w="108" w:type="dxa"/>
            <w:bottom w:w="0" w:type="dxa"/>
            <w:right w:w="108" w:type="dxa"/>
          </w:tblCellMar>
        </w:tblPrEx>
        <w:trPr>
          <w:trHeight w:val="679"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hint="eastAsia" w:eastAsia="仿宋_GB2312" w:cs="仿宋_GB2312"/>
                <w:color w:val="000000"/>
                <w:sz w:val="28"/>
              </w:rPr>
            </w:pPr>
            <w:r>
              <w:rPr>
                <w:rFonts w:hint="eastAsia" w:ascii="仿宋_GB2312" w:eastAsia="仿宋_GB2312" w:cs="仿宋_GB2312"/>
                <w:color w:val="000000"/>
                <w:kern w:val="0"/>
                <w:sz w:val="28"/>
              </w:rPr>
              <w:t>1</w:t>
            </w: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sz w:val="28"/>
              </w:rPr>
            </w:pPr>
            <w:r>
              <w:rPr>
                <w:rFonts w:hint="eastAsia" w:ascii="仿宋_GB2312" w:eastAsia="仿宋_GB2312" w:cs="仿宋_GB2312"/>
                <w:color w:val="000000"/>
                <w:kern w:val="0"/>
                <w:sz w:val="28"/>
              </w:rPr>
              <w:t>工程名称</w:t>
            </w:r>
          </w:p>
        </w:tc>
        <w:tc>
          <w:tcPr>
            <w:tcW w:w="6660"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kern w:val="0"/>
                <w:sz w:val="28"/>
              </w:rPr>
            </w:pPr>
            <w:r>
              <w:rPr>
                <w:rFonts w:hint="eastAsia" w:eastAsia="仿宋_GB2312" w:cs="仿宋_GB2312"/>
                <w:color w:val="000000"/>
                <w:kern w:val="0"/>
                <w:sz w:val="28"/>
              </w:rPr>
              <w:t>江苏长江水务股份有限公司一水厂、四水厂水平衡测试报告编制</w:t>
            </w:r>
          </w:p>
        </w:tc>
      </w:tr>
      <w:tr>
        <w:tblPrEx>
          <w:tblCellMar>
            <w:top w:w="0" w:type="dxa"/>
            <w:left w:w="108" w:type="dxa"/>
            <w:bottom w:w="0" w:type="dxa"/>
            <w:right w:w="108" w:type="dxa"/>
          </w:tblCellMar>
        </w:tblPrEx>
        <w:trPr>
          <w:trHeight w:val="461"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sz w:val="28"/>
              </w:rPr>
            </w:pPr>
            <w:r>
              <w:rPr>
                <w:rFonts w:ascii="仿宋_GB2312" w:eastAsia="仿宋_GB2312" w:cs="仿宋_GB2312"/>
                <w:color w:val="000000"/>
                <w:kern w:val="0"/>
                <w:sz w:val="28"/>
              </w:rPr>
              <w:t>2</w:t>
            </w: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sz w:val="28"/>
              </w:rPr>
            </w:pPr>
            <w:r>
              <w:rPr>
                <w:rFonts w:hint="eastAsia" w:ascii="仿宋_GB2312" w:eastAsia="仿宋_GB2312" w:cs="仿宋_GB2312"/>
                <w:color w:val="000000"/>
                <w:kern w:val="0"/>
                <w:sz w:val="28"/>
              </w:rPr>
              <w:t>建设地点</w:t>
            </w:r>
          </w:p>
        </w:tc>
        <w:tc>
          <w:tcPr>
            <w:tcW w:w="6660"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hint="default" w:eastAsia="仿宋_GB2312" w:cs="仿宋_GB2312"/>
                <w:color w:val="000000"/>
                <w:kern w:val="0"/>
                <w:sz w:val="28"/>
                <w:lang w:val="en-US" w:eastAsia="zh-CN"/>
              </w:rPr>
            </w:pPr>
            <w:r>
              <w:rPr>
                <w:rFonts w:hint="eastAsia" w:eastAsia="仿宋_GB2312" w:cs="仿宋_GB2312"/>
                <w:color w:val="000000"/>
                <w:kern w:val="0"/>
                <w:sz w:val="28"/>
              </w:rPr>
              <w:t>第</w:t>
            </w:r>
            <w:r>
              <w:rPr>
                <w:rFonts w:hint="eastAsia" w:eastAsia="仿宋_GB2312" w:cs="仿宋_GB2312"/>
                <w:color w:val="000000"/>
                <w:kern w:val="0"/>
                <w:sz w:val="28"/>
                <w:lang w:val="en-US" w:eastAsia="zh-CN"/>
              </w:rPr>
              <w:t>一</w:t>
            </w:r>
            <w:r>
              <w:rPr>
                <w:rFonts w:hint="eastAsia" w:eastAsia="仿宋_GB2312" w:cs="仿宋_GB2312"/>
                <w:color w:val="000000"/>
                <w:kern w:val="0"/>
                <w:sz w:val="28"/>
              </w:rPr>
              <w:t>水厂</w:t>
            </w:r>
            <w:r>
              <w:rPr>
                <w:rFonts w:hint="eastAsia" w:eastAsia="仿宋_GB2312" w:cs="仿宋_GB2312"/>
                <w:color w:val="000000"/>
                <w:kern w:val="0"/>
                <w:sz w:val="28"/>
                <w:lang w:eastAsia="zh-CN"/>
              </w:rPr>
              <w:t>、</w:t>
            </w:r>
            <w:r>
              <w:rPr>
                <w:rFonts w:hint="eastAsia" w:eastAsia="仿宋_GB2312" w:cs="仿宋_GB2312"/>
                <w:color w:val="000000"/>
                <w:kern w:val="0"/>
                <w:sz w:val="28"/>
                <w:lang w:val="en-US" w:eastAsia="zh-CN"/>
              </w:rPr>
              <w:t>第四水厂</w:t>
            </w:r>
          </w:p>
        </w:tc>
      </w:tr>
      <w:tr>
        <w:tblPrEx>
          <w:tblCellMar>
            <w:top w:w="0" w:type="dxa"/>
            <w:left w:w="108" w:type="dxa"/>
            <w:bottom w:w="0" w:type="dxa"/>
            <w:right w:w="108" w:type="dxa"/>
          </w:tblCellMar>
        </w:tblPrEx>
        <w:trPr>
          <w:trHeight w:val="721"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sz w:val="28"/>
              </w:rPr>
            </w:pPr>
            <w:r>
              <w:rPr>
                <w:rFonts w:hint="eastAsia" w:ascii="仿宋_GB2312" w:eastAsia="仿宋_GB2312" w:cs="仿宋_GB2312"/>
                <w:color w:val="000000"/>
                <w:kern w:val="0"/>
                <w:sz w:val="28"/>
              </w:rPr>
              <w:t>3</w:t>
            </w: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sz w:val="28"/>
              </w:rPr>
            </w:pPr>
            <w:r>
              <w:rPr>
                <w:rFonts w:hint="eastAsia" w:ascii="仿宋_GB2312" w:eastAsia="仿宋_GB2312" w:cs="仿宋_GB2312"/>
                <w:color w:val="000000"/>
                <w:kern w:val="0"/>
                <w:sz w:val="28"/>
              </w:rPr>
              <w:t>招标范围</w:t>
            </w:r>
          </w:p>
        </w:tc>
        <w:tc>
          <w:tcPr>
            <w:tcW w:w="666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eastAsia="仿宋_GB2312" w:cs="仿宋_GB2312"/>
                <w:color w:val="000000"/>
                <w:kern w:val="0"/>
                <w:sz w:val="28"/>
                <w:lang w:eastAsia="zh-CN"/>
              </w:rPr>
            </w:pPr>
            <w:r>
              <w:rPr>
                <w:rFonts w:hint="eastAsia" w:eastAsia="仿宋_GB2312" w:cs="仿宋_GB2312"/>
                <w:color w:val="000000"/>
                <w:kern w:val="0"/>
                <w:sz w:val="28"/>
                <w:lang w:val="en-US" w:eastAsia="zh-CN"/>
              </w:rPr>
              <w:t>水平衡测试</w:t>
            </w:r>
          </w:p>
        </w:tc>
      </w:tr>
      <w:tr>
        <w:tblPrEx>
          <w:tblCellMar>
            <w:top w:w="0" w:type="dxa"/>
            <w:left w:w="108" w:type="dxa"/>
            <w:bottom w:w="0" w:type="dxa"/>
            <w:right w:w="108" w:type="dxa"/>
          </w:tblCellMar>
        </w:tblPrEx>
        <w:trPr>
          <w:trHeight w:val="430"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sz w:val="28"/>
              </w:rPr>
            </w:pPr>
            <w:r>
              <w:rPr>
                <w:rFonts w:hint="eastAsia" w:ascii="仿宋_GB2312" w:eastAsia="仿宋_GB2312" w:cs="仿宋_GB2312"/>
                <w:color w:val="000000"/>
                <w:kern w:val="0"/>
                <w:sz w:val="28"/>
              </w:rPr>
              <w:t>4</w:t>
            </w: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sz w:val="28"/>
              </w:rPr>
            </w:pPr>
            <w:r>
              <w:rPr>
                <w:rFonts w:hint="eastAsia" w:eastAsia="仿宋_GB2312" w:cs="仿宋_GB2312"/>
                <w:color w:val="000000"/>
                <w:kern w:val="0"/>
                <w:sz w:val="28"/>
              </w:rPr>
              <w:t>质量标准</w:t>
            </w:r>
          </w:p>
        </w:tc>
        <w:tc>
          <w:tcPr>
            <w:tcW w:w="6660"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kern w:val="0"/>
                <w:sz w:val="28"/>
              </w:rPr>
            </w:pPr>
            <w:r>
              <w:rPr>
                <w:rFonts w:hint="eastAsia" w:eastAsia="仿宋_GB2312" w:cs="仿宋_GB2312"/>
                <w:color w:val="000000"/>
                <w:kern w:val="0"/>
                <w:sz w:val="28"/>
              </w:rPr>
              <w:t>通过</w:t>
            </w:r>
            <w:r>
              <w:rPr>
                <w:rFonts w:hint="eastAsia" w:eastAsia="仿宋_GB2312" w:cs="仿宋_GB2312"/>
                <w:color w:val="000000"/>
                <w:kern w:val="0"/>
                <w:sz w:val="28"/>
                <w:lang w:val="en-US" w:eastAsia="zh-CN"/>
              </w:rPr>
              <w:t>有关水利部门的验收</w:t>
            </w:r>
          </w:p>
        </w:tc>
      </w:tr>
      <w:tr>
        <w:tblPrEx>
          <w:tblCellMar>
            <w:top w:w="0" w:type="dxa"/>
            <w:left w:w="108" w:type="dxa"/>
            <w:bottom w:w="0" w:type="dxa"/>
            <w:right w:w="108" w:type="dxa"/>
          </w:tblCellMar>
        </w:tblPrEx>
        <w:trPr>
          <w:trHeight w:val="454"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sz w:val="28"/>
              </w:rPr>
            </w:pPr>
            <w:r>
              <w:rPr>
                <w:rFonts w:hint="eastAsia" w:ascii="仿宋_GB2312" w:eastAsia="仿宋_GB2312" w:cs="仿宋_GB2312"/>
                <w:color w:val="000000"/>
                <w:kern w:val="0"/>
                <w:sz w:val="28"/>
              </w:rPr>
              <w:t>5</w:t>
            </w: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ascii="仿宋_GB2312" w:eastAsia="仿宋_GB2312" w:cs="仿宋_GB2312"/>
                <w:color w:val="000000"/>
                <w:kern w:val="0"/>
                <w:sz w:val="28"/>
              </w:rPr>
            </w:pPr>
            <w:r>
              <w:rPr>
                <w:rFonts w:hint="eastAsia" w:ascii="仿宋_GB2312" w:eastAsia="仿宋_GB2312" w:cs="仿宋_GB2312"/>
                <w:color w:val="000000"/>
                <w:kern w:val="0"/>
                <w:sz w:val="28"/>
              </w:rPr>
              <w:t>业主名称</w:t>
            </w:r>
          </w:p>
        </w:tc>
        <w:tc>
          <w:tcPr>
            <w:tcW w:w="6660"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hint="eastAsia" w:ascii="仿宋_GB2312" w:eastAsia="仿宋_GB2312" w:cs="仿宋_GB2312"/>
                <w:color w:val="000000"/>
                <w:kern w:val="0"/>
                <w:sz w:val="28"/>
              </w:rPr>
            </w:pPr>
            <w:r>
              <w:rPr>
                <w:rFonts w:hint="eastAsia" w:ascii="仿宋_GB2312" w:eastAsia="仿宋_GB2312" w:cs="仿宋_GB2312"/>
                <w:color w:val="000000"/>
                <w:kern w:val="0"/>
                <w:sz w:val="28"/>
              </w:rPr>
              <w:t>江苏长江水务股份有限公司</w:t>
            </w:r>
          </w:p>
        </w:tc>
      </w:tr>
      <w:tr>
        <w:tblPrEx>
          <w:tblCellMar>
            <w:top w:w="0" w:type="dxa"/>
            <w:left w:w="108" w:type="dxa"/>
            <w:bottom w:w="0" w:type="dxa"/>
            <w:right w:w="108" w:type="dxa"/>
          </w:tblCellMar>
        </w:tblPrEx>
        <w:trPr>
          <w:trHeight w:val="446"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sz w:val="28"/>
              </w:rPr>
            </w:pPr>
            <w:r>
              <w:rPr>
                <w:rFonts w:hint="eastAsia" w:ascii="仿宋_GB2312" w:eastAsia="仿宋_GB2312" w:cs="仿宋_GB2312"/>
                <w:color w:val="000000"/>
                <w:kern w:val="0"/>
                <w:sz w:val="28"/>
              </w:rPr>
              <w:t>6</w:t>
            </w: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sz w:val="28"/>
              </w:rPr>
            </w:pPr>
            <w:r>
              <w:rPr>
                <w:rFonts w:hint="eastAsia" w:ascii="仿宋_GB2312" w:eastAsia="仿宋_GB2312" w:cs="仿宋_GB2312"/>
                <w:color w:val="000000"/>
                <w:kern w:val="0"/>
                <w:sz w:val="28"/>
              </w:rPr>
              <w:t>投标有效期</w:t>
            </w:r>
          </w:p>
        </w:tc>
        <w:tc>
          <w:tcPr>
            <w:tcW w:w="6660"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kern w:val="0"/>
                <w:sz w:val="28"/>
              </w:rPr>
            </w:pPr>
            <w:r>
              <w:rPr>
                <w:rFonts w:hint="eastAsia" w:eastAsia="仿宋_GB2312" w:cs="仿宋_GB2312"/>
                <w:color w:val="000000"/>
                <w:kern w:val="0"/>
                <w:sz w:val="28"/>
              </w:rPr>
              <w:t>提交投标文件截止时间。</w:t>
            </w:r>
          </w:p>
        </w:tc>
      </w:tr>
      <w:tr>
        <w:tblPrEx>
          <w:tblCellMar>
            <w:top w:w="0" w:type="dxa"/>
            <w:left w:w="108" w:type="dxa"/>
            <w:bottom w:w="0" w:type="dxa"/>
            <w:right w:w="108" w:type="dxa"/>
          </w:tblCellMar>
        </w:tblPrEx>
        <w:trPr>
          <w:trHeight w:val="434"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hint="eastAsia" w:eastAsia="仿宋_GB2312" w:cs="仿宋_GB2312"/>
                <w:color w:val="000000"/>
                <w:sz w:val="28"/>
              </w:rPr>
            </w:pPr>
            <w:r>
              <w:rPr>
                <w:rFonts w:hint="eastAsia" w:ascii="仿宋_GB2312" w:eastAsia="仿宋_GB2312" w:cs="仿宋_GB2312"/>
                <w:color w:val="000000"/>
                <w:kern w:val="0"/>
                <w:sz w:val="28"/>
              </w:rPr>
              <w:t>7</w:t>
            </w: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sz w:val="28"/>
              </w:rPr>
            </w:pPr>
            <w:r>
              <w:rPr>
                <w:rFonts w:hint="eastAsia" w:ascii="仿宋_GB2312" w:eastAsia="仿宋_GB2312" w:cs="仿宋_GB2312"/>
                <w:color w:val="000000"/>
                <w:kern w:val="0"/>
                <w:sz w:val="28"/>
              </w:rPr>
              <w:t>踏勘现场</w:t>
            </w:r>
          </w:p>
        </w:tc>
        <w:tc>
          <w:tcPr>
            <w:tcW w:w="6660"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hint="eastAsia" w:eastAsia="仿宋_GB2312" w:cs="仿宋_GB2312"/>
                <w:color w:val="000000"/>
                <w:kern w:val="0"/>
                <w:sz w:val="28"/>
              </w:rPr>
            </w:pPr>
            <w:r>
              <w:rPr>
                <w:rFonts w:hint="eastAsia" w:ascii="仿宋_GB2312" w:eastAsia="仿宋_GB2312" w:cs="仿宋_GB2312"/>
                <w:color w:val="000000"/>
                <w:kern w:val="0"/>
                <w:sz w:val="28"/>
              </w:rPr>
              <w:t>江苏长江水务股份有限公司</w:t>
            </w:r>
            <w:r>
              <w:rPr>
                <w:rFonts w:hint="eastAsia" w:eastAsia="仿宋_GB2312" w:cs="仿宋_GB2312"/>
                <w:color w:val="000000"/>
                <w:kern w:val="0"/>
                <w:sz w:val="28"/>
              </w:rPr>
              <w:t>不组织现场踏勘，由投标单位自行组织。</w:t>
            </w:r>
          </w:p>
        </w:tc>
      </w:tr>
      <w:tr>
        <w:tblPrEx>
          <w:tblCellMar>
            <w:top w:w="0" w:type="dxa"/>
            <w:left w:w="108" w:type="dxa"/>
            <w:bottom w:w="0" w:type="dxa"/>
            <w:right w:w="108" w:type="dxa"/>
          </w:tblCellMar>
        </w:tblPrEx>
        <w:trPr>
          <w:cantSplit/>
          <w:trHeight w:val="1937"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hint="eastAsia" w:ascii="MS Gothic"/>
                <w:color w:val="000000"/>
                <w:kern w:val="0"/>
                <w:sz w:val="28"/>
              </w:rPr>
            </w:pPr>
            <w:r>
              <w:rPr>
                <w:rFonts w:hint="eastAsia" w:ascii="仿宋_GB2312" w:eastAsia="仿宋_GB2312" w:cs="仿宋_GB2312"/>
                <w:color w:val="000000"/>
                <w:kern w:val="0"/>
                <w:sz w:val="28"/>
              </w:rPr>
              <w:t>8</w:t>
            </w: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ascii="MS Gothic"/>
                <w:color w:val="000000"/>
                <w:kern w:val="0"/>
                <w:sz w:val="28"/>
              </w:rPr>
            </w:pPr>
            <w:r>
              <w:rPr>
                <w:rFonts w:hint="eastAsia" w:ascii="仿宋_GB2312" w:eastAsia="仿宋_GB2312" w:cs="仿宋_GB2312"/>
                <w:color w:val="000000"/>
                <w:kern w:val="0"/>
                <w:sz w:val="28"/>
              </w:rPr>
              <w:t>投标答疑会</w:t>
            </w:r>
          </w:p>
        </w:tc>
        <w:tc>
          <w:tcPr>
            <w:tcW w:w="6660" w:type="dxa"/>
            <w:tcBorders>
              <w:top w:val="single" w:color="auto" w:sz="6" w:space="0"/>
              <w:left w:val="single" w:color="auto" w:sz="6" w:space="0"/>
              <w:bottom w:val="single" w:color="auto" w:sz="6" w:space="0"/>
              <w:right w:val="single" w:color="auto" w:sz="6" w:space="0"/>
            </w:tcBorders>
            <w:noWrap w:val="0"/>
            <w:vAlign w:val="center"/>
          </w:tcPr>
          <w:p>
            <w:pPr>
              <w:jc w:val="center"/>
              <w:rPr>
                <w:rFonts w:eastAsia="仿宋_GB2312" w:cs="仿宋_GB2312"/>
                <w:sz w:val="28"/>
              </w:rPr>
            </w:pPr>
            <w:r>
              <w:rPr>
                <w:rFonts w:hint="eastAsia" w:ascii="仿宋_GB2312" w:eastAsia="仿宋_GB2312" w:cs="仿宋_GB2312"/>
                <w:kern w:val="0"/>
                <w:sz w:val="28"/>
              </w:rPr>
              <w:t>投标人如有疑问请于</w:t>
            </w:r>
            <w:r>
              <w:rPr>
                <w:rFonts w:ascii="仿宋_GB2312" w:eastAsia="仿宋_GB2312" w:cs="仿宋_GB2312"/>
                <w:kern w:val="0"/>
                <w:sz w:val="28"/>
              </w:rPr>
              <w:t>(</w:t>
            </w:r>
            <w:r>
              <w:rPr>
                <w:rFonts w:hint="eastAsia" w:ascii="仿宋_GB2312" w:eastAsia="仿宋_GB2312" w:cs="仿宋_GB2312"/>
                <w:kern w:val="0"/>
                <w:sz w:val="28"/>
              </w:rPr>
              <w:t>截止时间</w:t>
            </w:r>
            <w:r>
              <w:rPr>
                <w:rFonts w:ascii="仿宋_GB2312" w:eastAsia="仿宋_GB2312" w:cs="仿宋_GB2312"/>
                <w:kern w:val="0"/>
                <w:sz w:val="28"/>
                <w:highlight w:val="none"/>
              </w:rPr>
              <w:t>)</w:t>
            </w:r>
            <w:r>
              <w:rPr>
                <w:rFonts w:hint="eastAsia" w:ascii="仿宋_GB2312" w:eastAsia="仿宋_GB2312" w:cs="仿宋_GB2312"/>
                <w:kern w:val="0"/>
                <w:sz w:val="28"/>
                <w:highlight w:val="none"/>
              </w:rPr>
              <w:t>20</w:t>
            </w:r>
            <w:r>
              <w:rPr>
                <w:rFonts w:hint="eastAsia" w:ascii="仿宋_GB2312" w:eastAsia="仿宋_GB2312" w:cs="仿宋_GB2312"/>
                <w:kern w:val="0"/>
                <w:sz w:val="28"/>
                <w:highlight w:val="none"/>
                <w:lang w:val="en-US" w:eastAsia="zh-CN"/>
              </w:rPr>
              <w:t>20</w:t>
            </w:r>
            <w:r>
              <w:rPr>
                <w:rFonts w:hint="eastAsia" w:ascii="仿宋_GB2312" w:eastAsia="仿宋_GB2312" w:cs="仿宋_GB2312"/>
                <w:kern w:val="0"/>
                <w:sz w:val="28"/>
                <w:highlight w:val="none"/>
              </w:rPr>
              <w:t>年</w:t>
            </w:r>
            <w:r>
              <w:rPr>
                <w:rFonts w:hint="eastAsia" w:ascii="仿宋_GB2312" w:eastAsia="仿宋_GB2312" w:cs="仿宋_GB2312"/>
                <w:kern w:val="0"/>
                <w:sz w:val="28"/>
                <w:highlight w:val="none"/>
                <w:lang w:val="en-US" w:eastAsia="zh-CN"/>
              </w:rPr>
              <w:t>12</w:t>
            </w:r>
            <w:r>
              <w:rPr>
                <w:rFonts w:hint="eastAsia" w:ascii="仿宋_GB2312" w:eastAsia="仿宋_GB2312" w:cs="仿宋_GB2312"/>
                <w:kern w:val="0"/>
                <w:sz w:val="28"/>
                <w:highlight w:val="none"/>
              </w:rPr>
              <w:t>月</w:t>
            </w:r>
            <w:r>
              <w:rPr>
                <w:rFonts w:hint="eastAsia" w:ascii="仿宋_GB2312" w:eastAsia="仿宋_GB2312" w:cs="仿宋_GB2312"/>
                <w:kern w:val="0"/>
                <w:sz w:val="28"/>
                <w:highlight w:val="none"/>
                <w:lang w:val="en-US" w:eastAsia="zh-CN"/>
              </w:rPr>
              <w:t>31</w:t>
            </w:r>
            <w:r>
              <w:rPr>
                <w:rFonts w:hint="eastAsia" w:ascii="仿宋_GB2312" w:eastAsia="仿宋_GB2312" w:cs="仿宋_GB2312"/>
                <w:kern w:val="0"/>
                <w:sz w:val="28"/>
                <w:highlight w:val="none"/>
              </w:rPr>
              <w:t>日</w:t>
            </w:r>
            <w:r>
              <w:rPr>
                <w:rFonts w:hint="eastAsia" w:ascii="仿宋_GB2312" w:eastAsia="仿宋_GB2312" w:cs="仿宋_GB2312"/>
                <w:kern w:val="0"/>
                <w:sz w:val="28"/>
                <w:highlight w:val="none"/>
                <w:lang w:val="en-US" w:eastAsia="zh-CN"/>
              </w:rPr>
              <w:t xml:space="preserve"> </w:t>
            </w:r>
            <w:r>
              <w:rPr>
                <w:rFonts w:hint="eastAsia" w:ascii="仿宋_GB2312" w:eastAsia="仿宋_GB2312" w:cs="仿宋_GB2312"/>
                <w:kern w:val="0"/>
                <w:sz w:val="28"/>
                <w:highlight w:val="none"/>
              </w:rPr>
              <w:t>时</w:t>
            </w:r>
            <w:r>
              <w:rPr>
                <w:rFonts w:hint="eastAsia" w:ascii="仿宋_GB2312" w:eastAsia="仿宋_GB2312" w:cs="仿宋_GB2312"/>
                <w:kern w:val="0"/>
                <w:sz w:val="28"/>
              </w:rPr>
              <w:t>前以传真或其它书面函件形式至招标人，招标人将统一回复。</w:t>
            </w:r>
          </w:p>
        </w:tc>
      </w:tr>
      <w:tr>
        <w:tblPrEx>
          <w:tblCellMar>
            <w:top w:w="0" w:type="dxa"/>
            <w:left w:w="108" w:type="dxa"/>
            <w:bottom w:w="0" w:type="dxa"/>
            <w:right w:w="108" w:type="dxa"/>
          </w:tblCellMar>
        </w:tblPrEx>
        <w:trPr>
          <w:trHeight w:val="750"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hint="eastAsia" w:eastAsia="仿宋_GB2312" w:cs="仿宋_GB2312"/>
                <w:color w:val="000000"/>
                <w:sz w:val="28"/>
              </w:rPr>
            </w:pPr>
            <w:r>
              <w:rPr>
                <w:rFonts w:hint="eastAsia" w:ascii="仿宋_GB2312" w:eastAsia="仿宋_GB2312" w:cs="仿宋_GB2312"/>
                <w:color w:val="000000"/>
                <w:kern w:val="0"/>
                <w:sz w:val="28"/>
              </w:rPr>
              <w:t>9</w:t>
            </w: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sz w:val="28"/>
              </w:rPr>
            </w:pPr>
            <w:r>
              <w:rPr>
                <w:rFonts w:hint="eastAsia" w:ascii="仿宋_GB2312" w:eastAsia="仿宋_GB2312" w:cs="仿宋_GB2312"/>
                <w:color w:val="000000"/>
                <w:kern w:val="0"/>
                <w:sz w:val="28"/>
              </w:rPr>
              <w:t>投标文件份数</w:t>
            </w:r>
          </w:p>
        </w:tc>
        <w:tc>
          <w:tcPr>
            <w:tcW w:w="6660"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FF0000"/>
                <w:sz w:val="28"/>
              </w:rPr>
            </w:pPr>
            <w:r>
              <w:rPr>
                <w:rFonts w:hint="eastAsia" w:ascii="仿宋_GB2312" w:eastAsia="仿宋_GB2312" w:cs="仿宋_GB2312"/>
                <w:color w:val="auto"/>
                <w:kern w:val="0"/>
                <w:sz w:val="28"/>
              </w:rPr>
              <w:t>投标文件文本一式两份</w:t>
            </w:r>
            <w:r>
              <w:rPr>
                <w:rFonts w:ascii="仿宋_GB2312" w:eastAsia="仿宋_GB2312" w:cs="仿宋_GB2312"/>
                <w:color w:val="auto"/>
                <w:kern w:val="0"/>
                <w:sz w:val="28"/>
              </w:rPr>
              <w:t>{</w:t>
            </w:r>
            <w:r>
              <w:rPr>
                <w:rFonts w:hint="eastAsia" w:ascii="仿宋_GB2312" w:eastAsia="仿宋_GB2312" w:cs="仿宋_GB2312"/>
                <w:color w:val="auto"/>
                <w:kern w:val="0"/>
                <w:sz w:val="28"/>
              </w:rPr>
              <w:t>一份正本，一份副本</w:t>
            </w:r>
            <w:r>
              <w:rPr>
                <w:rFonts w:ascii="仿宋_GB2312" w:eastAsia="仿宋_GB2312" w:cs="仿宋_GB2312"/>
                <w:color w:val="auto"/>
                <w:kern w:val="0"/>
                <w:sz w:val="28"/>
              </w:rPr>
              <w:t>)</w:t>
            </w:r>
            <w:r>
              <w:rPr>
                <w:rFonts w:hint="eastAsia" w:ascii="仿宋_GB2312" w:eastAsia="仿宋_GB2312" w:cs="仿宋_GB2312"/>
                <w:color w:val="auto"/>
                <w:kern w:val="0"/>
                <w:sz w:val="28"/>
              </w:rPr>
              <w:t>。</w:t>
            </w:r>
          </w:p>
        </w:tc>
      </w:tr>
      <w:tr>
        <w:tblPrEx>
          <w:tblCellMar>
            <w:top w:w="0" w:type="dxa"/>
            <w:left w:w="108" w:type="dxa"/>
            <w:bottom w:w="0" w:type="dxa"/>
            <w:right w:w="108" w:type="dxa"/>
          </w:tblCellMar>
        </w:tblPrEx>
        <w:trPr>
          <w:trHeight w:val="679"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hint="eastAsia" w:eastAsia="仿宋_GB2312" w:cs="仿宋_GB2312"/>
                <w:color w:val="000000"/>
                <w:sz w:val="28"/>
              </w:rPr>
            </w:pPr>
            <w:r>
              <w:rPr>
                <w:rFonts w:hint="eastAsia" w:ascii="仿宋_GB2312" w:eastAsia="仿宋_GB2312" w:cs="仿宋_GB2312"/>
                <w:color w:val="000000"/>
                <w:kern w:val="0"/>
                <w:sz w:val="28"/>
              </w:rPr>
              <w:t>10</w:t>
            </w: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sz w:val="28"/>
              </w:rPr>
            </w:pPr>
            <w:r>
              <w:rPr>
                <w:rFonts w:hint="eastAsia" w:ascii="仿宋_GB2312" w:eastAsia="仿宋_GB2312" w:cs="仿宋_GB2312"/>
                <w:color w:val="000000"/>
                <w:kern w:val="0"/>
                <w:sz w:val="28"/>
              </w:rPr>
              <w:t>评标办法</w:t>
            </w:r>
          </w:p>
        </w:tc>
        <w:tc>
          <w:tcPr>
            <w:tcW w:w="6660"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eastAsia="仿宋_GB2312" w:cs="仿宋_GB2312"/>
                <w:color w:val="000000"/>
                <w:sz w:val="28"/>
              </w:rPr>
            </w:pPr>
            <w:r>
              <w:rPr>
                <w:rFonts w:hint="eastAsia" w:eastAsia="仿宋_GB2312" w:cs="仿宋_GB2312"/>
                <w:color w:val="000000"/>
                <w:kern w:val="0"/>
                <w:sz w:val="28"/>
                <w:lang w:val="en-US" w:eastAsia="zh-CN"/>
              </w:rPr>
              <w:t>综合评分法</w:t>
            </w:r>
          </w:p>
        </w:tc>
      </w:tr>
      <w:tr>
        <w:tblPrEx>
          <w:tblCellMar>
            <w:top w:w="0" w:type="dxa"/>
            <w:left w:w="108" w:type="dxa"/>
            <w:bottom w:w="0" w:type="dxa"/>
            <w:right w:w="108" w:type="dxa"/>
          </w:tblCellMar>
        </w:tblPrEx>
        <w:trPr>
          <w:trHeight w:val="679"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ascii="仿宋_GB2312" w:eastAsia="仿宋_GB2312" w:cs="仿宋_GB2312"/>
                <w:color w:val="000000"/>
                <w:kern w:val="0"/>
                <w:sz w:val="28"/>
              </w:rPr>
            </w:pPr>
            <w:r>
              <w:rPr>
                <w:rFonts w:hint="eastAsia" w:ascii="仿宋_GB2312" w:eastAsia="仿宋_GB2312" w:cs="仿宋_GB2312"/>
                <w:color w:val="000000"/>
                <w:kern w:val="0"/>
                <w:sz w:val="28"/>
              </w:rPr>
              <w:t>11</w:t>
            </w: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hint="eastAsia" w:ascii="仿宋_GB2312" w:eastAsia="仿宋_GB2312" w:cs="仿宋_GB2312"/>
                <w:color w:val="000000"/>
                <w:kern w:val="0"/>
                <w:sz w:val="28"/>
                <w:highlight w:val="yellow"/>
              </w:rPr>
            </w:pPr>
            <w:r>
              <w:rPr>
                <w:rFonts w:hint="eastAsia" w:ascii="仿宋_GB2312" w:eastAsia="仿宋_GB2312" w:cs="仿宋_GB2312"/>
                <w:color w:val="000000"/>
                <w:kern w:val="0"/>
                <w:sz w:val="28"/>
                <w:highlight w:val="none"/>
              </w:rPr>
              <w:t>招标控制价</w:t>
            </w:r>
          </w:p>
        </w:tc>
        <w:tc>
          <w:tcPr>
            <w:tcW w:w="666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eastAsia="仿宋_GB2312" w:cs="仿宋_GB2312"/>
                <w:color w:val="000000"/>
                <w:kern w:val="0"/>
                <w:sz w:val="28"/>
                <w:highlight w:val="yellow"/>
              </w:rPr>
            </w:pPr>
            <w:r>
              <w:rPr>
                <w:rFonts w:hint="eastAsia" w:eastAsia="仿宋_GB2312" w:cs="仿宋_GB2312"/>
                <w:b w:val="0"/>
                <w:bCs w:val="0"/>
                <w:color w:val="000000"/>
                <w:kern w:val="0"/>
                <w:sz w:val="28"/>
                <w:highlight w:val="none"/>
                <w:lang w:val="en-US" w:eastAsia="zh-CN"/>
              </w:rPr>
              <w:t>12</w:t>
            </w:r>
            <w:r>
              <w:rPr>
                <w:rFonts w:hint="eastAsia" w:eastAsia="仿宋_GB2312" w:cs="仿宋_GB2312"/>
                <w:color w:val="000000"/>
                <w:kern w:val="0"/>
                <w:sz w:val="28"/>
                <w:highlight w:val="none"/>
              </w:rPr>
              <w:t>万元</w:t>
            </w:r>
          </w:p>
        </w:tc>
      </w:tr>
      <w:tr>
        <w:tblPrEx>
          <w:tblCellMar>
            <w:top w:w="0" w:type="dxa"/>
            <w:left w:w="108" w:type="dxa"/>
            <w:bottom w:w="0" w:type="dxa"/>
            <w:right w:w="108" w:type="dxa"/>
          </w:tblCellMar>
        </w:tblPrEx>
        <w:trPr>
          <w:trHeight w:val="770"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hint="eastAsia" w:eastAsia="仿宋_GB2312" w:cs="仿宋_GB2312"/>
                <w:color w:val="000000"/>
                <w:sz w:val="28"/>
              </w:rPr>
            </w:pPr>
            <w:r>
              <w:rPr>
                <w:rFonts w:ascii="仿宋_GB2312" w:eastAsia="仿宋_GB2312" w:cs="仿宋_GB2312"/>
                <w:color w:val="000000"/>
                <w:spacing w:val="-1"/>
                <w:kern w:val="0"/>
                <w:sz w:val="28"/>
              </w:rPr>
              <w:t>1</w:t>
            </w:r>
            <w:r>
              <w:rPr>
                <w:rFonts w:hint="eastAsia" w:ascii="仿宋_GB2312" w:eastAsia="仿宋_GB2312" w:cs="仿宋_GB2312"/>
                <w:color w:val="000000"/>
                <w:spacing w:val="-1"/>
                <w:kern w:val="0"/>
                <w:sz w:val="28"/>
              </w:rPr>
              <w:t>2</w:t>
            </w: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108" w:firstLine="16" w:firstLineChars="6"/>
              <w:jc w:val="center"/>
              <w:rPr>
                <w:rFonts w:ascii="仿宋_GB2312" w:eastAsia="仿宋_GB2312" w:cs="仿宋_GB2312"/>
                <w:color w:val="000000"/>
                <w:spacing w:val="-1"/>
                <w:kern w:val="0"/>
                <w:sz w:val="28"/>
              </w:rPr>
            </w:pPr>
            <w:r>
              <w:rPr>
                <w:rFonts w:hint="eastAsia" w:ascii="仿宋_GB2312" w:eastAsia="仿宋_GB2312" w:cs="仿宋_GB2312"/>
                <w:color w:val="000000"/>
                <w:spacing w:val="-1"/>
                <w:kern w:val="0"/>
                <w:sz w:val="28"/>
              </w:rPr>
              <w:t>投标书装订及</w:t>
            </w:r>
          </w:p>
          <w:p>
            <w:pPr>
              <w:ind w:left="-90"/>
              <w:jc w:val="center"/>
              <w:rPr>
                <w:rFonts w:eastAsia="仿宋_GB2312" w:cs="仿宋_GB2312"/>
                <w:color w:val="000000"/>
                <w:sz w:val="28"/>
              </w:rPr>
            </w:pPr>
            <w:r>
              <w:rPr>
                <w:rFonts w:hint="eastAsia" w:ascii="仿宋_GB2312" w:eastAsia="仿宋_GB2312" w:cs="仿宋_GB2312"/>
                <w:color w:val="000000"/>
                <w:spacing w:val="-1"/>
                <w:kern w:val="0"/>
                <w:sz w:val="28"/>
              </w:rPr>
              <w:t>密封</w:t>
            </w:r>
          </w:p>
        </w:tc>
        <w:tc>
          <w:tcPr>
            <w:tcW w:w="6660"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ascii="仿宋_GB2312" w:eastAsia="仿宋_GB2312" w:cs="仿宋_GB2312"/>
                <w:color w:val="000000"/>
                <w:spacing w:val="-1"/>
                <w:kern w:val="0"/>
                <w:sz w:val="28"/>
              </w:rPr>
            </w:pPr>
            <w:r>
              <w:rPr>
                <w:rFonts w:hint="eastAsia" w:eastAsia="仿宋_GB2312" w:cs="仿宋_GB2312"/>
                <w:color w:val="000000"/>
                <w:spacing w:val="-1"/>
                <w:kern w:val="0"/>
                <w:sz w:val="28"/>
              </w:rPr>
              <w:t>投标人应将“投标文件”</w:t>
            </w:r>
            <w:r>
              <w:rPr>
                <w:rFonts w:hint="eastAsia" w:ascii="仿宋_GB2312" w:eastAsia="仿宋_GB2312" w:cs="仿宋_GB2312"/>
                <w:color w:val="000000"/>
                <w:spacing w:val="-1"/>
                <w:kern w:val="0"/>
                <w:sz w:val="28"/>
              </w:rPr>
              <w:t>装订、密封并加盖公章和法人印鉴。</w:t>
            </w:r>
          </w:p>
        </w:tc>
      </w:tr>
      <w:tr>
        <w:tblPrEx>
          <w:tblCellMar>
            <w:top w:w="0" w:type="dxa"/>
            <w:left w:w="108" w:type="dxa"/>
            <w:bottom w:w="0" w:type="dxa"/>
            <w:right w:w="108" w:type="dxa"/>
          </w:tblCellMar>
        </w:tblPrEx>
        <w:trPr>
          <w:trHeight w:val="1051"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hint="eastAsia" w:eastAsia="仿宋_GB2312" w:cs="仿宋_GB2312"/>
                <w:color w:val="000000"/>
                <w:sz w:val="28"/>
              </w:rPr>
            </w:pPr>
            <w:r>
              <w:rPr>
                <w:rFonts w:hint="eastAsia" w:ascii="仿宋_GB2312" w:eastAsia="仿宋_GB2312" w:cs="仿宋_GB2312"/>
                <w:color w:val="000000"/>
                <w:spacing w:val="-1"/>
                <w:kern w:val="0"/>
                <w:sz w:val="28"/>
              </w:rPr>
              <w:t>13</w:t>
            </w: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ascii="仿宋_GB2312" w:eastAsia="仿宋_GB2312" w:cs="仿宋_GB2312"/>
                <w:color w:val="000000"/>
                <w:spacing w:val="-1"/>
                <w:kern w:val="0"/>
                <w:sz w:val="28"/>
              </w:rPr>
            </w:pPr>
            <w:r>
              <w:rPr>
                <w:rFonts w:hint="eastAsia" w:eastAsia="仿宋_GB2312" w:cs="仿宋_GB2312"/>
                <w:color w:val="000000"/>
                <w:spacing w:val="-1"/>
                <w:kern w:val="0"/>
                <w:sz w:val="28"/>
              </w:rPr>
              <w:t>投标文件提交</w:t>
            </w:r>
          </w:p>
          <w:p>
            <w:pPr>
              <w:ind w:left="-90"/>
              <w:jc w:val="center"/>
              <w:rPr>
                <w:rFonts w:eastAsia="仿宋_GB2312" w:cs="仿宋_GB2312"/>
                <w:color w:val="000000"/>
                <w:sz w:val="28"/>
              </w:rPr>
            </w:pPr>
            <w:r>
              <w:rPr>
                <w:rFonts w:hint="eastAsia" w:ascii="仿宋_GB2312" w:eastAsia="仿宋_GB2312" w:cs="仿宋_GB2312"/>
                <w:color w:val="000000"/>
                <w:spacing w:val="-1"/>
                <w:kern w:val="0"/>
                <w:sz w:val="28"/>
              </w:rPr>
              <w:t>地点、截止时间与收件人</w:t>
            </w:r>
          </w:p>
        </w:tc>
        <w:tc>
          <w:tcPr>
            <w:tcW w:w="6660"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ascii="仿宋_GB2312" w:eastAsia="仿宋_GB2312" w:cs="仿宋_GB2312"/>
                <w:color w:val="000000"/>
                <w:spacing w:val="-1"/>
                <w:kern w:val="0"/>
                <w:sz w:val="28"/>
                <w:highlight w:val="none"/>
              </w:rPr>
            </w:pPr>
            <w:r>
              <w:rPr>
                <w:rFonts w:hint="eastAsia" w:eastAsia="仿宋_GB2312" w:cs="仿宋_GB2312"/>
                <w:color w:val="000000"/>
                <w:spacing w:val="-1"/>
                <w:kern w:val="0"/>
                <w:sz w:val="28"/>
                <w:highlight w:val="none"/>
              </w:rPr>
              <w:t>时间：</w:t>
            </w:r>
            <w:r>
              <w:rPr>
                <w:rFonts w:ascii="仿宋_GB2312" w:eastAsia="仿宋_GB2312" w:cs="仿宋_GB2312"/>
                <w:color w:val="000000"/>
                <w:spacing w:val="-1"/>
                <w:kern w:val="0"/>
                <w:sz w:val="28"/>
                <w:highlight w:val="none"/>
              </w:rPr>
              <w:t xml:space="preserve"> </w:t>
            </w:r>
            <w:r>
              <w:rPr>
                <w:rFonts w:hint="eastAsia" w:ascii="仿宋_GB2312" w:eastAsia="仿宋_GB2312" w:cs="仿宋_GB2312"/>
                <w:color w:val="000000"/>
                <w:spacing w:val="-1"/>
                <w:kern w:val="0"/>
                <w:sz w:val="28"/>
                <w:highlight w:val="none"/>
              </w:rPr>
              <w:t>20</w:t>
            </w:r>
            <w:r>
              <w:rPr>
                <w:rFonts w:hint="eastAsia" w:ascii="仿宋_GB2312" w:eastAsia="仿宋_GB2312" w:cs="仿宋_GB2312"/>
                <w:color w:val="000000"/>
                <w:spacing w:val="-1"/>
                <w:kern w:val="0"/>
                <w:sz w:val="28"/>
                <w:highlight w:val="none"/>
                <w:lang w:val="en-US" w:eastAsia="zh-CN"/>
              </w:rPr>
              <w:t>20</w:t>
            </w:r>
            <w:r>
              <w:rPr>
                <w:rFonts w:hint="eastAsia" w:ascii="仿宋_GB2312" w:eastAsia="仿宋_GB2312" w:cs="仿宋_GB2312"/>
                <w:color w:val="000000"/>
                <w:spacing w:val="-1"/>
                <w:kern w:val="0"/>
                <w:sz w:val="28"/>
                <w:highlight w:val="none"/>
              </w:rPr>
              <w:t>年</w:t>
            </w:r>
            <w:r>
              <w:rPr>
                <w:rFonts w:hint="eastAsia" w:ascii="仿宋_GB2312" w:eastAsia="仿宋_GB2312" w:cs="仿宋_GB2312"/>
                <w:color w:val="000000"/>
                <w:spacing w:val="-1"/>
                <w:kern w:val="0"/>
                <w:sz w:val="28"/>
                <w:highlight w:val="none"/>
                <w:lang w:val="en-US" w:eastAsia="zh-CN"/>
              </w:rPr>
              <w:t xml:space="preserve">12 </w:t>
            </w:r>
            <w:r>
              <w:rPr>
                <w:rFonts w:hint="eastAsia" w:ascii="仿宋_GB2312" w:eastAsia="仿宋_GB2312" w:cs="仿宋_GB2312"/>
                <w:spacing w:val="-1"/>
                <w:kern w:val="0"/>
                <w:sz w:val="28"/>
                <w:highlight w:val="none"/>
              </w:rPr>
              <w:t>月</w:t>
            </w:r>
            <w:r>
              <w:rPr>
                <w:rFonts w:hint="eastAsia" w:ascii="仿宋_GB2312" w:eastAsia="仿宋_GB2312" w:cs="仿宋_GB2312"/>
                <w:spacing w:val="-1"/>
                <w:kern w:val="0"/>
                <w:sz w:val="28"/>
                <w:highlight w:val="none"/>
                <w:lang w:val="en-US" w:eastAsia="zh-CN"/>
              </w:rPr>
              <w:t>31</w:t>
            </w:r>
            <w:r>
              <w:rPr>
                <w:rFonts w:hint="eastAsia" w:ascii="仿宋_GB2312" w:eastAsia="仿宋_GB2312" w:cs="仿宋_GB2312"/>
                <w:spacing w:val="-1"/>
                <w:kern w:val="0"/>
                <w:sz w:val="28"/>
                <w:highlight w:val="none"/>
              </w:rPr>
              <w:t>日</w:t>
            </w:r>
            <w:r>
              <w:rPr>
                <w:rFonts w:hint="eastAsia" w:ascii="仿宋_GB2312" w:eastAsia="仿宋_GB2312" w:cs="仿宋_GB2312"/>
                <w:spacing w:val="-1"/>
                <w:kern w:val="0"/>
                <w:sz w:val="28"/>
                <w:highlight w:val="none"/>
                <w:lang w:val="en-US" w:eastAsia="zh-CN"/>
              </w:rPr>
              <w:t xml:space="preserve"> </w:t>
            </w:r>
          </w:p>
          <w:p>
            <w:pPr>
              <w:ind w:left="-90"/>
              <w:jc w:val="center"/>
              <w:rPr>
                <w:rFonts w:ascii="仿宋_GB2312" w:eastAsia="仿宋_GB2312" w:cs="仿宋_GB2312"/>
                <w:color w:val="000000"/>
                <w:spacing w:val="-1"/>
                <w:kern w:val="0"/>
                <w:sz w:val="28"/>
              </w:rPr>
            </w:pPr>
            <w:r>
              <w:rPr>
                <w:rFonts w:hint="eastAsia" w:ascii="仿宋_GB2312" w:eastAsia="仿宋_GB2312" w:cs="仿宋_GB2312"/>
                <w:color w:val="000000"/>
                <w:spacing w:val="-1"/>
                <w:kern w:val="0"/>
                <w:sz w:val="28"/>
              </w:rPr>
              <w:t>地点：</w:t>
            </w:r>
            <w:r>
              <w:rPr>
                <w:rFonts w:ascii="仿宋_GB2312" w:eastAsia="仿宋_GB2312" w:cs="仿宋_GB2312"/>
                <w:color w:val="000000"/>
                <w:spacing w:val="-1"/>
                <w:kern w:val="0"/>
                <w:sz w:val="28"/>
              </w:rPr>
              <w:t xml:space="preserve"> </w:t>
            </w:r>
            <w:r>
              <w:rPr>
                <w:rFonts w:hint="eastAsia" w:ascii="仿宋_GB2312" w:eastAsia="仿宋_GB2312" w:cs="仿宋_GB2312"/>
                <w:color w:val="000000"/>
                <w:spacing w:val="-1"/>
                <w:kern w:val="0"/>
                <w:sz w:val="28"/>
              </w:rPr>
              <w:t>扬州市文汇东路249号</w:t>
            </w:r>
          </w:p>
          <w:p>
            <w:pPr>
              <w:ind w:left="-90"/>
              <w:jc w:val="center"/>
              <w:rPr>
                <w:rFonts w:hint="eastAsia" w:eastAsia="仿宋_GB2312"/>
                <w:color w:val="000000"/>
                <w:sz w:val="28"/>
                <w:highlight w:val="none"/>
                <w:lang w:eastAsia="zh-CN"/>
              </w:rPr>
            </w:pPr>
            <w:r>
              <w:rPr>
                <w:rFonts w:hint="eastAsia" w:ascii="仿宋_GB2312" w:eastAsia="仿宋_GB2312" w:cs="仿宋_GB2312"/>
                <w:color w:val="000000"/>
                <w:spacing w:val="-1"/>
                <w:kern w:val="0"/>
                <w:sz w:val="28"/>
                <w:highlight w:val="none"/>
              </w:rPr>
              <w:t>收件人：</w:t>
            </w:r>
            <w:r>
              <w:rPr>
                <w:rFonts w:hint="eastAsia" w:ascii="仿宋_GB2312" w:eastAsia="仿宋_GB2312" w:cs="仿宋_GB2312"/>
                <w:color w:val="000000"/>
                <w:kern w:val="0"/>
                <w:sz w:val="28"/>
                <w:highlight w:val="none"/>
              </w:rPr>
              <w:t>江苏长江水务股份有限公司</w:t>
            </w:r>
            <w:r>
              <w:rPr>
                <w:rFonts w:hint="eastAsia" w:eastAsia="仿宋_GB2312"/>
                <w:color w:val="000000"/>
                <w:sz w:val="28"/>
                <w:highlight w:val="none"/>
                <w:lang w:eastAsia="zh-CN"/>
              </w:rPr>
              <w:t>总师办</w:t>
            </w:r>
          </w:p>
          <w:p>
            <w:pPr>
              <w:ind w:left="-90"/>
              <w:jc w:val="center"/>
              <w:rPr>
                <w:rFonts w:hint="default" w:eastAsia="仿宋_GB2312" w:cs="仿宋_GB2312"/>
                <w:color w:val="000000"/>
                <w:sz w:val="28"/>
                <w:lang w:val="en-US" w:eastAsia="zh-CN"/>
              </w:rPr>
            </w:pPr>
            <w:r>
              <w:rPr>
                <w:rFonts w:hint="eastAsia" w:eastAsia="仿宋_GB2312"/>
                <w:color w:val="000000"/>
                <w:sz w:val="28"/>
                <w:highlight w:val="none"/>
              </w:rPr>
              <w:t>联系电话：</w:t>
            </w:r>
            <w:r>
              <w:rPr>
                <w:rFonts w:hint="eastAsia" w:eastAsia="仿宋_GB2312"/>
                <w:color w:val="000000"/>
                <w:sz w:val="28"/>
                <w:highlight w:val="none"/>
                <w:lang w:val="en-US" w:eastAsia="zh-CN"/>
              </w:rPr>
              <w:t>15262225698</w:t>
            </w:r>
          </w:p>
        </w:tc>
      </w:tr>
      <w:tr>
        <w:tblPrEx>
          <w:tblCellMar>
            <w:top w:w="0" w:type="dxa"/>
            <w:left w:w="108" w:type="dxa"/>
            <w:bottom w:w="0" w:type="dxa"/>
            <w:right w:w="108" w:type="dxa"/>
          </w:tblCellMar>
        </w:tblPrEx>
        <w:trPr>
          <w:trHeight w:val="1100"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ascii="仿宋_GB2312" w:eastAsia="仿宋_GB2312" w:cs="仿宋_GB2312"/>
                <w:color w:val="000000"/>
                <w:spacing w:val="-1"/>
                <w:kern w:val="0"/>
                <w:sz w:val="28"/>
              </w:rPr>
            </w:pPr>
            <w:r>
              <w:rPr>
                <w:rFonts w:hint="eastAsia" w:ascii="仿宋_GB2312" w:eastAsia="仿宋_GB2312" w:cs="仿宋_GB2312"/>
                <w:color w:val="000000"/>
                <w:spacing w:val="-1"/>
                <w:kern w:val="0"/>
                <w:sz w:val="28"/>
              </w:rPr>
              <w:t>14</w:t>
            </w: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hint="eastAsia" w:ascii="仿宋_GB2312" w:eastAsia="仿宋_GB2312" w:cs="仿宋_GB2312"/>
                <w:color w:val="000000"/>
                <w:spacing w:val="-1"/>
                <w:kern w:val="0"/>
                <w:sz w:val="28"/>
              </w:rPr>
            </w:pPr>
            <w:r>
              <w:rPr>
                <w:rFonts w:hint="eastAsia" w:ascii="仿宋_GB2312" w:eastAsia="仿宋_GB2312" w:cs="仿宋_GB2312"/>
                <w:color w:val="000000"/>
                <w:spacing w:val="-1"/>
                <w:kern w:val="0"/>
                <w:sz w:val="28"/>
              </w:rPr>
              <w:t>合同付款方式</w:t>
            </w:r>
          </w:p>
        </w:tc>
        <w:tc>
          <w:tcPr>
            <w:tcW w:w="6660" w:type="dxa"/>
            <w:tcBorders>
              <w:top w:val="single" w:color="auto" w:sz="6" w:space="0"/>
              <w:left w:val="single" w:color="auto" w:sz="6" w:space="0"/>
              <w:bottom w:val="single" w:color="auto" w:sz="6" w:space="0"/>
              <w:right w:val="single" w:color="auto" w:sz="6" w:space="0"/>
            </w:tcBorders>
            <w:noWrap w:val="0"/>
            <w:vAlign w:val="center"/>
          </w:tcPr>
          <w:p>
            <w:pPr>
              <w:ind w:left="-90" w:leftChars="-43"/>
              <w:jc w:val="center"/>
              <w:rPr>
                <w:rFonts w:hint="eastAsia" w:eastAsia="仿宋_GB2312" w:cs="仿宋_GB2312"/>
                <w:spacing w:val="-1"/>
                <w:kern w:val="0"/>
                <w:sz w:val="28"/>
              </w:rPr>
            </w:pPr>
            <w:r>
              <w:rPr>
                <w:rFonts w:hint="eastAsia" w:eastAsia="仿宋_GB2312" w:cs="仿宋_GB2312"/>
                <w:spacing w:val="-1"/>
                <w:kern w:val="0"/>
                <w:sz w:val="28"/>
              </w:rPr>
              <w:t>1、本次设计采用固定总价合同方式。</w:t>
            </w:r>
          </w:p>
          <w:p>
            <w:pPr>
              <w:ind w:left="-90" w:leftChars="-43"/>
              <w:jc w:val="center"/>
              <w:rPr>
                <w:rFonts w:hint="eastAsia" w:eastAsia="仿宋_GB2312" w:cs="仿宋_GB2312"/>
                <w:color w:val="000000"/>
                <w:spacing w:val="-1"/>
                <w:kern w:val="0"/>
                <w:sz w:val="28"/>
              </w:rPr>
            </w:pPr>
            <w:r>
              <w:rPr>
                <w:rFonts w:hint="eastAsia" w:eastAsia="仿宋_GB2312" w:cs="仿宋_GB2312"/>
                <w:color w:val="000000"/>
                <w:spacing w:val="-1"/>
                <w:kern w:val="0"/>
                <w:sz w:val="28"/>
              </w:rPr>
              <w:t>2、通过</w:t>
            </w:r>
            <w:r>
              <w:rPr>
                <w:rFonts w:hint="eastAsia" w:eastAsia="仿宋_GB2312" w:cs="仿宋_GB2312"/>
                <w:color w:val="000000"/>
                <w:spacing w:val="-1"/>
                <w:kern w:val="0"/>
                <w:sz w:val="28"/>
                <w:lang w:val="en-US" w:eastAsia="zh-CN"/>
              </w:rPr>
              <w:t>有关水利部门验收</w:t>
            </w:r>
            <w:r>
              <w:rPr>
                <w:rFonts w:hint="eastAsia" w:eastAsia="仿宋_GB2312" w:cs="仿宋_GB2312"/>
                <w:color w:val="000000"/>
                <w:spacing w:val="-1"/>
                <w:kern w:val="0"/>
                <w:sz w:val="28"/>
              </w:rPr>
              <w:t>后，一次性付清。</w:t>
            </w:r>
          </w:p>
          <w:p>
            <w:pPr>
              <w:ind w:left="-90" w:leftChars="-43"/>
              <w:jc w:val="center"/>
              <w:rPr>
                <w:rFonts w:hint="default" w:eastAsia="仿宋_GB2312" w:cs="仿宋_GB2312"/>
                <w:color w:val="000000"/>
                <w:spacing w:val="-1"/>
                <w:kern w:val="0"/>
                <w:sz w:val="28"/>
                <w:lang w:val="en-US" w:eastAsia="zh-CN"/>
              </w:rPr>
            </w:pPr>
            <w:r>
              <w:rPr>
                <w:rFonts w:hint="eastAsia" w:eastAsia="仿宋_GB2312" w:cs="仿宋_GB2312"/>
                <w:color w:val="000000"/>
                <w:spacing w:val="-1"/>
                <w:kern w:val="0"/>
                <w:sz w:val="28"/>
                <w:lang w:val="en-US" w:eastAsia="zh-CN"/>
              </w:rPr>
              <w:t>3、如不通过则甲方有权利拒绝付款。</w:t>
            </w:r>
          </w:p>
        </w:tc>
      </w:tr>
      <w:tr>
        <w:tblPrEx>
          <w:tblCellMar>
            <w:top w:w="0" w:type="dxa"/>
            <w:left w:w="108" w:type="dxa"/>
            <w:bottom w:w="0" w:type="dxa"/>
            <w:right w:w="108" w:type="dxa"/>
          </w:tblCellMar>
        </w:tblPrEx>
        <w:trPr>
          <w:trHeight w:val="1665" w:hRule="atLeast"/>
        </w:trPr>
        <w:tc>
          <w:tcPr>
            <w:tcW w:w="81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hint="eastAsia" w:ascii="仿宋_GB2312" w:eastAsia="仿宋_GB2312" w:cs="仿宋_GB2312"/>
                <w:color w:val="000000"/>
                <w:spacing w:val="-1"/>
                <w:kern w:val="0"/>
                <w:sz w:val="28"/>
              </w:rPr>
            </w:pPr>
            <w:r>
              <w:rPr>
                <w:rFonts w:hint="eastAsia" w:ascii="仿宋_GB2312" w:eastAsia="仿宋_GB2312" w:cs="仿宋_GB2312"/>
                <w:color w:val="000000"/>
                <w:spacing w:val="-1"/>
                <w:kern w:val="0"/>
                <w:sz w:val="28"/>
              </w:rPr>
              <w:t>15</w:t>
            </w:r>
          </w:p>
          <w:p>
            <w:pPr>
              <w:jc w:val="center"/>
              <w:rPr>
                <w:rFonts w:eastAsia="仿宋_GB2312" w:cs="仿宋_GB2312"/>
                <w:color w:val="000000"/>
                <w:sz w:val="28"/>
              </w:rPr>
            </w:pPr>
          </w:p>
        </w:tc>
        <w:tc>
          <w:tcPr>
            <w:tcW w:w="1867"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ascii="仿宋_GB2312" w:eastAsia="仿宋_GB2312" w:cs="仿宋_GB2312"/>
                <w:color w:val="000000"/>
                <w:spacing w:val="-1"/>
                <w:kern w:val="0"/>
                <w:sz w:val="28"/>
              </w:rPr>
            </w:pPr>
            <w:r>
              <w:rPr>
                <w:rFonts w:hint="eastAsia" w:ascii="仿宋_GB2312" w:eastAsia="仿宋_GB2312" w:cs="仿宋_GB2312"/>
                <w:color w:val="000000"/>
                <w:spacing w:val="-1"/>
                <w:kern w:val="0"/>
                <w:sz w:val="28"/>
              </w:rPr>
              <w:t>特别说明</w:t>
            </w:r>
          </w:p>
          <w:p>
            <w:pPr>
              <w:ind w:left="-90"/>
              <w:jc w:val="center"/>
              <w:rPr>
                <w:rFonts w:eastAsia="仿宋_GB2312" w:cs="仿宋_GB2312"/>
                <w:color w:val="000000"/>
                <w:sz w:val="28"/>
              </w:rPr>
            </w:pPr>
          </w:p>
        </w:tc>
        <w:tc>
          <w:tcPr>
            <w:tcW w:w="6660" w:type="dxa"/>
            <w:tcBorders>
              <w:top w:val="single" w:color="auto" w:sz="6" w:space="0"/>
              <w:left w:val="single" w:color="auto" w:sz="6" w:space="0"/>
              <w:bottom w:val="single" w:color="auto" w:sz="6" w:space="0"/>
              <w:right w:val="single" w:color="auto" w:sz="6" w:space="0"/>
            </w:tcBorders>
            <w:noWrap w:val="0"/>
            <w:vAlign w:val="center"/>
          </w:tcPr>
          <w:p>
            <w:pPr>
              <w:ind w:left="-90"/>
              <w:jc w:val="center"/>
              <w:rPr>
                <w:rFonts w:hint="eastAsia" w:ascii="仿宋_GB2312" w:eastAsia="仿宋_GB2312" w:cs="仿宋_GB2312"/>
                <w:color w:val="000000"/>
                <w:spacing w:val="-1"/>
                <w:kern w:val="0"/>
                <w:sz w:val="28"/>
              </w:rPr>
            </w:pPr>
            <w:r>
              <w:rPr>
                <w:rFonts w:hint="eastAsia" w:ascii="仿宋_GB2312" w:eastAsia="仿宋_GB2312" w:cs="仿宋_GB2312"/>
                <w:color w:val="FF0000"/>
                <w:spacing w:val="-1"/>
                <w:kern w:val="0"/>
                <w:sz w:val="28"/>
              </w:rPr>
              <w:t>须提供法定代表人签署的授权委托书，授权代理人身份证复印件。</w:t>
            </w:r>
          </w:p>
        </w:tc>
      </w:tr>
    </w:tbl>
    <w:p>
      <w:pPr>
        <w:rPr>
          <w:rFonts w:hint="eastAsia"/>
          <w:color w:val="000000"/>
          <w:sz w:val="28"/>
        </w:rPr>
      </w:pPr>
    </w:p>
    <w:p>
      <w:pPr>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rPr>
          <w:rFonts w:hint="eastAsia" w:eastAsia="宋体"/>
          <w:color w:val="000000"/>
          <w:sz w:val="28"/>
          <w:lang w:eastAsia="zh-CN"/>
        </w:rPr>
      </w:pPr>
    </w:p>
    <w:p>
      <w:pPr>
        <w:pStyle w:val="2"/>
        <w:ind w:left="0" w:leftChars="0" w:firstLine="0" w:firstLineChars="0"/>
        <w:rPr>
          <w:rFonts w:hint="eastAsia" w:eastAsia="宋体"/>
          <w:color w:val="000000"/>
          <w:sz w:val="28"/>
          <w:lang w:eastAsia="zh-CN"/>
        </w:rPr>
      </w:pPr>
    </w:p>
    <w:p>
      <w:pPr>
        <w:pStyle w:val="3"/>
        <w:bidi w:val="0"/>
        <w:jc w:val="center"/>
        <w:rPr>
          <w:rFonts w:hint="eastAsia"/>
          <w:lang w:val="en-US" w:eastAsia="zh-CN"/>
        </w:rPr>
      </w:pPr>
      <w:r>
        <w:rPr>
          <w:rFonts w:hint="eastAsia"/>
          <w:lang w:val="en-US" w:eastAsia="zh-CN"/>
        </w:rPr>
        <w:t>项目需求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rPr>
      </w:pPr>
      <w:r>
        <w:rPr>
          <w:rFonts w:hint="eastAsia" w:ascii="仿宋" w:hAnsi="仿宋" w:eastAsia="仿宋" w:cs="仿宋"/>
          <w:b/>
          <w:bCs/>
          <w:sz w:val="28"/>
          <w:szCs w:val="36"/>
          <w:lang w:val="en-US" w:eastAsia="zh-CN"/>
        </w:rPr>
        <w:t>1、</w:t>
      </w:r>
      <w:r>
        <w:rPr>
          <w:rFonts w:hint="eastAsia" w:ascii="仿宋" w:hAnsi="仿宋" w:eastAsia="仿宋" w:cs="仿宋"/>
          <w:b/>
          <w:bCs/>
          <w:sz w:val="28"/>
          <w:szCs w:val="36"/>
        </w:rPr>
        <w:t>项目简要说明：</w:t>
      </w:r>
      <w:r>
        <w:rPr>
          <w:rFonts w:hint="eastAsia" w:ascii="仿宋" w:hAnsi="仿宋" w:eastAsia="仿宋" w:cs="仿宋"/>
          <w:sz w:val="28"/>
          <w:szCs w:val="36"/>
        </w:rPr>
        <w:t>根据《江苏省节约用水条例》规定以及《关于开展重点监控用水单位</w:t>
      </w:r>
      <w:r>
        <w:rPr>
          <w:rFonts w:hint="eastAsia" w:ascii="仿宋" w:hAnsi="仿宋" w:eastAsia="仿宋" w:cs="仿宋"/>
          <w:color w:val="000000"/>
          <w:kern w:val="0"/>
          <w:sz w:val="32"/>
          <w:szCs w:val="28"/>
        </w:rPr>
        <w:t>用水</w:t>
      </w:r>
      <w:r>
        <w:rPr>
          <w:rFonts w:hint="eastAsia" w:ascii="仿宋" w:hAnsi="仿宋" w:eastAsia="仿宋" w:cs="仿宋"/>
          <w:sz w:val="28"/>
          <w:szCs w:val="36"/>
        </w:rPr>
        <w:t>审计工作的通知》(扬水发 [2019]57号)要求,对重点监控用水单位定期进行水平衡测试和用水审计工作。根据GB/T 12452-2008 企业水平衡测试通则编写水平衡测试报告，对测试单位的用水情况进行评估，帮助企业健全节水管理制度，完善用水计量设施，清晰内部用水现状，开展系统用水分析，提出节水方案及措施。</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rPr>
      </w:pPr>
      <w:r>
        <w:rPr>
          <w:rFonts w:hint="eastAsia" w:ascii="仿宋" w:hAnsi="仿宋" w:eastAsia="仿宋" w:cs="仿宋"/>
          <w:b/>
          <w:bCs/>
          <w:sz w:val="28"/>
          <w:szCs w:val="36"/>
          <w:lang w:val="en-US" w:eastAsia="zh-CN"/>
        </w:rPr>
        <w:t>2、</w:t>
      </w:r>
      <w:r>
        <w:rPr>
          <w:rFonts w:hint="eastAsia" w:ascii="仿宋" w:hAnsi="仿宋" w:eastAsia="仿宋" w:cs="仿宋"/>
          <w:b/>
          <w:bCs/>
          <w:sz w:val="28"/>
          <w:szCs w:val="36"/>
        </w:rPr>
        <w:t>采购内容：</w:t>
      </w:r>
      <w:r>
        <w:rPr>
          <w:rFonts w:hint="eastAsia" w:ascii="仿宋" w:hAnsi="仿宋" w:eastAsia="仿宋" w:cs="仿宋"/>
          <w:sz w:val="28"/>
          <w:szCs w:val="36"/>
        </w:rPr>
        <w:t xml:space="preserve">对江苏长江水务股份有限公司一水厂、四水厂进行水平衡测试，挖掘企业内节水潜力，提出企业节水技改措施。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rPr>
      </w:pPr>
      <w:r>
        <w:rPr>
          <w:rFonts w:hint="eastAsia" w:ascii="仿宋" w:hAnsi="仿宋" w:eastAsia="仿宋" w:cs="仿宋"/>
          <w:b/>
          <w:bCs/>
          <w:sz w:val="28"/>
          <w:szCs w:val="36"/>
          <w:lang w:val="en-US" w:eastAsia="zh-CN"/>
        </w:rPr>
        <w:t>3</w:t>
      </w:r>
      <w:r>
        <w:rPr>
          <w:rFonts w:hint="eastAsia" w:ascii="仿宋" w:hAnsi="仿宋" w:eastAsia="仿宋" w:cs="仿宋"/>
          <w:b/>
          <w:bCs/>
          <w:sz w:val="28"/>
          <w:szCs w:val="36"/>
        </w:rPr>
        <w:t>、项目服务要求</w:t>
      </w:r>
      <w:r>
        <w:rPr>
          <w:rFonts w:hint="eastAsia" w:ascii="仿宋" w:hAnsi="仿宋" w:eastAsia="仿宋" w:cs="仿宋"/>
          <w:b/>
          <w:bCs/>
          <w:sz w:val="28"/>
          <w:szCs w:val="36"/>
          <w:lang w:eastAsia="zh-CN"/>
        </w:rPr>
        <w:t>：</w:t>
      </w:r>
      <w:r>
        <w:rPr>
          <w:rFonts w:hint="eastAsia" w:ascii="仿宋" w:hAnsi="仿宋" w:eastAsia="仿宋" w:cs="仿宋"/>
          <w:sz w:val="28"/>
          <w:szCs w:val="36"/>
        </w:rPr>
        <w:t>根据GB/T 12452-2008 企业水平衡测试通则编写水平衡测试报告，对测试单位的用水情况进行评估，提出有针对性的整改建议，为企业降低成本提供依据。</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b/>
          <w:bCs/>
          <w:sz w:val="28"/>
          <w:szCs w:val="36"/>
        </w:rPr>
      </w:pPr>
      <w:r>
        <w:rPr>
          <w:rFonts w:hint="eastAsia" w:ascii="仿宋" w:hAnsi="仿宋" w:eastAsia="仿宋" w:cs="仿宋"/>
          <w:b/>
          <w:bCs/>
          <w:sz w:val="28"/>
          <w:szCs w:val="36"/>
          <w:lang w:val="en-US" w:eastAsia="zh-CN"/>
        </w:rPr>
        <w:t>4</w:t>
      </w:r>
      <w:r>
        <w:rPr>
          <w:rFonts w:hint="eastAsia" w:ascii="仿宋" w:hAnsi="仿宋" w:eastAsia="仿宋" w:cs="仿宋"/>
          <w:b/>
          <w:bCs/>
          <w:sz w:val="28"/>
          <w:szCs w:val="36"/>
        </w:rPr>
        <w:t>、服务时间及验收标准：</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rPr>
      </w:pPr>
      <w:r>
        <w:rPr>
          <w:rFonts w:hint="eastAsia" w:ascii="仿宋" w:hAnsi="仿宋" w:eastAsia="仿宋" w:cs="仿宋"/>
          <w:sz w:val="28"/>
          <w:szCs w:val="36"/>
        </w:rPr>
        <w:t>服务时间：在</w:t>
      </w:r>
      <w:r>
        <w:rPr>
          <w:rFonts w:hint="eastAsia" w:ascii="仿宋" w:hAnsi="仿宋" w:eastAsia="仿宋" w:cs="仿宋"/>
          <w:sz w:val="28"/>
          <w:szCs w:val="36"/>
          <w:lang w:val="en-US" w:eastAsia="zh-CN"/>
        </w:rPr>
        <w:t>12</w:t>
      </w:r>
      <w:r>
        <w:rPr>
          <w:rFonts w:hint="eastAsia" w:ascii="仿宋" w:hAnsi="仿宋" w:eastAsia="仿宋" w:cs="仿宋"/>
          <w:sz w:val="28"/>
          <w:szCs w:val="36"/>
        </w:rPr>
        <w:t>月</w:t>
      </w:r>
      <w:r>
        <w:rPr>
          <w:rFonts w:hint="eastAsia" w:ascii="仿宋" w:hAnsi="仿宋" w:eastAsia="仿宋" w:cs="仿宋"/>
          <w:sz w:val="28"/>
          <w:szCs w:val="36"/>
          <w:lang w:val="en-US" w:eastAsia="zh-CN"/>
        </w:rPr>
        <w:t>31日前</w:t>
      </w:r>
      <w:r>
        <w:rPr>
          <w:rFonts w:hint="eastAsia" w:ascii="仿宋" w:hAnsi="仿宋" w:eastAsia="仿宋" w:cs="仿宋"/>
          <w:sz w:val="28"/>
          <w:szCs w:val="36"/>
        </w:rPr>
        <w:t>完成水平衡测试工作内容，并通过专家组验收。</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rPr>
      </w:pPr>
      <w:r>
        <w:rPr>
          <w:rFonts w:hint="eastAsia" w:ascii="仿宋" w:hAnsi="仿宋" w:eastAsia="仿宋" w:cs="仿宋"/>
          <w:sz w:val="28"/>
          <w:szCs w:val="36"/>
        </w:rPr>
        <w:t>验收标准：按照GB/T12452-2008企业水平衡测试通则要求，编制的水平衡测试报告共</w:t>
      </w:r>
      <w:r>
        <w:rPr>
          <w:rFonts w:hint="eastAsia" w:ascii="仿宋" w:hAnsi="仿宋" w:eastAsia="仿宋" w:cs="仿宋"/>
          <w:sz w:val="28"/>
          <w:szCs w:val="36"/>
          <w:lang w:val="en-US" w:eastAsia="zh-CN"/>
        </w:rPr>
        <w:t>5</w:t>
      </w:r>
      <w:r>
        <w:rPr>
          <w:rFonts w:hint="eastAsia" w:ascii="仿宋" w:hAnsi="仿宋" w:eastAsia="仿宋" w:cs="仿宋"/>
          <w:sz w:val="28"/>
          <w:szCs w:val="36"/>
        </w:rPr>
        <w:t>份，测试单位</w:t>
      </w:r>
      <w:r>
        <w:rPr>
          <w:rFonts w:hint="eastAsia" w:ascii="仿宋" w:hAnsi="仿宋" w:eastAsia="仿宋" w:cs="仿宋"/>
          <w:sz w:val="28"/>
          <w:szCs w:val="36"/>
          <w:lang w:val="en-US" w:eastAsia="zh-CN"/>
        </w:rPr>
        <w:t>5</w:t>
      </w:r>
      <w:r>
        <w:rPr>
          <w:rFonts w:hint="eastAsia" w:ascii="仿宋" w:hAnsi="仿宋" w:eastAsia="仿宋" w:cs="仿宋"/>
          <w:sz w:val="28"/>
          <w:szCs w:val="36"/>
        </w:rPr>
        <w:t>份，附电子档光盘；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b/>
          <w:bCs/>
          <w:sz w:val="28"/>
          <w:szCs w:val="36"/>
        </w:rPr>
      </w:pPr>
      <w:r>
        <w:rPr>
          <w:rFonts w:hint="eastAsia" w:ascii="仿宋" w:hAnsi="仿宋" w:eastAsia="仿宋" w:cs="仿宋"/>
          <w:b/>
          <w:bCs/>
          <w:sz w:val="28"/>
          <w:szCs w:val="36"/>
          <w:lang w:val="en-US" w:eastAsia="zh-CN"/>
        </w:rPr>
        <w:t>5</w:t>
      </w:r>
      <w:r>
        <w:rPr>
          <w:rFonts w:hint="eastAsia" w:ascii="仿宋" w:hAnsi="仿宋" w:eastAsia="仿宋" w:cs="仿宋"/>
          <w:b/>
          <w:bCs/>
          <w:sz w:val="28"/>
          <w:szCs w:val="36"/>
        </w:rPr>
        <w:t>、中标单位须承担验收、报告编制等相关费用。</w:t>
      </w:r>
    </w:p>
    <w:tbl>
      <w:tblPr>
        <w:tblStyle w:val="7"/>
        <w:tblpPr w:leftFromText="180" w:rightFromText="180" w:vertAnchor="page" w:horzAnchor="page" w:tblpX="1718" w:tblpY="2493"/>
        <w:tblOverlap w:val="never"/>
        <w:tblW w:w="88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456"/>
        <w:gridCol w:w="74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21" w:hRule="atLeast"/>
        </w:trPr>
        <w:tc>
          <w:tcPr>
            <w:tcW w:w="1456" w:type="dxa"/>
            <w:noWrap w:val="0"/>
            <w:vAlign w:val="center"/>
          </w:tcPr>
          <w:p>
            <w:pPr>
              <w:widowControl/>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8"/>
                <w:szCs w:val="28"/>
                <w:highlight w:val="none"/>
                <w:lang w:eastAsia="zh-CN"/>
              </w:rPr>
              <w:t>项目</w:t>
            </w:r>
          </w:p>
        </w:tc>
        <w:tc>
          <w:tcPr>
            <w:tcW w:w="7443" w:type="dxa"/>
            <w:noWrap w:val="0"/>
            <w:vAlign w:val="center"/>
          </w:tcPr>
          <w:p>
            <w:pPr>
              <w:widowControl/>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8"/>
                <w:szCs w:val="28"/>
                <w:highlight w:val="none"/>
                <w:lang w:bidi="ar"/>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22" w:hRule="atLeast"/>
        </w:trPr>
        <w:tc>
          <w:tcPr>
            <w:tcW w:w="1456" w:type="dxa"/>
            <w:noWrap w:val="0"/>
            <w:vAlign w:val="center"/>
          </w:tcPr>
          <w:p>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报价</w:t>
            </w:r>
          </w:p>
          <w:p>
            <w:pPr>
              <w:widowControl/>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w:t>
            </w:r>
            <w:r>
              <w:rPr>
                <w:rFonts w:hint="eastAsia" w:ascii="仿宋" w:hAnsi="仿宋" w:eastAsia="仿宋" w:cs="仿宋"/>
                <w:color w:val="auto"/>
                <w:kern w:val="0"/>
                <w:sz w:val="24"/>
                <w:szCs w:val="24"/>
                <w:highlight w:val="none"/>
                <w:lang w:val="en-US" w:eastAsia="zh-CN" w:bidi="ar"/>
              </w:rPr>
              <w:t>50</w:t>
            </w:r>
            <w:r>
              <w:rPr>
                <w:rFonts w:hint="eastAsia" w:ascii="仿宋" w:hAnsi="仿宋" w:eastAsia="仿宋" w:cs="仿宋"/>
                <w:color w:val="auto"/>
                <w:kern w:val="0"/>
                <w:sz w:val="24"/>
                <w:szCs w:val="24"/>
                <w:highlight w:val="none"/>
                <w:lang w:bidi="ar"/>
              </w:rPr>
              <w:t>分)</w:t>
            </w:r>
          </w:p>
        </w:tc>
        <w:tc>
          <w:tcPr>
            <w:tcW w:w="7443" w:type="dxa"/>
            <w:noWrap w:val="0"/>
            <w:vAlign w:val="center"/>
          </w:tcPr>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r>
              <w:rPr>
                <w:rFonts w:hint="eastAsia" w:ascii="仿宋" w:hAnsi="仿宋" w:eastAsia="仿宋" w:cs="仿宋"/>
                <w:sz w:val="24"/>
                <w:szCs w:val="24"/>
              </w:rPr>
              <w:t>以所有有效投标人投标价的算术平均值（如投标人超过5家，则去掉一个最高价和一个最低价后计算算术平均值）的0.98作为评标基准价。投标价等于评标基准价的得满分50分；偏离评标基准价的相应扣减得分：投标人的投标价每高出该评标基准价1%扣1分，最多扣10分；投标人的投标价每低于该评标基准价1%扣0.5分，最多扣5分。以上价格评分不足一个百分点时，采用直线插入法计算，保留两位小数。</w:t>
            </w:r>
          </w:p>
          <w:p>
            <w:pPr>
              <w:widowControl/>
              <w:jc w:val="left"/>
              <w:textAlignment w:val="center"/>
              <w:rPr>
                <w:rFonts w:hint="eastAsia" w:ascii="仿宋" w:hAnsi="仿宋" w:eastAsia="仿宋" w:cs="仿宋"/>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923" w:hRule="atLeast"/>
        </w:trPr>
        <w:tc>
          <w:tcPr>
            <w:tcW w:w="1456" w:type="dxa"/>
            <w:vMerge w:val="restart"/>
            <w:noWrap w:val="0"/>
            <w:vAlign w:val="center"/>
          </w:tcPr>
          <w:p>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工作大纲</w:t>
            </w:r>
          </w:p>
          <w:p>
            <w:pPr>
              <w:jc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40</w:t>
            </w:r>
            <w:r>
              <w:rPr>
                <w:rFonts w:hint="eastAsia" w:ascii="仿宋" w:hAnsi="仿宋" w:eastAsia="仿宋" w:cs="仿宋"/>
                <w:color w:val="auto"/>
                <w:sz w:val="24"/>
                <w:szCs w:val="24"/>
                <w:highlight w:val="none"/>
              </w:rPr>
              <w:t>分）</w:t>
            </w:r>
          </w:p>
        </w:tc>
        <w:tc>
          <w:tcPr>
            <w:tcW w:w="7443" w:type="dxa"/>
            <w:noWrap w:val="0"/>
            <w:vAlign w:val="center"/>
          </w:tcPr>
          <w:p>
            <w:pPr>
              <w:rPr>
                <w:rFonts w:hint="eastAsia" w:ascii="仿宋" w:hAnsi="仿宋" w:eastAsia="仿宋" w:cs="仿宋"/>
                <w:color w:val="auto"/>
                <w:sz w:val="24"/>
                <w:szCs w:val="24"/>
                <w:highlight w:val="none"/>
              </w:rPr>
            </w:pPr>
            <w:r>
              <w:rPr>
                <w:rFonts w:hint="eastAsia" w:ascii="仿宋" w:hAnsi="仿宋" w:eastAsia="仿宋" w:cs="仿宋"/>
                <w:sz w:val="24"/>
                <w:szCs w:val="24"/>
              </w:rPr>
              <w:t>提交本项目工作大纲，应包括被测试单位用水量取得方式、水量平衡校核、用水管理审查、用水效率校核、水质符合性分析等工作重点；还应包括项目组成员组成及相关项目工作经职责分工,工作大纲不少于500字；根据大纲完整性，合理性、可行性等综合打分。满分30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923" w:hRule="atLeast"/>
        </w:trPr>
        <w:tc>
          <w:tcPr>
            <w:tcW w:w="1456" w:type="dxa"/>
            <w:vMerge w:val="continue"/>
            <w:noWrap w:val="0"/>
            <w:vAlign w:val="center"/>
          </w:tcPr>
          <w:p>
            <w:pPr>
              <w:widowControl/>
              <w:jc w:val="center"/>
              <w:rPr>
                <w:rFonts w:hint="eastAsia" w:ascii="仿宋" w:hAnsi="仿宋" w:eastAsia="仿宋" w:cs="仿宋"/>
                <w:color w:val="auto"/>
                <w:kern w:val="0"/>
                <w:sz w:val="24"/>
                <w:szCs w:val="24"/>
                <w:highlight w:val="none"/>
                <w:lang w:bidi="ar"/>
              </w:rPr>
            </w:pPr>
          </w:p>
        </w:tc>
        <w:tc>
          <w:tcPr>
            <w:tcW w:w="7443" w:type="dxa"/>
            <w:noWrap w:val="0"/>
            <w:vAlign w:val="center"/>
          </w:tcPr>
          <w:p>
            <w:pPr>
              <w:rPr>
                <w:rFonts w:hint="eastAsia" w:ascii="仿宋" w:hAnsi="仿宋" w:eastAsia="仿宋" w:cs="仿宋"/>
                <w:color w:val="auto"/>
                <w:sz w:val="24"/>
                <w:szCs w:val="24"/>
                <w:highlight w:val="none"/>
              </w:rPr>
            </w:pPr>
            <w:r>
              <w:rPr>
                <w:rFonts w:hint="eastAsia" w:ascii="仿宋" w:hAnsi="仿宋" w:eastAsia="仿宋" w:cs="仿宋"/>
                <w:sz w:val="24"/>
                <w:szCs w:val="24"/>
              </w:rPr>
              <w:t>提交项目进度表，根据项目进度计划是否满足招标文件要求，进度保证措施是否合理、可行进行综合打分。总进度计划科学、严密、合理，描述详细且具有针对性的等综合打分。满分5分。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56" w:hRule="atLeast"/>
        </w:trPr>
        <w:tc>
          <w:tcPr>
            <w:tcW w:w="1456" w:type="dxa"/>
            <w:vMerge w:val="continue"/>
            <w:noWrap w:val="0"/>
            <w:vAlign w:val="center"/>
          </w:tcPr>
          <w:p>
            <w:pPr>
              <w:widowControl/>
              <w:jc w:val="center"/>
              <w:rPr>
                <w:rFonts w:hint="eastAsia" w:ascii="仿宋" w:hAnsi="仿宋" w:eastAsia="仿宋" w:cs="仿宋"/>
                <w:color w:val="auto"/>
                <w:kern w:val="0"/>
                <w:sz w:val="24"/>
                <w:szCs w:val="24"/>
                <w:highlight w:val="none"/>
                <w:lang w:bidi="ar"/>
              </w:rPr>
            </w:pPr>
          </w:p>
        </w:tc>
        <w:tc>
          <w:tcPr>
            <w:tcW w:w="7443" w:type="dxa"/>
            <w:noWrap w:val="0"/>
            <w:vAlign w:val="center"/>
          </w:tcPr>
          <w:p>
            <w:pPr>
              <w:rPr>
                <w:rFonts w:hint="eastAsia" w:ascii="仿宋" w:hAnsi="仿宋" w:eastAsia="仿宋" w:cs="仿宋"/>
                <w:color w:val="auto"/>
                <w:sz w:val="24"/>
                <w:szCs w:val="24"/>
                <w:highlight w:val="none"/>
              </w:rPr>
            </w:pPr>
            <w:r>
              <w:rPr>
                <w:rFonts w:hint="eastAsia" w:ascii="仿宋" w:hAnsi="仿宋" w:eastAsia="仿宋" w:cs="仿宋"/>
                <w:sz w:val="24"/>
                <w:szCs w:val="24"/>
              </w:rPr>
              <w:t>提出后续服务措施，根据具体措施是否得当、清晰进行综合打分。提出后续服务措施等描述详细，且具有针对性的等综合打分。满分5分。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11" w:hRule="atLeast"/>
        </w:trPr>
        <w:tc>
          <w:tcPr>
            <w:tcW w:w="1456" w:type="dxa"/>
            <w:noWrap w:val="0"/>
            <w:vAlign w:val="center"/>
          </w:tcPr>
          <w:p>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投标单位评价及业绩证明</w:t>
            </w:r>
          </w:p>
          <w:p>
            <w:pPr>
              <w:jc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分）</w:t>
            </w:r>
          </w:p>
        </w:tc>
        <w:tc>
          <w:tcPr>
            <w:tcW w:w="7443" w:type="dxa"/>
            <w:noWrap w:val="0"/>
            <w:vAlign w:val="center"/>
          </w:tcPr>
          <w:p>
            <w:pP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sz w:val="24"/>
                <w:szCs w:val="24"/>
              </w:rPr>
              <w:t>2017年4月份以来（时间以合同签订时间为准）承担过用水审计或水平衡测试相关业务，承担过一家单位水平衡测试业务的得1分，最高得4分；承担过一家单位用水审计业务的得1分，最高得4分。提供合同</w:t>
            </w:r>
            <w:r>
              <w:rPr>
                <w:rFonts w:hint="eastAsia" w:ascii="仿宋" w:hAnsi="仿宋" w:eastAsia="仿宋" w:cs="仿宋"/>
                <w:sz w:val="24"/>
                <w:szCs w:val="24"/>
                <w:lang w:eastAsia="zh-CN"/>
              </w:rPr>
              <w:t>或</w:t>
            </w:r>
            <w:r>
              <w:rPr>
                <w:rFonts w:hint="eastAsia" w:ascii="仿宋" w:hAnsi="仿宋" w:eastAsia="仿宋" w:cs="仿宋"/>
                <w:sz w:val="24"/>
                <w:szCs w:val="24"/>
              </w:rPr>
              <w:t>水平衡测试通过证明的复印件并加盖公章。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11" w:hRule="atLeast"/>
        </w:trPr>
        <w:tc>
          <w:tcPr>
            <w:tcW w:w="1456"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单位资质</w:t>
            </w:r>
          </w:p>
          <w:p>
            <w:pPr>
              <w:pStyle w:val="2"/>
              <w:ind w:left="0" w:leftChars="0" w:firstLine="0" w:firstLineChars="0"/>
              <w:jc w:val="center"/>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lang w:val="en-US" w:eastAsia="zh-CN"/>
              </w:rPr>
              <w:t>（2分）</w:t>
            </w:r>
          </w:p>
        </w:tc>
        <w:tc>
          <w:tcPr>
            <w:tcW w:w="7443" w:type="dxa"/>
            <w:noWrap w:val="0"/>
            <w:vAlign w:val="center"/>
          </w:tcPr>
          <w:p>
            <w:pPr>
              <w:rPr>
                <w:rFonts w:hint="eastAsia" w:ascii="仿宋" w:hAnsi="仿宋" w:eastAsia="仿宋" w:cs="仿宋"/>
                <w:sz w:val="24"/>
                <w:szCs w:val="24"/>
                <w:lang w:val="en-US" w:eastAsia="zh-CN"/>
              </w:rPr>
            </w:pPr>
            <w:r>
              <w:rPr>
                <w:rFonts w:hint="eastAsia" w:ascii="仿宋" w:hAnsi="仿宋" w:eastAsia="仿宋" w:cs="仿宋"/>
                <w:sz w:val="24"/>
                <w:szCs w:val="24"/>
              </w:rPr>
              <w:t>企业信用等级为AAA的，得1分；具有守合同重信用AAA等级的，得1分。提供证书复印件并加盖公章。</w:t>
            </w:r>
          </w:p>
        </w:tc>
      </w:tr>
    </w:tbl>
    <w:p>
      <w:pPr>
        <w:bidi w:val="0"/>
        <w:rPr>
          <w:rFonts w:hint="eastAsia" w:ascii="Times New Roman" w:hAnsi="Times New Roman" w:eastAsia="宋体" w:cs="Times New Roman"/>
          <w:kern w:val="2"/>
          <w:sz w:val="21"/>
          <w:szCs w:val="24"/>
          <w:lang w:val="en-US" w:eastAsia="zh-CN" w:bidi="ar-SA"/>
        </w:rPr>
      </w:pPr>
    </w:p>
    <w:p>
      <w:pPr>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综合评分法</w:t>
      </w:r>
    </w:p>
    <w:p>
      <w:pPr>
        <w:bidi w:val="0"/>
        <w:rPr>
          <w:rFonts w:hint="eastAsia"/>
          <w:lang w:val="en-US" w:eastAsia="zh-CN"/>
        </w:rPr>
      </w:pPr>
    </w:p>
    <w:p>
      <w:pPr>
        <w:pStyle w:val="3"/>
        <w:bidi w:val="0"/>
        <w:rPr>
          <w:rStyle w:val="10"/>
          <w:rFonts w:hint="eastAsia"/>
          <w:b w:val="0"/>
          <w:lang w:val="en-US" w:eastAsia="zh-CN"/>
        </w:rPr>
      </w:pPr>
      <w:r>
        <w:rPr>
          <w:rFonts w:hint="eastAsia"/>
          <w:b/>
          <w:lang w:val="en-US" w:eastAsia="zh-CN"/>
        </w:rPr>
        <w:t>投标文件要求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一、投标文件应包含以下数据和文件：</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（1）投标函</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（2）投标人的资格证明</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①法定代表人委托代理人的委托书；</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②营业执照（复印件加盖单位公章）；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（3）本项目工作大纲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（4）投标单位评价及业绩证明（复印件加盖单位公章）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lang w:val="en-US" w:eastAsia="zh-CN"/>
        </w:rPr>
      </w:pPr>
      <w:r>
        <w:rPr>
          <w:rFonts w:hint="eastAsia" w:ascii="仿宋" w:hAnsi="仿宋" w:eastAsia="仿宋" w:cs="仿宋"/>
          <w:sz w:val="28"/>
          <w:szCs w:val="36"/>
          <w:lang w:val="en-US" w:eastAsia="zh-CN"/>
        </w:rPr>
        <w:t>（5）单位资质证明（复印件加盖单位公章）</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二、报价要求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投标人应根据本项目的工作范围和内容，参照国家有关规定自主报价。招标人</w:t>
      </w:r>
      <w:r>
        <w:rPr>
          <w:rFonts w:hint="eastAsia" w:ascii="仿宋" w:hAnsi="仿宋" w:eastAsia="仿宋" w:cs="仿宋"/>
          <w:sz w:val="28"/>
          <w:szCs w:val="36"/>
          <w:highlight w:val="none"/>
          <w:lang w:val="en-US" w:eastAsia="zh-CN"/>
        </w:rPr>
        <w:t>最高投标限价为12万元</w:t>
      </w:r>
      <w:r>
        <w:rPr>
          <w:rFonts w:hint="eastAsia" w:ascii="仿宋" w:hAnsi="仿宋" w:eastAsia="仿宋" w:cs="仿宋"/>
          <w:sz w:val="28"/>
          <w:szCs w:val="36"/>
          <w:lang w:val="en-US" w:eastAsia="zh-CN"/>
        </w:rPr>
        <w:t>，投标人报价不得高于上述最高投标限价，否则其投标文件将作为废标处理。投标报价应包括完成招标文件文件所确定的范围和工作所需的全部费用。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三、投标文件的密封和递交</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（1）投标文件包装在一个密封袋内，并在封套的封口处加盖投标人单位章；一个正本，一个副本。</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（2）投标文件的封套上应写明招标人名称、投标人名称、项目名称。</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（3）未按本章第1项或第2项要求密封和加写标记的投标文件，招标人不予受理。</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四、定标</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1、投标人需将投标文件自行递交或快递至江苏长江水务股份有限公司</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（地址：</w:t>
      </w:r>
      <w:r>
        <w:rPr>
          <w:rFonts w:hint="eastAsia" w:ascii="仿宋_GB2312" w:eastAsia="仿宋_GB2312" w:cs="仿宋_GB2312"/>
          <w:color w:val="000000"/>
          <w:spacing w:val="-1"/>
          <w:kern w:val="0"/>
          <w:sz w:val="28"/>
          <w:highlight w:val="none"/>
        </w:rPr>
        <w:t>扬州市文汇东路249号</w:t>
      </w:r>
      <w:r>
        <w:rPr>
          <w:rFonts w:hint="eastAsia" w:ascii="仿宋" w:hAnsi="仿宋" w:eastAsia="仿宋" w:cs="仿宋"/>
          <w:sz w:val="28"/>
          <w:szCs w:val="36"/>
          <w:highlight w:val="none"/>
          <w:lang w:val="en-US" w:eastAsia="zh-CN"/>
        </w:rPr>
        <w:t xml:space="preserve">  联系人：贡佳  联系电话：15262225698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2、投标文件有下列情况之一者，将视为无效。</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①投标文件未按规定密封盖章。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②投标文件中，出现多个可选择性报价，且未书面声明以哪个报价为准。</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③内容不全或字迹模糊，辨认不清。</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④不符合招标单位提出的相关条件要求的。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3、确定中标单位的方式：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1）本项目采用综合评分法进行评标</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4、合同签订：中标单位在中标结果公布后十天内应与招标单位签订合同，逾期视为自动放弃中标资格。招标文件、投标文件文件及澄清文件等，均为签订合同的依据及附件。</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p>
    <w:p>
      <w:pPr>
        <w:bidi w:val="0"/>
        <w:rPr>
          <w:rFonts w:hint="eastAsia"/>
        </w:rPr>
      </w:pPr>
    </w:p>
    <w:p>
      <w:pPr>
        <w:bidi w:val="0"/>
        <w:rPr>
          <w:rFonts w:hint="eastAsia"/>
        </w:rPr>
      </w:pPr>
    </w:p>
    <w:p>
      <w:pPr>
        <w:pStyle w:val="3"/>
        <w:bidi w:val="0"/>
        <w:rPr>
          <w:rFonts w:hint="eastAsia"/>
        </w:rPr>
      </w:pPr>
      <w:r>
        <w:rPr>
          <w:rFonts w:hint="eastAsia"/>
        </w:rPr>
        <w:t>投标文件格式</w:t>
      </w:r>
    </w:p>
    <w:p>
      <w:pPr>
        <w:pStyle w:val="11"/>
        <w:spacing w:line="360" w:lineRule="auto"/>
        <w:jc w:val="both"/>
        <w:rPr>
          <w:rFonts w:eastAsia="宋体"/>
          <w:szCs w:val="24"/>
        </w:rPr>
      </w:pPr>
    </w:p>
    <w:p/>
    <w:p/>
    <w:p/>
    <w:p/>
    <w:p/>
    <w:p/>
    <w:p/>
    <w:p/>
    <w:p/>
    <w:p/>
    <w:p/>
    <w:p/>
    <w:p/>
    <w:p/>
    <w:p/>
    <w:p/>
    <w:p/>
    <w:p/>
    <w:p/>
    <w:p/>
    <w:p/>
    <w:p/>
    <w:p/>
    <w:p/>
    <w:p/>
    <w:p/>
    <w:p/>
    <w:p/>
    <w:p/>
    <w:p/>
    <w:p/>
    <w:p/>
    <w:p/>
    <w:p/>
    <w:p/>
    <w:p/>
    <w:p/>
    <w:p/>
    <w:p/>
    <w:p/>
    <w:p/>
    <w:p/>
    <w:p/>
    <w:p/>
    <w:p/>
    <w:p/>
    <w:p>
      <w:pPr>
        <w:jc w:val="center"/>
        <w:rPr>
          <w:rFonts w:eastAsia="黑体"/>
          <w:b/>
          <w:spacing w:val="10"/>
          <w:sz w:val="44"/>
          <w:szCs w:val="44"/>
        </w:rPr>
      </w:pPr>
    </w:p>
    <w:p>
      <w:pPr>
        <w:jc w:val="center"/>
        <w:rPr>
          <w:rFonts w:hint="eastAsia" w:ascii="仿宋" w:hAnsi="仿宋" w:eastAsia="仿宋" w:cs="仿宋"/>
          <w:b/>
          <w:sz w:val="52"/>
          <w:szCs w:val="52"/>
        </w:rPr>
      </w:pPr>
      <w:r>
        <w:rPr>
          <w:rFonts w:hint="eastAsia" w:ascii="仿宋" w:hAnsi="仿宋" w:eastAsia="仿宋" w:cs="仿宋"/>
          <w:b/>
          <w:sz w:val="52"/>
          <w:szCs w:val="52"/>
        </w:rPr>
        <w:t>江苏长江水务股份有限公司一水厂、四水厂水平衡测试报告编制</w:t>
      </w:r>
    </w:p>
    <w:p>
      <w:pPr>
        <w:spacing w:line="360" w:lineRule="auto"/>
        <w:jc w:val="center"/>
        <w:rPr>
          <w:rFonts w:hint="eastAsia" w:ascii="仿宋" w:hAnsi="仿宋" w:eastAsia="仿宋" w:cs="仿宋"/>
          <w:b/>
          <w:sz w:val="44"/>
        </w:rPr>
      </w:pPr>
    </w:p>
    <w:p>
      <w:pPr>
        <w:spacing w:line="360" w:lineRule="auto"/>
        <w:jc w:val="center"/>
        <w:rPr>
          <w:rFonts w:hint="eastAsia" w:ascii="仿宋" w:hAnsi="仿宋" w:eastAsia="仿宋" w:cs="仿宋"/>
          <w:b/>
          <w:sz w:val="44"/>
        </w:rPr>
      </w:pPr>
    </w:p>
    <w:p>
      <w:pPr>
        <w:spacing w:line="360" w:lineRule="auto"/>
        <w:jc w:val="center"/>
        <w:rPr>
          <w:rFonts w:hint="eastAsia" w:ascii="仿宋" w:hAnsi="仿宋" w:eastAsia="仿宋" w:cs="仿宋"/>
          <w:b/>
          <w:sz w:val="44"/>
        </w:rPr>
      </w:pPr>
    </w:p>
    <w:p>
      <w:pPr>
        <w:spacing w:line="360" w:lineRule="auto"/>
        <w:jc w:val="center"/>
        <w:rPr>
          <w:rFonts w:hint="eastAsia" w:ascii="仿宋" w:hAnsi="仿宋" w:eastAsia="仿宋" w:cs="仿宋"/>
          <w:b/>
          <w:sz w:val="44"/>
        </w:rPr>
      </w:pPr>
    </w:p>
    <w:p>
      <w:pPr>
        <w:spacing w:line="360" w:lineRule="auto"/>
        <w:jc w:val="center"/>
        <w:rPr>
          <w:rFonts w:hint="eastAsia" w:ascii="仿宋" w:hAnsi="仿宋" w:eastAsia="仿宋" w:cs="仿宋"/>
          <w:b/>
          <w:sz w:val="72"/>
        </w:rPr>
      </w:pPr>
      <w:r>
        <w:rPr>
          <w:rFonts w:hint="eastAsia" w:ascii="仿宋" w:hAnsi="仿宋" w:eastAsia="仿宋" w:cs="仿宋"/>
          <w:b/>
          <w:sz w:val="72"/>
        </w:rPr>
        <w:t>投标文件</w:t>
      </w:r>
    </w:p>
    <w:p>
      <w:pPr>
        <w:spacing w:line="360" w:lineRule="auto"/>
        <w:jc w:val="center"/>
        <w:rPr>
          <w:rFonts w:hint="eastAsia" w:ascii="仿宋" w:hAnsi="仿宋" w:eastAsia="仿宋" w:cs="仿宋"/>
          <w:sz w:val="24"/>
        </w:rPr>
      </w:pPr>
      <w:r>
        <w:rPr>
          <w:rFonts w:hint="eastAsia" w:ascii="仿宋" w:hAnsi="仿宋" w:eastAsia="仿宋" w:cs="仿宋"/>
          <w:b/>
          <w:bCs/>
          <w:sz w:val="28"/>
        </w:rPr>
        <w:t xml:space="preserve"> </w:t>
      </w:r>
    </w:p>
    <w:p>
      <w:pPr>
        <w:spacing w:line="360" w:lineRule="auto"/>
        <w:jc w:val="center"/>
        <w:rPr>
          <w:rFonts w:hint="eastAsia" w:ascii="仿宋" w:hAnsi="仿宋" w:eastAsia="仿宋" w:cs="仿宋"/>
          <w:sz w:val="24"/>
        </w:rPr>
      </w:pPr>
    </w:p>
    <w:p>
      <w:pPr>
        <w:spacing w:line="360" w:lineRule="auto"/>
        <w:jc w:val="center"/>
        <w:rPr>
          <w:rFonts w:hint="eastAsia" w:ascii="仿宋" w:hAnsi="仿宋" w:eastAsia="仿宋" w:cs="仿宋"/>
          <w:sz w:val="24"/>
        </w:rPr>
      </w:pPr>
    </w:p>
    <w:p>
      <w:pPr>
        <w:spacing w:line="360" w:lineRule="auto"/>
        <w:jc w:val="center"/>
        <w:rPr>
          <w:rFonts w:hint="eastAsia" w:ascii="仿宋" w:hAnsi="仿宋" w:eastAsia="仿宋" w:cs="仿宋"/>
          <w:sz w:val="24"/>
        </w:rPr>
      </w:pPr>
    </w:p>
    <w:p>
      <w:pPr>
        <w:spacing w:line="360" w:lineRule="auto"/>
        <w:jc w:val="center"/>
        <w:rPr>
          <w:rFonts w:hint="eastAsia" w:ascii="仿宋" w:hAnsi="仿宋" w:eastAsia="仿宋" w:cs="仿宋"/>
          <w:sz w:val="24"/>
        </w:rPr>
      </w:pPr>
    </w:p>
    <w:p>
      <w:pPr>
        <w:spacing w:line="360" w:lineRule="auto"/>
        <w:jc w:val="center"/>
        <w:rPr>
          <w:rFonts w:hint="eastAsia" w:ascii="仿宋" w:hAnsi="仿宋" w:eastAsia="仿宋" w:cs="仿宋"/>
          <w:sz w:val="24"/>
        </w:rPr>
      </w:pPr>
    </w:p>
    <w:p>
      <w:pPr>
        <w:spacing w:line="360" w:lineRule="auto"/>
        <w:jc w:val="center"/>
        <w:rPr>
          <w:rFonts w:hint="eastAsia" w:ascii="仿宋" w:hAnsi="仿宋" w:eastAsia="仿宋" w:cs="仿宋"/>
          <w:sz w:val="24"/>
        </w:rPr>
      </w:pPr>
    </w:p>
    <w:p>
      <w:pPr>
        <w:spacing w:line="360" w:lineRule="auto"/>
        <w:jc w:val="center"/>
        <w:rPr>
          <w:rFonts w:hint="eastAsia" w:ascii="仿宋" w:hAnsi="仿宋" w:eastAsia="仿宋" w:cs="仿宋"/>
          <w:sz w:val="24"/>
        </w:rPr>
      </w:pPr>
    </w:p>
    <w:p>
      <w:pPr>
        <w:spacing w:line="360" w:lineRule="auto"/>
        <w:jc w:val="center"/>
        <w:rPr>
          <w:rFonts w:hint="eastAsia" w:ascii="仿宋" w:hAnsi="仿宋" w:eastAsia="仿宋" w:cs="仿宋"/>
          <w:sz w:val="24"/>
        </w:rPr>
      </w:pPr>
    </w:p>
    <w:p>
      <w:pPr>
        <w:spacing w:line="360" w:lineRule="auto"/>
        <w:jc w:val="center"/>
        <w:rPr>
          <w:rFonts w:hint="eastAsia" w:ascii="仿宋" w:hAnsi="仿宋" w:eastAsia="仿宋" w:cs="仿宋"/>
          <w:sz w:val="24"/>
        </w:rPr>
      </w:pPr>
    </w:p>
    <w:p>
      <w:pPr>
        <w:spacing w:line="360" w:lineRule="auto"/>
        <w:ind w:firstLine="1931" w:firstLineChars="650"/>
        <w:rPr>
          <w:rFonts w:hint="eastAsia" w:ascii="仿宋" w:hAnsi="仿宋" w:eastAsia="仿宋" w:cs="仿宋"/>
          <w:b/>
          <w:bCs/>
          <w:spacing w:val="16"/>
          <w:sz w:val="28"/>
          <w:u w:val="single"/>
        </w:rPr>
      </w:pPr>
      <w:r>
        <w:rPr>
          <w:rFonts w:hint="eastAsia" w:ascii="仿宋" w:hAnsi="仿宋" w:eastAsia="仿宋" w:cs="仿宋"/>
          <w:b/>
          <w:bCs/>
          <w:spacing w:val="8"/>
          <w:sz w:val="28"/>
        </w:rPr>
        <w:t>投   标   人：</w:t>
      </w:r>
      <w:r>
        <w:rPr>
          <w:rFonts w:hint="eastAsia" w:ascii="仿宋" w:hAnsi="仿宋" w:eastAsia="仿宋" w:cs="仿宋"/>
          <w:b/>
          <w:bCs/>
          <w:spacing w:val="16"/>
          <w:sz w:val="28"/>
          <w:u w:val="single"/>
        </w:rPr>
        <w:t xml:space="preserve">                </w:t>
      </w:r>
    </w:p>
    <w:p>
      <w:pPr>
        <w:spacing w:line="360" w:lineRule="auto"/>
        <w:ind w:firstLine="1931" w:firstLineChars="650"/>
        <w:rPr>
          <w:rFonts w:hint="eastAsia" w:ascii="仿宋" w:hAnsi="仿宋" w:eastAsia="仿宋" w:cs="仿宋"/>
          <w:b/>
          <w:bCs/>
          <w:spacing w:val="8"/>
          <w:sz w:val="28"/>
        </w:rPr>
      </w:pPr>
    </w:p>
    <w:p>
      <w:pPr>
        <w:spacing w:line="360" w:lineRule="auto"/>
        <w:jc w:val="center"/>
        <w:rPr>
          <w:rFonts w:hint="eastAsia" w:ascii="仿宋" w:hAnsi="仿宋" w:eastAsia="仿宋" w:cs="仿宋"/>
          <w:b/>
          <w:bCs/>
          <w:sz w:val="28"/>
        </w:rPr>
      </w:pPr>
      <w:r>
        <w:rPr>
          <w:rFonts w:hint="eastAsia" w:ascii="仿宋" w:hAnsi="仿宋" w:eastAsia="仿宋" w:cs="仿宋"/>
          <w:b/>
          <w:bCs/>
          <w:spacing w:val="16"/>
          <w:sz w:val="28"/>
          <w:u w:val="single"/>
        </w:rPr>
        <w:t xml:space="preserve">        </w:t>
      </w:r>
      <w:r>
        <w:rPr>
          <w:rFonts w:hint="eastAsia" w:ascii="仿宋" w:hAnsi="仿宋" w:eastAsia="仿宋" w:cs="仿宋"/>
          <w:b/>
          <w:bCs/>
          <w:sz w:val="28"/>
        </w:rPr>
        <w:t>年</w:t>
      </w:r>
      <w:r>
        <w:rPr>
          <w:rFonts w:hint="eastAsia" w:ascii="仿宋" w:hAnsi="仿宋" w:eastAsia="仿宋" w:cs="仿宋"/>
          <w:b/>
          <w:bCs/>
          <w:spacing w:val="16"/>
          <w:sz w:val="28"/>
          <w:u w:val="single"/>
        </w:rPr>
        <w:t xml:space="preserve">        </w:t>
      </w:r>
      <w:r>
        <w:rPr>
          <w:rFonts w:hint="eastAsia" w:ascii="仿宋" w:hAnsi="仿宋" w:eastAsia="仿宋" w:cs="仿宋"/>
          <w:b/>
          <w:bCs/>
          <w:sz w:val="28"/>
        </w:rPr>
        <w:t>月</w:t>
      </w:r>
      <w:r>
        <w:rPr>
          <w:rFonts w:hint="eastAsia" w:ascii="仿宋" w:hAnsi="仿宋" w:eastAsia="仿宋" w:cs="仿宋"/>
          <w:b/>
          <w:bCs/>
          <w:spacing w:val="16"/>
          <w:sz w:val="28"/>
          <w:u w:val="single"/>
        </w:rPr>
        <w:t xml:space="preserve">        </w:t>
      </w:r>
      <w:r>
        <w:rPr>
          <w:rFonts w:hint="eastAsia" w:ascii="仿宋" w:hAnsi="仿宋" w:eastAsia="仿宋" w:cs="仿宋"/>
          <w:b/>
          <w:bCs/>
          <w:sz w:val="28"/>
        </w:rPr>
        <w:t>日</w:t>
      </w:r>
    </w:p>
    <w:p>
      <w:pPr>
        <w:pStyle w:val="4"/>
        <w:spacing w:line="320" w:lineRule="exact"/>
        <w:ind w:firstLine="721"/>
        <w:jc w:val="center"/>
        <w:rPr>
          <w:rFonts w:hint="eastAsia" w:ascii="仿宋" w:hAnsi="仿宋" w:eastAsia="仿宋" w:cs="仿宋"/>
          <w:sz w:val="24"/>
        </w:rPr>
      </w:pPr>
      <w:r>
        <w:rPr>
          <w:rFonts w:hint="eastAsia" w:ascii="仿宋" w:hAnsi="仿宋" w:eastAsia="仿宋" w:cs="仿宋"/>
          <w:b/>
          <w:bCs/>
          <w:sz w:val="36"/>
        </w:rPr>
        <w:br w:type="page"/>
      </w:r>
    </w:p>
    <w:p>
      <w:pPr>
        <w:pStyle w:val="4"/>
        <w:spacing w:line="360" w:lineRule="auto"/>
        <w:ind w:firstLine="0" w:firstLineChars="0"/>
        <w:jc w:val="center"/>
        <w:rPr>
          <w:rFonts w:hint="eastAsia" w:ascii="仿宋" w:hAnsi="仿宋" w:eastAsia="仿宋" w:cs="仿宋"/>
          <w:b/>
          <w:sz w:val="32"/>
          <w:szCs w:val="32"/>
        </w:rPr>
      </w:pPr>
      <w:r>
        <w:rPr>
          <w:rFonts w:hint="eastAsia" w:ascii="仿宋" w:hAnsi="仿宋" w:eastAsia="仿宋" w:cs="仿宋"/>
          <w:b/>
          <w:sz w:val="32"/>
          <w:szCs w:val="32"/>
        </w:rPr>
        <w:t>一、投标函</w:t>
      </w:r>
    </w:p>
    <w:p>
      <w:pPr>
        <w:pStyle w:val="4"/>
        <w:spacing w:line="360" w:lineRule="auto"/>
        <w:ind w:right="-198" w:firstLine="0" w:firstLineChars="0"/>
        <w:rPr>
          <w:rFonts w:hint="eastAsia" w:ascii="仿宋" w:hAnsi="仿宋" w:eastAsia="仿宋" w:cs="仿宋"/>
          <w:sz w:val="24"/>
          <w:u w:val="single"/>
        </w:rPr>
      </w:pPr>
      <w:r>
        <w:rPr>
          <w:rFonts w:hint="eastAsia" w:ascii="仿宋" w:hAnsi="仿宋" w:eastAsia="仿宋" w:cs="仿宋"/>
          <w:sz w:val="24"/>
          <w:u w:val="single"/>
        </w:rPr>
        <w:t>江苏长江水务股份有限公司：</w:t>
      </w:r>
    </w:p>
    <w:p>
      <w:pPr>
        <w:pStyle w:val="4"/>
        <w:spacing w:line="360" w:lineRule="auto"/>
        <w:ind w:right="-198" w:firstLine="410" w:firstLineChars="171"/>
        <w:rPr>
          <w:rFonts w:hint="eastAsia" w:ascii="仿宋" w:hAnsi="仿宋" w:eastAsia="仿宋" w:cs="仿宋"/>
          <w:sz w:val="24"/>
        </w:rPr>
      </w:pPr>
      <w:r>
        <w:rPr>
          <w:rFonts w:hint="eastAsia" w:ascii="仿宋" w:hAnsi="仿宋" w:eastAsia="仿宋" w:cs="仿宋"/>
          <w:sz w:val="24"/>
        </w:rPr>
        <w:t>我们已收到你们</w:t>
      </w:r>
      <w:r>
        <w:rPr>
          <w:rFonts w:hint="eastAsia" w:ascii="仿宋" w:hAnsi="仿宋" w:eastAsia="仿宋" w:cs="仿宋"/>
          <w:sz w:val="24"/>
          <w:u w:val="single"/>
        </w:rPr>
        <w:t xml:space="preserve">江苏长江水务股份有限公司一水厂、四水厂水平衡测试报告编制 </w:t>
      </w:r>
      <w:r>
        <w:rPr>
          <w:rFonts w:hint="eastAsia" w:ascii="仿宋" w:hAnsi="仿宋" w:eastAsia="仿宋" w:cs="仿宋"/>
          <w:sz w:val="24"/>
        </w:rPr>
        <w:t xml:space="preserve"> 项目的招标文件，经仔细阅读研究，我们决定参加投标，并作如下承诺：</w:t>
      </w:r>
    </w:p>
    <w:p>
      <w:pPr>
        <w:pStyle w:val="4"/>
        <w:spacing w:line="360" w:lineRule="auto"/>
        <w:ind w:right="-198" w:firstLine="480"/>
        <w:rPr>
          <w:rFonts w:hint="eastAsia" w:ascii="仿宋" w:hAnsi="仿宋" w:eastAsia="仿宋" w:cs="仿宋"/>
          <w:sz w:val="24"/>
        </w:rPr>
      </w:pPr>
      <w:r>
        <w:rPr>
          <w:rFonts w:hint="eastAsia" w:ascii="仿宋" w:hAnsi="仿宋" w:eastAsia="仿宋" w:cs="仿宋"/>
          <w:sz w:val="24"/>
        </w:rPr>
        <w:t>1、愿意按照招标文件文件的一切要求，以人民</w:t>
      </w:r>
      <w:r>
        <w:rPr>
          <w:rFonts w:hint="eastAsia" w:ascii="仿宋" w:hAnsi="仿宋" w:eastAsia="仿宋" w:cs="仿宋"/>
          <w:sz w:val="24"/>
          <w:u w:val="single"/>
        </w:rPr>
        <w:t>币          (大写)元(¥    元)</w:t>
      </w:r>
      <w:r>
        <w:rPr>
          <w:rFonts w:hint="eastAsia" w:ascii="仿宋" w:hAnsi="仿宋" w:eastAsia="仿宋" w:cs="仿宋"/>
          <w:sz w:val="24"/>
        </w:rPr>
        <w:t>的投标总报价，完成</w:t>
      </w:r>
      <w:r>
        <w:rPr>
          <w:rFonts w:hint="eastAsia" w:ascii="仿宋" w:hAnsi="仿宋" w:eastAsia="仿宋" w:cs="仿宋"/>
          <w:sz w:val="24"/>
          <w:lang w:val="en-US" w:eastAsia="zh-CN"/>
        </w:rPr>
        <w:t>水平衡测试</w:t>
      </w:r>
      <w:r>
        <w:rPr>
          <w:rFonts w:hint="eastAsia" w:ascii="仿宋" w:hAnsi="仿宋" w:eastAsia="仿宋" w:cs="仿宋"/>
          <w:sz w:val="24"/>
        </w:rPr>
        <w:t>项目规定内容。</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2、一旦我单位中标，我单位保证投入合格的人员进场，承诺按质、按期完成</w:t>
      </w:r>
      <w:r>
        <w:rPr>
          <w:rFonts w:hint="eastAsia" w:ascii="仿宋" w:hAnsi="仿宋" w:eastAsia="仿宋" w:cs="仿宋"/>
          <w:sz w:val="24"/>
          <w:lang w:val="en-US" w:eastAsia="zh-CN"/>
        </w:rPr>
        <w:t>测试</w:t>
      </w:r>
      <w:r>
        <w:rPr>
          <w:rFonts w:hint="eastAsia" w:ascii="仿宋" w:hAnsi="仿宋" w:eastAsia="仿宋" w:cs="仿宋"/>
          <w:sz w:val="24"/>
        </w:rPr>
        <w:t>任务</w:t>
      </w:r>
      <w:r>
        <w:rPr>
          <w:rStyle w:val="12"/>
          <w:rFonts w:hint="eastAsia" w:ascii="仿宋" w:hAnsi="仿宋" w:eastAsia="仿宋" w:cs="仿宋"/>
          <w:color w:val="auto"/>
          <w:sz w:val="24"/>
        </w:rPr>
        <w:t>。</w:t>
      </w:r>
    </w:p>
    <w:p>
      <w:pPr>
        <w:pStyle w:val="4"/>
        <w:spacing w:line="360" w:lineRule="auto"/>
        <w:ind w:right="0" w:firstLine="480"/>
        <w:rPr>
          <w:rFonts w:hint="eastAsia" w:ascii="仿宋" w:hAnsi="仿宋" w:eastAsia="仿宋" w:cs="仿宋"/>
          <w:sz w:val="24"/>
        </w:rPr>
      </w:pPr>
      <w:r>
        <w:rPr>
          <w:rFonts w:hint="eastAsia" w:ascii="仿宋" w:hAnsi="仿宋" w:eastAsia="仿宋" w:cs="仿宋"/>
          <w:sz w:val="24"/>
        </w:rPr>
        <w:t>3、我们愿意放弃因对招标文件的误解的辨解的权利；</w:t>
      </w:r>
    </w:p>
    <w:p>
      <w:pPr>
        <w:pStyle w:val="4"/>
        <w:spacing w:line="360" w:lineRule="auto"/>
        <w:ind w:right="0" w:firstLine="480"/>
        <w:rPr>
          <w:rFonts w:hint="eastAsia" w:ascii="仿宋" w:hAnsi="仿宋" w:eastAsia="仿宋" w:cs="仿宋"/>
          <w:sz w:val="24"/>
        </w:rPr>
      </w:pPr>
      <w:r>
        <w:rPr>
          <w:rFonts w:hint="eastAsia" w:ascii="仿宋" w:hAnsi="仿宋" w:eastAsia="仿宋" w:cs="仿宋"/>
          <w:sz w:val="24"/>
        </w:rPr>
        <w:t>4、我们同意你们的定标方法，同时认为较低的报价和较高的优惠比例是中标的重要选择标准，但不是唯一的选择标准。</w:t>
      </w:r>
    </w:p>
    <w:p>
      <w:pPr>
        <w:pStyle w:val="4"/>
        <w:spacing w:line="360" w:lineRule="auto"/>
        <w:ind w:right="0" w:firstLine="480"/>
        <w:rPr>
          <w:rFonts w:hint="eastAsia" w:ascii="仿宋" w:hAnsi="仿宋" w:eastAsia="仿宋" w:cs="仿宋"/>
          <w:sz w:val="24"/>
        </w:rPr>
      </w:pPr>
      <w:r>
        <w:rPr>
          <w:rFonts w:hint="eastAsia" w:ascii="仿宋" w:hAnsi="仿宋" w:eastAsia="仿宋" w:cs="仿宋"/>
          <w:sz w:val="24"/>
        </w:rPr>
        <w:t>5、我们愿意遵守招标文件中所列的收费标准，同时承担招标文件文件中对中标人规定的各项责任。</w:t>
      </w:r>
    </w:p>
    <w:p>
      <w:pPr>
        <w:pStyle w:val="4"/>
        <w:spacing w:line="360" w:lineRule="auto"/>
        <w:ind w:right="0" w:firstLine="410" w:firstLineChars="171"/>
        <w:rPr>
          <w:rFonts w:hint="eastAsia" w:ascii="仿宋" w:hAnsi="仿宋" w:eastAsia="仿宋" w:cs="仿宋"/>
          <w:sz w:val="24"/>
        </w:rPr>
      </w:pPr>
    </w:p>
    <w:p>
      <w:pPr>
        <w:pStyle w:val="4"/>
        <w:spacing w:line="360" w:lineRule="auto"/>
        <w:ind w:right="-198" w:firstLine="410" w:firstLineChars="171"/>
        <w:rPr>
          <w:rFonts w:hint="eastAsia" w:ascii="仿宋" w:hAnsi="仿宋" w:eastAsia="仿宋" w:cs="仿宋"/>
          <w:sz w:val="24"/>
        </w:rPr>
      </w:pPr>
      <w:r>
        <w:rPr>
          <w:rFonts w:hint="eastAsia" w:ascii="仿宋" w:hAnsi="仿宋" w:eastAsia="仿宋" w:cs="仿宋"/>
          <w:sz w:val="24"/>
        </w:rPr>
        <w:t>投标人：(盖章)</w:t>
      </w:r>
    </w:p>
    <w:p>
      <w:pPr>
        <w:pStyle w:val="4"/>
        <w:spacing w:line="360" w:lineRule="auto"/>
        <w:ind w:right="-198" w:firstLine="410" w:firstLineChars="171"/>
        <w:rPr>
          <w:rFonts w:hint="eastAsia" w:ascii="仿宋" w:hAnsi="仿宋" w:eastAsia="仿宋" w:cs="仿宋"/>
          <w:sz w:val="24"/>
        </w:rPr>
      </w:pPr>
    </w:p>
    <w:p>
      <w:pPr>
        <w:pStyle w:val="4"/>
        <w:spacing w:line="360" w:lineRule="auto"/>
        <w:ind w:right="-198" w:firstLine="410" w:firstLineChars="171"/>
        <w:rPr>
          <w:rFonts w:hint="eastAsia" w:ascii="仿宋" w:hAnsi="仿宋" w:eastAsia="仿宋" w:cs="仿宋"/>
          <w:sz w:val="24"/>
        </w:rPr>
      </w:pPr>
      <w:r>
        <w:rPr>
          <w:rFonts w:hint="eastAsia" w:ascii="仿宋" w:hAnsi="仿宋" w:eastAsia="仿宋" w:cs="仿宋"/>
          <w:sz w:val="24"/>
        </w:rPr>
        <w:t>法定代表人或委托代理人：(盖章)</w:t>
      </w:r>
    </w:p>
    <w:p>
      <w:pPr>
        <w:pStyle w:val="4"/>
        <w:spacing w:line="360" w:lineRule="auto"/>
        <w:ind w:right="-198" w:firstLine="410" w:firstLineChars="171"/>
        <w:rPr>
          <w:rFonts w:hint="eastAsia" w:ascii="仿宋" w:hAnsi="仿宋" w:eastAsia="仿宋" w:cs="仿宋"/>
          <w:sz w:val="24"/>
        </w:rPr>
      </w:pPr>
      <w:r>
        <w:rPr>
          <w:rFonts w:hint="eastAsia" w:ascii="仿宋" w:hAnsi="仿宋" w:eastAsia="仿宋" w:cs="仿宋"/>
          <w:sz w:val="24"/>
        </w:rPr>
        <w:t>邮政编码：</w:t>
      </w:r>
    </w:p>
    <w:p>
      <w:pPr>
        <w:pStyle w:val="4"/>
        <w:spacing w:line="360" w:lineRule="auto"/>
        <w:ind w:right="-198" w:firstLine="410" w:firstLineChars="171"/>
        <w:rPr>
          <w:rFonts w:hint="eastAsia" w:ascii="仿宋" w:hAnsi="仿宋" w:eastAsia="仿宋" w:cs="仿宋"/>
          <w:sz w:val="24"/>
        </w:rPr>
      </w:pPr>
      <w:r>
        <w:rPr>
          <w:rFonts w:hint="eastAsia" w:ascii="仿宋" w:hAnsi="仿宋" w:eastAsia="仿宋" w:cs="仿宋"/>
          <w:sz w:val="24"/>
        </w:rPr>
        <w:t>电话：</w:t>
      </w:r>
    </w:p>
    <w:p>
      <w:pPr>
        <w:pStyle w:val="4"/>
        <w:spacing w:line="360" w:lineRule="auto"/>
        <w:ind w:right="-198" w:firstLine="410" w:firstLineChars="171"/>
        <w:rPr>
          <w:rFonts w:hint="eastAsia" w:ascii="仿宋" w:hAnsi="仿宋" w:eastAsia="仿宋" w:cs="仿宋"/>
          <w:sz w:val="24"/>
        </w:rPr>
      </w:pPr>
      <w:r>
        <w:rPr>
          <w:rFonts w:hint="eastAsia" w:ascii="仿宋" w:hAnsi="仿宋" w:eastAsia="仿宋" w:cs="仿宋"/>
          <w:sz w:val="24"/>
        </w:rPr>
        <w:t>开户银行名称：</w:t>
      </w:r>
    </w:p>
    <w:p>
      <w:pPr>
        <w:pStyle w:val="4"/>
        <w:spacing w:line="360" w:lineRule="auto"/>
        <w:ind w:right="-198" w:firstLine="410" w:firstLineChars="171"/>
        <w:rPr>
          <w:rFonts w:hint="eastAsia" w:ascii="仿宋" w:hAnsi="仿宋" w:eastAsia="仿宋" w:cs="仿宋"/>
          <w:sz w:val="24"/>
        </w:rPr>
      </w:pPr>
      <w:r>
        <w:rPr>
          <w:rFonts w:hint="eastAsia" w:ascii="仿宋" w:hAnsi="仿宋" w:eastAsia="仿宋" w:cs="仿宋"/>
          <w:sz w:val="24"/>
        </w:rPr>
        <w:t>银行帐号：</w:t>
      </w:r>
    </w:p>
    <w:p>
      <w:pPr>
        <w:pStyle w:val="4"/>
        <w:spacing w:line="360" w:lineRule="auto"/>
        <w:ind w:right="-198" w:firstLine="410" w:firstLineChars="171"/>
        <w:rPr>
          <w:rFonts w:hint="eastAsia" w:ascii="仿宋" w:hAnsi="仿宋" w:eastAsia="仿宋" w:cs="仿宋"/>
          <w:sz w:val="24"/>
        </w:rPr>
      </w:pPr>
      <w:r>
        <w:rPr>
          <w:rFonts w:hint="eastAsia" w:ascii="仿宋" w:hAnsi="仿宋" w:eastAsia="仿宋" w:cs="仿宋"/>
          <w:sz w:val="24"/>
        </w:rPr>
        <w:t>电话：</w:t>
      </w:r>
    </w:p>
    <w:p>
      <w:pPr>
        <w:pStyle w:val="4"/>
        <w:spacing w:line="360" w:lineRule="auto"/>
        <w:ind w:right="-198" w:firstLine="410" w:firstLineChars="171"/>
        <w:rPr>
          <w:rFonts w:hint="eastAsia" w:ascii="仿宋" w:hAnsi="仿宋" w:eastAsia="仿宋" w:cs="仿宋"/>
          <w:sz w:val="24"/>
        </w:rPr>
      </w:pPr>
    </w:p>
    <w:p>
      <w:pPr>
        <w:pStyle w:val="4"/>
        <w:spacing w:line="360" w:lineRule="auto"/>
        <w:ind w:right="-198" w:firstLine="410" w:firstLineChars="171"/>
        <w:rPr>
          <w:rFonts w:hint="eastAsia" w:ascii="仿宋" w:hAnsi="仿宋" w:eastAsia="仿宋" w:cs="仿宋"/>
          <w:sz w:val="24"/>
        </w:rPr>
      </w:pPr>
    </w:p>
    <w:p>
      <w:pPr>
        <w:pStyle w:val="4"/>
        <w:spacing w:line="360" w:lineRule="auto"/>
        <w:ind w:right="-198" w:firstLine="410" w:firstLineChars="171"/>
        <w:rPr>
          <w:rFonts w:hint="eastAsia" w:ascii="仿宋" w:hAnsi="仿宋" w:eastAsia="仿宋" w:cs="仿宋"/>
          <w:sz w:val="24"/>
        </w:rPr>
      </w:pPr>
    </w:p>
    <w:p>
      <w:pPr>
        <w:pStyle w:val="4"/>
        <w:spacing w:line="360" w:lineRule="auto"/>
        <w:ind w:right="-198" w:firstLine="480"/>
        <w:jc w:val="right"/>
        <w:rPr>
          <w:rFonts w:hint="eastAsia" w:ascii="仿宋" w:hAnsi="仿宋" w:eastAsia="仿宋" w:cs="仿宋"/>
          <w:sz w:val="24"/>
        </w:rPr>
      </w:pPr>
      <w:r>
        <w:rPr>
          <w:rFonts w:hint="eastAsia" w:ascii="仿宋" w:hAnsi="仿宋" w:eastAsia="仿宋" w:cs="仿宋"/>
          <w:sz w:val="24"/>
        </w:rPr>
        <w:t>日期：</w:t>
      </w:r>
      <w:r>
        <w:rPr>
          <w:rFonts w:hint="eastAsia" w:ascii="仿宋" w:hAnsi="仿宋" w:eastAsia="仿宋" w:cs="仿宋"/>
          <w:sz w:val="24"/>
          <w:u w:val="single"/>
        </w:rPr>
        <w:t xml:space="preserve">     </w:t>
      </w:r>
      <w:r>
        <w:rPr>
          <w:rFonts w:hint="eastAsia" w:ascii="仿宋" w:hAnsi="仿宋" w:eastAsia="仿宋" w:cs="仿宋"/>
          <w:sz w:val="24"/>
        </w:rPr>
        <w:t xml:space="preserve"> 年</w:t>
      </w:r>
      <w:r>
        <w:rPr>
          <w:rFonts w:hint="eastAsia" w:ascii="仿宋" w:hAnsi="仿宋" w:eastAsia="仿宋" w:cs="仿宋"/>
          <w:sz w:val="24"/>
          <w:u w:val="single"/>
        </w:rPr>
        <w:t xml:space="preserve">     </w:t>
      </w:r>
      <w:r>
        <w:rPr>
          <w:rFonts w:hint="eastAsia" w:ascii="仿宋" w:hAnsi="仿宋" w:eastAsia="仿宋" w:cs="仿宋"/>
          <w:sz w:val="24"/>
        </w:rPr>
        <w:t xml:space="preserve"> 月</w:t>
      </w:r>
      <w:r>
        <w:rPr>
          <w:rFonts w:hint="eastAsia" w:ascii="仿宋" w:hAnsi="仿宋" w:eastAsia="仿宋" w:cs="仿宋"/>
          <w:sz w:val="24"/>
          <w:u w:val="single"/>
        </w:rPr>
        <w:t xml:space="preserve">     </w:t>
      </w:r>
      <w:r>
        <w:rPr>
          <w:rFonts w:hint="eastAsia" w:ascii="仿宋" w:hAnsi="仿宋" w:eastAsia="仿宋" w:cs="仿宋"/>
          <w:sz w:val="24"/>
        </w:rPr>
        <w:t xml:space="preserve"> 日</w:t>
      </w:r>
    </w:p>
    <w:p>
      <w:pPr>
        <w:pStyle w:val="4"/>
        <w:spacing w:line="360" w:lineRule="auto"/>
        <w:ind w:right="-198" w:firstLine="480"/>
        <w:rPr>
          <w:rFonts w:hint="eastAsia" w:ascii="仿宋" w:hAnsi="仿宋" w:eastAsia="仿宋" w:cs="仿宋"/>
          <w:sz w:val="24"/>
        </w:rPr>
      </w:pPr>
    </w:p>
    <w:p>
      <w:pPr>
        <w:pStyle w:val="4"/>
        <w:spacing w:line="360" w:lineRule="auto"/>
        <w:ind w:right="-198" w:firstLine="480"/>
        <w:rPr>
          <w:rFonts w:hint="eastAsia" w:ascii="仿宋" w:hAnsi="仿宋" w:eastAsia="仿宋" w:cs="仿宋"/>
          <w:sz w:val="24"/>
        </w:rPr>
      </w:pPr>
    </w:p>
    <w:p>
      <w:pPr>
        <w:spacing w:line="360" w:lineRule="auto"/>
        <w:ind w:firstLine="465"/>
        <w:rPr>
          <w:rFonts w:hint="eastAsia" w:ascii="仿宋" w:hAnsi="仿宋" w:eastAsia="仿宋" w:cs="仿宋"/>
          <w:sz w:val="24"/>
        </w:rPr>
      </w:pPr>
    </w:p>
    <w:p>
      <w:pPr>
        <w:pStyle w:val="4"/>
        <w:spacing w:line="320" w:lineRule="exact"/>
        <w:ind w:firstLine="0" w:firstLineChars="0"/>
        <w:jc w:val="center"/>
        <w:rPr>
          <w:rFonts w:hint="eastAsia" w:ascii="仿宋" w:hAnsi="仿宋" w:eastAsia="仿宋" w:cs="仿宋"/>
          <w:b/>
          <w:sz w:val="32"/>
          <w:szCs w:val="32"/>
        </w:rPr>
      </w:pPr>
      <w:r>
        <w:rPr>
          <w:rFonts w:hint="eastAsia" w:ascii="仿宋" w:hAnsi="仿宋" w:eastAsia="仿宋" w:cs="仿宋"/>
          <w:b/>
          <w:sz w:val="32"/>
          <w:szCs w:val="32"/>
        </w:rPr>
        <w:t>二、授权委托书</w:t>
      </w:r>
    </w:p>
    <w:p>
      <w:pPr>
        <w:pStyle w:val="4"/>
        <w:spacing w:line="400" w:lineRule="exact"/>
        <w:ind w:right="-198" w:firstLine="480"/>
        <w:rPr>
          <w:rFonts w:hint="eastAsia" w:ascii="仿宋" w:hAnsi="仿宋" w:eastAsia="仿宋" w:cs="仿宋"/>
          <w:sz w:val="24"/>
        </w:rPr>
      </w:pPr>
    </w:p>
    <w:p>
      <w:pPr>
        <w:pStyle w:val="4"/>
        <w:spacing w:line="400" w:lineRule="exact"/>
        <w:ind w:right="-198" w:firstLine="480"/>
        <w:rPr>
          <w:rFonts w:hint="eastAsia" w:ascii="仿宋" w:hAnsi="仿宋" w:eastAsia="仿宋" w:cs="仿宋"/>
          <w:sz w:val="24"/>
        </w:rPr>
      </w:pPr>
      <w:r>
        <w:rPr>
          <w:rFonts w:hint="eastAsia" w:ascii="仿宋" w:hAnsi="仿宋" w:eastAsia="仿宋" w:cs="仿宋"/>
          <w:sz w:val="24"/>
        </w:rPr>
        <w:t>本授权委托书声明：我</w:t>
      </w:r>
      <w:r>
        <w:rPr>
          <w:rFonts w:hint="eastAsia" w:ascii="仿宋" w:hAnsi="仿宋" w:eastAsia="仿宋" w:cs="仿宋"/>
          <w:sz w:val="24"/>
          <w:u w:val="single"/>
        </w:rPr>
        <w:t xml:space="preserve">        </w:t>
      </w:r>
      <w:r>
        <w:rPr>
          <w:rFonts w:hint="eastAsia" w:ascii="仿宋" w:hAnsi="仿宋" w:eastAsia="仿宋" w:cs="仿宋"/>
          <w:sz w:val="24"/>
        </w:rPr>
        <w:t xml:space="preserve"> (姓名)系</w:t>
      </w:r>
      <w:r>
        <w:rPr>
          <w:rFonts w:hint="eastAsia" w:ascii="仿宋" w:hAnsi="仿宋" w:eastAsia="仿宋" w:cs="仿宋"/>
          <w:sz w:val="24"/>
          <w:u w:val="single"/>
        </w:rPr>
        <w:t xml:space="preserve">            </w:t>
      </w:r>
      <w:r>
        <w:rPr>
          <w:rFonts w:hint="eastAsia" w:ascii="仿宋" w:hAnsi="仿宋" w:eastAsia="仿宋" w:cs="仿宋"/>
          <w:sz w:val="24"/>
        </w:rPr>
        <w:t xml:space="preserve">(投标人名称)的法定代表人，现授权委托 </w:t>
      </w:r>
      <w:r>
        <w:rPr>
          <w:rFonts w:hint="eastAsia" w:ascii="仿宋" w:hAnsi="仿宋" w:eastAsia="仿宋" w:cs="仿宋"/>
          <w:sz w:val="24"/>
          <w:u w:val="single"/>
        </w:rPr>
        <w:t xml:space="preserve">           </w:t>
      </w:r>
      <w:r>
        <w:rPr>
          <w:rFonts w:hint="eastAsia" w:ascii="仿宋" w:hAnsi="仿宋" w:eastAsia="仿宋" w:cs="仿宋"/>
          <w:sz w:val="24"/>
        </w:rPr>
        <w:t>（单位名称）的</w:t>
      </w:r>
      <w:r>
        <w:rPr>
          <w:rFonts w:hint="eastAsia" w:ascii="仿宋" w:hAnsi="仿宋" w:eastAsia="仿宋" w:cs="仿宋"/>
          <w:sz w:val="24"/>
          <w:u w:val="single"/>
        </w:rPr>
        <w:t xml:space="preserve">        </w:t>
      </w:r>
      <w:r>
        <w:rPr>
          <w:rFonts w:hint="eastAsia" w:ascii="仿宋" w:hAnsi="仿宋" w:eastAsia="仿宋" w:cs="仿宋"/>
          <w:sz w:val="24"/>
        </w:rPr>
        <w:t>(姓名)为我公司代理人，以本公司的名义参加</w:t>
      </w:r>
      <w:r>
        <w:rPr>
          <w:rFonts w:hint="eastAsia" w:ascii="仿宋" w:hAnsi="仿宋" w:eastAsia="仿宋" w:cs="仿宋"/>
          <w:sz w:val="24"/>
          <w:u w:val="single"/>
        </w:rPr>
        <w:t xml:space="preserve">       </w:t>
      </w:r>
      <w:r>
        <w:rPr>
          <w:rFonts w:hint="eastAsia" w:ascii="仿宋" w:hAnsi="仿宋" w:eastAsia="仿宋" w:cs="仿宋"/>
          <w:sz w:val="24"/>
        </w:rPr>
        <w:t>(招标人)的</w:t>
      </w:r>
      <w:r>
        <w:rPr>
          <w:rFonts w:hint="eastAsia" w:ascii="仿宋" w:hAnsi="仿宋" w:eastAsia="仿宋" w:cs="仿宋"/>
          <w:sz w:val="24"/>
          <w:u w:val="single"/>
        </w:rPr>
        <w:t xml:space="preserve">           </w:t>
      </w:r>
      <w:r>
        <w:rPr>
          <w:rFonts w:hint="eastAsia" w:ascii="仿宋" w:hAnsi="仿宋" w:eastAsia="仿宋" w:cs="仿宋"/>
          <w:sz w:val="24"/>
        </w:rPr>
        <w:t>项目的投标活动。代理人在开标、评标、合同谈判过程中所签署的一切文件和处理与之有关的一切事务，我均予以承认。</w:t>
      </w: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r>
        <w:rPr>
          <w:rFonts w:hint="eastAsia" w:ascii="仿宋" w:hAnsi="仿宋" w:eastAsia="仿宋" w:cs="仿宋"/>
          <w:sz w:val="24"/>
        </w:rPr>
        <w:t>代理人无转委权。特此委托。</w:t>
      </w:r>
      <w:r>
        <w:rPr>
          <w:rFonts w:hint="eastAsia" w:ascii="仿宋" w:hAnsi="仿宋" w:eastAsia="仿宋" w:cs="仿宋"/>
          <w:sz w:val="24"/>
        </w:rPr>
        <w:cr/>
      </w:r>
    </w:p>
    <w:p>
      <w:pPr>
        <w:pStyle w:val="4"/>
        <w:spacing w:line="320" w:lineRule="exact"/>
        <w:ind w:right="-198" w:firstLine="480"/>
        <w:rPr>
          <w:rFonts w:hint="eastAsia" w:ascii="仿宋" w:hAnsi="仿宋" w:eastAsia="仿宋" w:cs="仿宋"/>
          <w:sz w:val="24"/>
        </w:rPr>
      </w:pPr>
    </w:p>
    <w:p>
      <w:pPr>
        <w:pStyle w:val="4"/>
        <w:spacing w:line="320" w:lineRule="exact"/>
        <w:ind w:right="-198" w:firstLine="0" w:firstLineChars="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r>
        <w:rPr>
          <w:rFonts w:hint="eastAsia" w:ascii="仿宋" w:hAnsi="仿宋" w:eastAsia="仿宋" w:cs="仿宋"/>
          <w:sz w:val="24"/>
        </w:rPr>
        <w:t xml:space="preserve">代理人（签字）：               </w:t>
      </w: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r>
        <w:rPr>
          <w:rFonts w:hint="eastAsia" w:ascii="仿宋" w:hAnsi="仿宋" w:eastAsia="仿宋" w:cs="仿宋"/>
          <w:sz w:val="24"/>
        </w:rPr>
        <w:t xml:space="preserve">性别：          </w:t>
      </w: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r>
        <w:rPr>
          <w:rFonts w:hint="eastAsia" w:ascii="仿宋" w:hAnsi="仿宋" w:eastAsia="仿宋" w:cs="仿宋"/>
          <w:sz w:val="24"/>
        </w:rPr>
        <w:t>年龄：</w:t>
      </w: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p>
    <w:p>
      <w:pPr>
        <w:pStyle w:val="4"/>
        <w:spacing w:line="320" w:lineRule="exact"/>
        <w:ind w:right="-198" w:firstLine="0" w:firstLineChars="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r>
        <w:rPr>
          <w:rFonts w:hint="eastAsia" w:ascii="仿宋" w:hAnsi="仿宋" w:eastAsia="仿宋" w:cs="仿宋"/>
          <w:sz w:val="24"/>
        </w:rPr>
        <w:t>投标人：(盖章)</w:t>
      </w: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r>
        <w:rPr>
          <w:rFonts w:hint="eastAsia" w:ascii="仿宋" w:hAnsi="仿宋" w:eastAsia="仿宋" w:cs="仿宋"/>
          <w:sz w:val="24"/>
        </w:rPr>
        <w:t>法定代表人：(签字或盖章)</w:t>
      </w: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p>
    <w:p>
      <w:pPr>
        <w:pStyle w:val="4"/>
        <w:spacing w:line="320" w:lineRule="exact"/>
        <w:ind w:right="-198" w:firstLine="0" w:firstLineChars="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p>
    <w:p>
      <w:pPr>
        <w:pStyle w:val="4"/>
        <w:spacing w:line="320" w:lineRule="exact"/>
        <w:ind w:right="-198" w:firstLine="480"/>
        <w:rPr>
          <w:rFonts w:hint="eastAsia" w:ascii="仿宋" w:hAnsi="仿宋" w:eastAsia="仿宋" w:cs="仿宋"/>
          <w:sz w:val="24"/>
        </w:rPr>
      </w:pPr>
    </w:p>
    <w:p>
      <w:pPr>
        <w:pStyle w:val="4"/>
        <w:spacing w:line="320" w:lineRule="exact"/>
        <w:ind w:right="-198" w:firstLine="480"/>
        <w:jc w:val="right"/>
        <w:rPr>
          <w:rFonts w:hint="eastAsia" w:ascii="仿宋" w:hAnsi="仿宋" w:eastAsia="仿宋" w:cs="仿宋"/>
          <w:sz w:val="24"/>
        </w:rPr>
      </w:pPr>
      <w:r>
        <w:rPr>
          <w:rFonts w:hint="eastAsia" w:ascii="仿宋" w:hAnsi="仿宋" w:eastAsia="仿宋" w:cs="仿宋"/>
          <w:sz w:val="24"/>
        </w:rPr>
        <w:t>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pPr>
        <w:pStyle w:val="4"/>
        <w:spacing w:line="320" w:lineRule="exact"/>
        <w:ind w:right="-198" w:firstLine="480"/>
        <w:rPr>
          <w:rFonts w:hint="eastAsia" w:ascii="仿宋" w:hAnsi="仿宋" w:eastAsia="仿宋" w:cs="仿宋"/>
          <w:sz w:val="24"/>
        </w:rPr>
      </w:pPr>
    </w:p>
    <w:p>
      <w:pPr>
        <w:spacing w:line="360" w:lineRule="auto"/>
        <w:ind w:firstLine="465"/>
        <w:rPr>
          <w:rFonts w:hint="eastAsia" w:ascii="仿宋" w:hAnsi="仿宋" w:eastAsia="仿宋" w:cs="仿宋"/>
          <w:b/>
          <w:sz w:val="32"/>
          <w:szCs w:val="32"/>
        </w:rPr>
        <w:sectPr>
          <w:footerReference r:id="rId5" w:type="first"/>
          <w:headerReference r:id="rId3" w:type="default"/>
          <w:footerReference r:id="rId4" w:type="even"/>
          <w:pgSz w:w="11906" w:h="16838"/>
          <w:pgMar w:top="1418" w:right="1418" w:bottom="1418" w:left="1418" w:header="851" w:footer="992" w:gutter="0"/>
          <w:pgNumType w:fmt="numberInDash"/>
          <w:cols w:space="720" w:num="1"/>
          <w:titlePg/>
          <w:docGrid w:linePitch="312" w:charSpace="0"/>
        </w:sectPr>
      </w:pPr>
      <w:bookmarkStart w:id="0" w:name="_Toc192409734"/>
      <w:r>
        <w:rPr>
          <w:rFonts w:hint="eastAsia" w:ascii="仿宋" w:hAnsi="仿宋" w:eastAsia="仿宋" w:cs="仿宋"/>
          <w:sz w:val="22"/>
          <w:szCs w:val="22"/>
        </w:rPr>
        <w:t>说明：授权委托书后应附有被授权人身份证复印件</w:t>
      </w:r>
      <w:bookmarkEnd w:id="0"/>
      <w:r>
        <w:rPr>
          <w:rFonts w:hint="eastAsia" w:ascii="仿宋" w:hAnsi="仿宋" w:eastAsia="仿宋" w:cs="仿宋"/>
          <w:sz w:val="22"/>
          <w:szCs w:val="22"/>
        </w:rPr>
        <w:t>。</w:t>
      </w:r>
      <w:bookmarkStart w:id="1" w:name="_Toc192409790"/>
    </w:p>
    <w:p>
      <w:pPr>
        <w:pStyle w:val="4"/>
        <w:spacing w:line="320" w:lineRule="exact"/>
        <w:ind w:firstLine="0" w:firstLineChars="0"/>
        <w:jc w:val="center"/>
        <w:rPr>
          <w:rFonts w:hint="eastAsia" w:ascii="仿宋" w:hAnsi="仿宋" w:eastAsia="仿宋" w:cs="仿宋"/>
          <w:b/>
          <w:sz w:val="32"/>
          <w:szCs w:val="32"/>
        </w:rPr>
      </w:pPr>
    </w:p>
    <w:p>
      <w:pPr>
        <w:spacing w:line="440" w:lineRule="exact"/>
        <w:rPr>
          <w:rFonts w:hint="eastAsia" w:ascii="宋体" w:hAnsi="宋体"/>
          <w:sz w:val="22"/>
          <w:szCs w:val="22"/>
        </w:rPr>
      </w:pPr>
    </w:p>
    <w:p>
      <w:pPr>
        <w:spacing w:line="440" w:lineRule="exact"/>
        <w:rPr>
          <w:rFonts w:hint="eastAsia" w:ascii="宋体" w:hAnsi="宋体"/>
          <w:sz w:val="22"/>
          <w:szCs w:val="22"/>
        </w:rPr>
      </w:pPr>
    </w:p>
    <w:p>
      <w:pPr>
        <w:spacing w:line="440" w:lineRule="exact"/>
        <w:rPr>
          <w:rFonts w:hint="eastAsia" w:ascii="宋体" w:hAnsi="宋体"/>
          <w:sz w:val="22"/>
          <w:szCs w:val="22"/>
        </w:rPr>
      </w:pPr>
    </w:p>
    <w:bookmarkEnd w:id="1"/>
    <w:p>
      <w:pPr>
        <w:spacing w:line="440" w:lineRule="exact"/>
        <w:rPr>
          <w:rFonts w:hint="eastAsia" w:ascii="宋体" w:hAnsi="宋体"/>
          <w:sz w:val="22"/>
          <w:szCs w:val="22"/>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sz w:val="28"/>
          <w:szCs w:val="36"/>
          <w:lang w:val="en-US" w:eastAsia="zh-CN"/>
        </w:rPr>
      </w:pPr>
    </w:p>
    <w:sectPr>
      <w:footerReference r:id="rId6" w:type="default"/>
      <w:footerReference r:id="rId7" w:type="even"/>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48" w:after="4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jc w:val="center"/>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9"/>
      </w:rPr>
    </w:pPr>
    <w:r>
      <w:fldChar w:fldCharType="begin"/>
    </w:r>
    <w:r>
      <w:rPr>
        <w:rStyle w:val="9"/>
      </w:rPr>
      <w:instrText xml:space="preserve">PAGE  </w:instrTex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400A53"/>
    <w:rsid w:val="1D127128"/>
    <w:rsid w:val="1FBC46F5"/>
    <w:rsid w:val="1FF96AC1"/>
    <w:rsid w:val="3A3B7E24"/>
    <w:rsid w:val="400C0D8D"/>
    <w:rsid w:val="622D0B03"/>
    <w:rsid w:val="6B0E74F4"/>
    <w:rsid w:val="75FF6B4A"/>
    <w:rsid w:val="79335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0"/>
    <w:qFormat/>
    <w:uiPriority w:val="0"/>
    <w:pPr>
      <w:keepNext/>
      <w:keepLines/>
      <w:spacing w:before="340" w:beforeLines="0" w:beforeAutospacing="0" w:after="330" w:afterLines="0" w:afterAutospacing="0" w:line="480" w:lineRule="auto"/>
      <w:jc w:val="center"/>
      <w:outlineLvl w:val="0"/>
    </w:pPr>
    <w:rPr>
      <w:rFonts w:eastAsia="仿宋"/>
      <w:b/>
      <w:kern w:val="44"/>
      <w:sz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缩进）"/>
    <w:basedOn w:val="1"/>
    <w:qFormat/>
    <w:uiPriority w:val="0"/>
    <w:pPr>
      <w:ind w:firstLine="480" w:firstLineChars="200"/>
    </w:pPr>
  </w:style>
  <w:style w:type="paragraph" w:styleId="4">
    <w:name w:val="Plain Text"/>
    <w:basedOn w:val="1"/>
    <w:qFormat/>
    <w:uiPriority w:val="0"/>
    <w:pPr>
      <w:spacing w:line="580" w:lineRule="exact"/>
      <w:ind w:right="-197" w:firstLine="560" w:firstLineChars="200"/>
    </w:pPr>
    <w:rPr>
      <w:rFonts w:ascii="黑体" w:hAnsi="Courier New" w:eastAsia="黑体"/>
      <w:sz w:val="28"/>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page number"/>
    <w:basedOn w:val="8"/>
    <w:qFormat/>
    <w:uiPriority w:val="0"/>
  </w:style>
  <w:style w:type="character" w:customStyle="1" w:styleId="10">
    <w:name w:val="标题 1 Char"/>
    <w:link w:val="3"/>
    <w:qFormat/>
    <w:uiPriority w:val="0"/>
    <w:rPr>
      <w:rFonts w:eastAsia="仿宋"/>
      <w:b/>
      <w:kern w:val="44"/>
      <w:sz w:val="44"/>
    </w:rPr>
  </w:style>
  <w:style w:type="paragraph" w:customStyle="1" w:styleId="11">
    <w:name w:val="表头"/>
    <w:basedOn w:val="1"/>
    <w:next w:val="1"/>
    <w:qFormat/>
    <w:uiPriority w:val="99"/>
    <w:pPr>
      <w:spacing w:line="360" w:lineRule="exact"/>
      <w:jc w:val="center"/>
    </w:pPr>
    <w:rPr>
      <w:rFonts w:eastAsia="黑体"/>
      <w:sz w:val="24"/>
      <w:szCs w:val="20"/>
    </w:rPr>
  </w:style>
  <w:style w:type="character" w:customStyle="1" w:styleId="12">
    <w:name w:val="正文1"/>
    <w:qFormat/>
    <w:uiPriority w:val="99"/>
    <w:rPr>
      <w:rFonts w:ascii="宋体" w:hAnsi="宋体"/>
      <w:color w:val="00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2020-12-14T07:37:00Z</dcterms:created>
  <dc:creator>GU1</dc:creator>
  <cp:lastModifiedBy>上好佳～～～</cp:lastModifiedBy>
  <cp:lastPrinted>2020-12-14T08:51:00Z</cp:lastPrinted>
  <dcterms:modified xsi:type="dcterms:W3CDTF">2020-12-24T01:13:58Z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