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黑体" w:hAnsi="黑体" w:eastAsia="黑体"/>
          <w:b/>
          <w:sz w:val="52"/>
          <w:szCs w:val="52"/>
          <w:highlight w:val="none"/>
        </w:rPr>
      </w:pPr>
    </w:p>
    <w:p>
      <w:pPr>
        <w:adjustRightInd w:val="0"/>
        <w:jc w:val="center"/>
        <w:rPr>
          <w:rFonts w:hint="eastAsia"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【2022】-WG-821</w:t>
      </w:r>
    </w:p>
    <w:p>
      <w:pPr>
        <w:adjustRightInd w:val="0"/>
        <w:spacing w:line="900" w:lineRule="exact"/>
        <w:jc w:val="center"/>
        <w:rPr>
          <w:rFonts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江苏长江水务股份有限公司</w:t>
      </w:r>
    </w:p>
    <w:p>
      <w:pPr>
        <w:adjustRightInd w:val="0"/>
        <w:spacing w:line="900" w:lineRule="exact"/>
        <w:jc w:val="center"/>
        <w:rPr>
          <w:rFonts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胶圈、垫片年度入围采购项目</w:t>
      </w:r>
    </w:p>
    <w:p>
      <w:pPr>
        <w:adjustRightInd w:val="0"/>
        <w:jc w:val="center"/>
        <w:rPr>
          <w:rFonts w:ascii="仿宋_GB2312" w:hAnsi="宋体" w:eastAsia="仿宋_GB2312"/>
          <w:b/>
          <w:sz w:val="52"/>
          <w:szCs w:val="52"/>
          <w:highlight w:val="none"/>
        </w:rPr>
      </w:pPr>
    </w:p>
    <w:p>
      <w:pPr>
        <w:pStyle w:val="2"/>
        <w:rPr>
          <w:highlight w:val="none"/>
        </w:rPr>
      </w:pPr>
    </w:p>
    <w:p>
      <w:pPr>
        <w:adjustRightInd w:val="0"/>
        <w:jc w:val="center"/>
        <w:rPr>
          <w:rFonts w:ascii="仿宋_GB2312" w:hAnsi="宋体" w:eastAsia="仿宋_GB2312"/>
          <w:b/>
          <w:snapToGrid w:val="0"/>
          <w:sz w:val="72"/>
          <w:szCs w:val="72"/>
          <w:highlight w:val="none"/>
        </w:rPr>
      </w:pPr>
      <w:r>
        <w:rPr>
          <w:rFonts w:hint="eastAsia" w:ascii="仿宋_GB2312" w:hAnsi="宋体" w:eastAsia="仿宋_GB2312"/>
          <w:b/>
          <w:sz w:val="72"/>
          <w:szCs w:val="72"/>
          <w:highlight w:val="none"/>
        </w:rPr>
        <w:t>招标文件</w:t>
      </w: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1044" w:firstLineChars="200"/>
        <w:jc w:val="center"/>
        <w:rPr>
          <w:rFonts w:ascii="仿宋_GB2312" w:hAnsi="宋体" w:eastAsia="仿宋_GB2312"/>
          <w:b/>
          <w:snapToGrid w:val="0"/>
          <w:sz w:val="52"/>
          <w:szCs w:val="52"/>
          <w:highlight w:val="none"/>
        </w:rPr>
      </w:pPr>
    </w:p>
    <w:p>
      <w:pPr>
        <w:pStyle w:val="2"/>
        <w:rPr>
          <w:rFonts w:ascii="仿宋_GB2312" w:hAnsi="宋体"/>
          <w:b/>
          <w:snapToGrid w:val="0"/>
          <w:sz w:val="52"/>
          <w:szCs w:val="52"/>
          <w:highlight w:val="none"/>
        </w:rPr>
      </w:pPr>
    </w:p>
    <w:p>
      <w:pPr>
        <w:rPr>
          <w:rFonts w:ascii="仿宋_GB2312" w:hAnsi="宋体" w:eastAsia="仿宋_GB2312"/>
          <w:b/>
          <w:snapToGrid w:val="0"/>
          <w:sz w:val="52"/>
          <w:szCs w:val="52"/>
          <w:highlight w:val="none"/>
        </w:rPr>
      </w:pPr>
    </w:p>
    <w:p>
      <w:pPr>
        <w:pStyle w:val="2"/>
        <w:rPr>
          <w:highlight w:val="none"/>
        </w:rPr>
      </w:pPr>
    </w:p>
    <w:p>
      <w:pPr>
        <w:rPr>
          <w:rFonts w:ascii="仿宋_GB2312" w:hAnsi="宋体" w:eastAsia="仿宋_GB2312"/>
          <w:b/>
          <w:snapToGrid w:val="0"/>
          <w:sz w:val="52"/>
          <w:szCs w:val="52"/>
          <w:highlight w:val="none"/>
        </w:rPr>
      </w:pPr>
    </w:p>
    <w:p>
      <w:pPr>
        <w:pStyle w:val="2"/>
        <w:rPr>
          <w:rFonts w:ascii="仿宋_GB2312" w:hAnsi="宋体"/>
          <w:b/>
          <w:snapToGrid w:val="0"/>
          <w:sz w:val="52"/>
          <w:szCs w:val="52"/>
          <w:highlight w:val="none"/>
        </w:rPr>
      </w:pPr>
    </w:p>
    <w:p>
      <w:pPr>
        <w:rPr>
          <w:highlight w:val="none"/>
        </w:rPr>
      </w:pPr>
    </w:p>
    <w:p>
      <w:pPr>
        <w:adjustRightInd w:val="0"/>
        <w:rPr>
          <w:rFonts w:ascii="仿宋_GB2312" w:hAnsi="宋体" w:eastAsia="仿宋_GB2312"/>
          <w:b/>
          <w:snapToGrid w:val="0"/>
          <w:szCs w:val="72"/>
          <w:highlight w:val="none"/>
        </w:rPr>
      </w:pPr>
    </w:p>
    <w:p>
      <w:pPr>
        <w:adjustRightInd w:val="0"/>
        <w:spacing w:line="640" w:lineRule="exact"/>
        <w:jc w:val="center"/>
        <w:rPr>
          <w:rFonts w:ascii="仿宋_GB2312" w:hAnsi="宋体" w:eastAsia="仿宋_GB2312"/>
          <w:b/>
          <w:bCs/>
          <w:snapToGrid w:val="0"/>
          <w:sz w:val="32"/>
          <w:szCs w:val="32"/>
          <w:highlight w:val="none"/>
        </w:rPr>
      </w:pPr>
      <w:r>
        <w:rPr>
          <w:rFonts w:hint="eastAsia" w:ascii="仿宋_GB2312" w:hAnsi="宋体" w:eastAsia="仿宋_GB2312"/>
          <w:b/>
          <w:bCs/>
          <w:snapToGrid w:val="0"/>
          <w:sz w:val="32"/>
          <w:szCs w:val="32"/>
          <w:highlight w:val="none"/>
        </w:rPr>
        <w:t>招标人：江苏长江水务股份有限公司</w:t>
      </w:r>
    </w:p>
    <w:p>
      <w:pPr>
        <w:spacing w:line="640" w:lineRule="exact"/>
        <w:jc w:val="center"/>
        <w:rPr>
          <w:rFonts w:eastAsia="黑体"/>
          <w:sz w:val="32"/>
          <w:szCs w:val="32"/>
          <w:highlight w:val="none"/>
        </w:rPr>
      </w:pPr>
      <w:r>
        <w:rPr>
          <w:rFonts w:hint="eastAsia" w:ascii="仿宋_GB2312" w:hAnsi="宋体" w:eastAsia="仿宋_GB2312"/>
          <w:b/>
          <w:bCs/>
          <w:snapToGrid w:val="0"/>
          <w:sz w:val="32"/>
          <w:szCs w:val="32"/>
          <w:highlight w:val="none"/>
        </w:rPr>
        <w:t>发放日期：</w:t>
      </w:r>
      <w:r>
        <w:rPr>
          <w:rFonts w:ascii="仿宋_GB2312" w:hAnsi="宋体" w:eastAsia="仿宋_GB2312"/>
          <w:b/>
          <w:bCs/>
          <w:snapToGrid w:val="0"/>
          <w:sz w:val="32"/>
          <w:szCs w:val="32"/>
          <w:highlight w:val="none"/>
        </w:rPr>
        <w:t xml:space="preserve">  </w:t>
      </w:r>
      <w:r>
        <w:rPr>
          <w:rFonts w:ascii="仿宋_GB2312" w:hAnsi="宋体" w:eastAsia="仿宋_GB2312"/>
          <w:b/>
          <w:bCs/>
          <w:snapToGrid w:val="0"/>
          <w:sz w:val="32"/>
          <w:szCs w:val="32"/>
          <w:highlight w:val="none"/>
          <w:u w:val="single"/>
        </w:rPr>
        <w:t xml:space="preserve"> 20</w:t>
      </w:r>
      <w:r>
        <w:rPr>
          <w:rFonts w:hint="eastAsia" w:ascii="仿宋_GB2312" w:hAnsi="宋体" w:eastAsia="仿宋_GB2312"/>
          <w:b/>
          <w:bCs/>
          <w:snapToGrid w:val="0"/>
          <w:sz w:val="32"/>
          <w:szCs w:val="32"/>
          <w:highlight w:val="none"/>
          <w:u w:val="single"/>
        </w:rPr>
        <w:t>22</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rPr>
        <w:t>年</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u w:val="single"/>
        </w:rPr>
        <w:t>6</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rPr>
        <w:t>月</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u w:val="single"/>
          <w:lang w:val="en-US" w:eastAsia="zh-CN"/>
        </w:rPr>
        <w:t>24</w:t>
      </w:r>
      <w:bookmarkStart w:id="3" w:name="_GoBack"/>
      <w:bookmarkEnd w:id="3"/>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rPr>
        <w:t>日</w:t>
      </w:r>
    </w:p>
    <w:p>
      <w:pPr>
        <w:spacing w:line="640" w:lineRule="exact"/>
        <w:jc w:val="center"/>
        <w:rPr>
          <w:highlight w:val="none"/>
        </w:rPr>
      </w:pPr>
    </w:p>
    <w:p>
      <w:pPr>
        <w:spacing w:line="640" w:lineRule="exact"/>
        <w:rPr>
          <w:highlight w:val="none"/>
        </w:rPr>
      </w:pPr>
    </w:p>
    <w:p>
      <w:pPr>
        <w:spacing w:line="640" w:lineRule="exact"/>
        <w:rPr>
          <w:highlight w:val="none"/>
        </w:rPr>
      </w:pPr>
    </w:p>
    <w:p>
      <w:pPr>
        <w:rPr>
          <w:highlight w:val="none"/>
        </w:rPr>
      </w:pPr>
    </w:p>
    <w:p>
      <w:pPr>
        <w:rPr>
          <w:highlight w:val="none"/>
        </w:rPr>
      </w:pPr>
    </w:p>
    <w:p>
      <w:pPr>
        <w:jc w:val="center"/>
        <w:outlineLvl w:val="0"/>
        <w:rPr>
          <w:rFonts w:ascii="宋体" w:hAnsi="宋体"/>
          <w:b/>
          <w:sz w:val="44"/>
          <w:szCs w:val="44"/>
          <w:highlight w:val="none"/>
        </w:rPr>
      </w:pPr>
      <w:r>
        <w:rPr>
          <w:rFonts w:hint="eastAsia" w:ascii="宋体" w:hAnsi="宋体"/>
          <w:b/>
          <w:sz w:val="44"/>
          <w:szCs w:val="44"/>
          <w:highlight w:val="none"/>
        </w:rPr>
        <w:t>前</w:t>
      </w:r>
      <w:r>
        <w:rPr>
          <w:rFonts w:ascii="宋体" w:hAnsi="宋体"/>
          <w:b/>
          <w:sz w:val="44"/>
          <w:szCs w:val="44"/>
          <w:highlight w:val="none"/>
        </w:rPr>
        <w:t xml:space="preserve">  </w:t>
      </w:r>
      <w:r>
        <w:rPr>
          <w:rFonts w:hint="eastAsia" w:ascii="宋体" w:hAnsi="宋体"/>
          <w:b/>
          <w:sz w:val="44"/>
          <w:szCs w:val="44"/>
          <w:highlight w:val="none"/>
        </w:rPr>
        <w:t>附</w:t>
      </w:r>
      <w:r>
        <w:rPr>
          <w:rFonts w:ascii="宋体" w:hAnsi="宋体"/>
          <w:b/>
          <w:sz w:val="44"/>
          <w:szCs w:val="44"/>
          <w:highlight w:val="none"/>
        </w:rPr>
        <w:t xml:space="preserve">  </w:t>
      </w:r>
      <w:r>
        <w:rPr>
          <w:rFonts w:hint="eastAsia" w:ascii="宋体" w:hAnsi="宋体"/>
          <w:b/>
          <w:sz w:val="44"/>
          <w:szCs w:val="44"/>
          <w:highlight w:val="none"/>
        </w:rPr>
        <w:t>表</w:t>
      </w:r>
    </w:p>
    <w:p>
      <w:pPr>
        <w:jc w:val="center"/>
        <w:outlineLvl w:val="0"/>
        <w:rPr>
          <w:rFonts w:ascii="宋体"/>
          <w:b/>
          <w:sz w:val="44"/>
          <w:szCs w:val="44"/>
          <w:highlight w:val="none"/>
        </w:rPr>
      </w:pPr>
    </w:p>
    <w:tbl>
      <w:tblPr>
        <w:tblStyle w:val="6"/>
        <w:tblpPr w:leftFromText="180" w:rightFromText="180" w:vertAnchor="text" w:tblpY="1"/>
        <w:tblOverlap w:val="never"/>
        <w:tblW w:w="9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900"/>
        <w:gridCol w:w="1889"/>
        <w:gridCol w:w="811"/>
        <w:gridCol w:w="3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00" w:type="dxa"/>
            <w:tcBorders>
              <w:top w:val="single" w:color="auto" w:sz="4" w:space="0"/>
              <w:left w:val="single" w:color="auto" w:sz="4" w:space="0"/>
              <w:bottom w:val="single" w:color="auto" w:sz="4" w:space="0"/>
              <w:right w:val="single" w:color="auto" w:sz="4" w:space="0"/>
            </w:tcBorders>
            <w:vAlign w:val="center"/>
          </w:tcPr>
          <w:p>
            <w:pPr>
              <w:ind w:left="29" w:leftChars="14"/>
              <w:jc w:val="center"/>
              <w:rPr>
                <w:rFonts w:ascii="宋体"/>
                <w:szCs w:val="21"/>
                <w:highlight w:val="none"/>
              </w:rPr>
            </w:pPr>
            <w:r>
              <w:rPr>
                <w:rFonts w:hint="eastAsia" w:ascii="宋体" w:hAnsi="宋体"/>
                <w:szCs w:val="21"/>
                <w:highlight w:val="none"/>
              </w:rPr>
              <w:t>序号</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项</w:t>
            </w:r>
            <w:r>
              <w:rPr>
                <w:rFonts w:ascii="宋体" w:hAnsi="宋体"/>
                <w:szCs w:val="21"/>
                <w:highlight w:val="none"/>
              </w:rPr>
              <w:t xml:space="preserve">  </w:t>
            </w:r>
            <w:r>
              <w:rPr>
                <w:rFonts w:hint="eastAsia" w:ascii="宋体" w:hAnsi="宋体"/>
                <w:szCs w:val="21"/>
                <w:highlight w:val="none"/>
              </w:rPr>
              <w:t>目</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ind w:firstLine="2415" w:firstLineChars="1150"/>
              <w:rPr>
                <w:rFonts w:ascii="宋体"/>
                <w:szCs w:val="21"/>
                <w:highlight w:val="none"/>
              </w:rPr>
            </w:pPr>
            <w:r>
              <w:rPr>
                <w:rFonts w:hint="eastAsia" w:ascii="宋体" w:hAnsi="宋体"/>
                <w:szCs w:val="21"/>
                <w:highlight w:val="none"/>
              </w:rPr>
              <w:t>内</w:t>
            </w:r>
            <w:r>
              <w:rPr>
                <w:rFonts w:ascii="宋体" w:hAnsi="宋体"/>
                <w:szCs w:val="21"/>
                <w:highlight w:val="none"/>
              </w:rPr>
              <w:t xml:space="preserve">    </w:t>
            </w:r>
            <w:r>
              <w:rPr>
                <w:rFonts w:hint="eastAsia" w:ascii="宋体" w:hAnsi="宋体"/>
                <w:szCs w:val="21"/>
                <w:highlight w:val="none"/>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项目名称</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cs="宋体"/>
                <w:b/>
                <w:bCs/>
                <w:kern w:val="0"/>
                <w:szCs w:val="21"/>
                <w:highlight w:val="none"/>
              </w:rPr>
            </w:pPr>
            <w:r>
              <w:rPr>
                <w:rFonts w:hint="eastAsia" w:ascii="宋体" w:hAnsi="宋体"/>
                <w:szCs w:val="21"/>
                <w:highlight w:val="none"/>
              </w:rPr>
              <w:t>江苏长江水务股份有限公司胶圈、垫片年度入围采购项目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2</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招标方式</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color w:val="000000"/>
                <w:szCs w:val="21"/>
                <w:highlight w:val="none"/>
              </w:rPr>
            </w:pPr>
            <w:r>
              <w:rPr>
                <w:rFonts w:hint="eastAsia" w:ascii="宋体" w:hAnsi="宋体"/>
                <w:color w:val="000000"/>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3</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招标内容</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胶圈、垫片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4</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color w:val="FF0000"/>
                <w:szCs w:val="21"/>
                <w:highlight w:val="none"/>
              </w:rPr>
              <w:t>最高限价</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color w:val="000000"/>
                <w:szCs w:val="21"/>
                <w:highlight w:val="none"/>
                <w:u w:val="single"/>
              </w:rPr>
            </w:pPr>
            <w:r>
              <w:rPr>
                <w:rFonts w:hint="eastAsia" w:ascii="宋体" w:hAnsi="宋体"/>
                <w:szCs w:val="21"/>
                <w:highlight w:val="none"/>
              </w:rPr>
              <w:t>限单价，详见开标一览表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5</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交货期</w:t>
            </w:r>
            <w:r>
              <w:rPr>
                <w:rFonts w:ascii="宋体" w:hAnsi="宋体"/>
                <w:szCs w:val="21"/>
                <w:highlight w:val="none"/>
              </w:rPr>
              <w:t>/</w:t>
            </w:r>
            <w:r>
              <w:rPr>
                <w:rFonts w:hint="eastAsia" w:ascii="宋体" w:hAnsi="宋体"/>
                <w:szCs w:val="21"/>
                <w:highlight w:val="none"/>
              </w:rPr>
              <w:t>供货期</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b/>
                <w:szCs w:val="21"/>
                <w:highlight w:val="none"/>
              </w:rPr>
            </w:pPr>
            <w:r>
              <w:rPr>
                <w:rFonts w:hint="eastAsia" w:ascii="Arial" w:hAnsi="宋体"/>
                <w:bCs/>
                <w:iCs/>
                <w:szCs w:val="28"/>
                <w:highlight w:val="none"/>
              </w:rPr>
              <w:t>合同签订后15个工作日内交货，具体数量按实际供货量结算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6</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样品及送达要求</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hint="default" w:ascii="Arial" w:hAnsi="宋体" w:eastAsia="宋体"/>
                <w:bCs/>
                <w:iCs/>
                <w:szCs w:val="28"/>
                <w:highlight w:val="none"/>
                <w:lang w:val="en-US" w:eastAsia="zh-CN"/>
              </w:rPr>
            </w:pPr>
            <w:r>
              <w:rPr>
                <w:rFonts w:hint="eastAsia" w:ascii="Arial" w:hAnsi="宋体"/>
                <w:bCs/>
                <w:iCs/>
                <w:szCs w:val="28"/>
                <w:highlight w:val="none"/>
                <w:lang w:val="en-US" w:eastAsia="zh-CN"/>
              </w:rPr>
              <w:t>提供</w:t>
            </w:r>
            <w:r>
              <w:rPr>
                <w:rFonts w:hint="eastAsia" w:ascii="Arial" w:hAnsi="宋体"/>
                <w:bCs/>
                <w:iCs/>
                <w:szCs w:val="28"/>
                <w:highlight w:val="none"/>
              </w:rPr>
              <w:t>K型给水胶圈</w:t>
            </w:r>
            <w:r>
              <w:rPr>
                <w:rFonts w:hint="eastAsia" w:ascii="Arial" w:hAnsi="宋体"/>
                <w:bCs/>
                <w:iCs/>
                <w:szCs w:val="28"/>
                <w:highlight w:val="none"/>
                <w:lang w:val="en-US" w:eastAsia="zh-CN"/>
              </w:rPr>
              <w:t>DN100、150、200样品随标书一起送达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7</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履约保证金</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szCs w:val="21"/>
                <w:highlight w:val="none"/>
              </w:rPr>
            </w:pPr>
            <w:r>
              <w:rPr>
                <w:rFonts w:hint="eastAsia" w:ascii="宋体" w:hAnsi="宋体"/>
                <w:szCs w:val="21"/>
                <w:highlight w:val="none"/>
              </w:rPr>
              <w:t>2万元整；供应商入围后在签订合同前将履约保证金打入招标方账户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8</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目的地</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color w:val="000000"/>
                <w:szCs w:val="21"/>
                <w:highlight w:val="none"/>
              </w:rPr>
              <w:t>江苏长江水务股份有限公司</w:t>
            </w:r>
            <w:r>
              <w:rPr>
                <w:rFonts w:hint="eastAsia" w:ascii="宋体" w:hAnsi="宋体"/>
                <w:szCs w:val="21"/>
                <w:highlight w:val="none"/>
              </w:rPr>
              <w:t>指定地点（扬州）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9</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采购单位</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10</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投标文件份数</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正本一份，副本</w:t>
            </w:r>
            <w:r>
              <w:rPr>
                <w:rFonts w:hint="eastAsia" w:ascii="宋体" w:hAnsi="宋体"/>
                <w:szCs w:val="21"/>
                <w:highlight w:val="none"/>
                <w:lang w:val="en-US" w:eastAsia="zh-CN"/>
              </w:rPr>
              <w:t>四</w:t>
            </w:r>
            <w:r>
              <w:rPr>
                <w:rFonts w:hint="eastAsia" w:ascii="宋体" w:hAnsi="宋体"/>
                <w:szCs w:val="21"/>
                <w:highlight w:val="none"/>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szCs w:val="21"/>
                <w:highlight w:val="none"/>
              </w:rPr>
            </w:pPr>
            <w:r>
              <w:rPr>
                <w:rFonts w:hint="eastAsia" w:ascii="宋体" w:hAnsi="宋体"/>
                <w:szCs w:val="21"/>
                <w:highlight w:val="none"/>
              </w:rPr>
              <w:t>11</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投标有效期</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宋体"/>
                <w:szCs w:val="21"/>
                <w:highlight w:val="none"/>
              </w:rPr>
            </w:pPr>
            <w:r>
              <w:rPr>
                <w:rFonts w:hint="eastAsia" w:ascii="宋体" w:hAnsi="宋体"/>
                <w:szCs w:val="21"/>
                <w:highlight w:val="none"/>
              </w:rPr>
              <w:t>从投标截止日起</w:t>
            </w:r>
            <w:r>
              <w:rPr>
                <w:rFonts w:ascii="宋体" w:hAnsi="宋体"/>
                <w:szCs w:val="21"/>
                <w:highlight w:val="none"/>
              </w:rPr>
              <w:t>90</w:t>
            </w:r>
            <w:r>
              <w:rPr>
                <w:rFonts w:hint="eastAsia" w:ascii="宋体" w:hAnsi="宋体"/>
                <w:szCs w:val="21"/>
                <w:highlight w:val="none"/>
              </w:rPr>
              <w:t>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2</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szCs w:val="21"/>
                <w:highlight w:val="none"/>
              </w:rPr>
            </w:pPr>
            <w:r>
              <w:rPr>
                <w:rFonts w:hint="eastAsia" w:ascii="宋体" w:hAnsi="宋体"/>
                <w:szCs w:val="21"/>
                <w:highlight w:val="none"/>
              </w:rPr>
              <w:t>答疑时间</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ind w:firstLine="735" w:firstLineChars="350"/>
              <w:rPr>
                <w:rFonts w:ascii="宋体" w:hAnsi="宋体"/>
                <w:szCs w:val="21"/>
                <w:highlight w:val="none"/>
              </w:rPr>
            </w:pPr>
            <w:r>
              <w:rPr>
                <w:rFonts w:hint="eastAsia" w:ascii="宋体" w:hAnsi="宋体"/>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3</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投标截止时间</w:t>
            </w:r>
          </w:p>
          <w:p>
            <w:pPr>
              <w:jc w:val="center"/>
              <w:rPr>
                <w:rFonts w:ascii="宋体"/>
                <w:szCs w:val="21"/>
                <w:highlight w:val="none"/>
              </w:rPr>
            </w:pPr>
            <w:r>
              <w:rPr>
                <w:rFonts w:hint="eastAsia" w:ascii="宋体" w:hAnsi="宋体"/>
                <w:szCs w:val="21"/>
                <w:highlight w:val="none"/>
              </w:rPr>
              <w:t>及开标时间</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ind w:firstLine="735" w:firstLineChars="350"/>
              <w:rPr>
                <w:rFonts w:ascii="宋体"/>
                <w:szCs w:val="21"/>
                <w:highlight w:val="none"/>
              </w:rPr>
            </w:pPr>
            <w:r>
              <w:rPr>
                <w:rFonts w:ascii="宋体" w:hAnsi="宋体"/>
                <w:szCs w:val="21"/>
                <w:highlight w:val="none"/>
              </w:rPr>
              <w:t>20</w:t>
            </w:r>
            <w:r>
              <w:rPr>
                <w:rFonts w:hint="eastAsia" w:ascii="宋体" w:hAnsi="宋体"/>
                <w:szCs w:val="21"/>
                <w:highlight w:val="none"/>
              </w:rPr>
              <w:t>22年</w:t>
            </w:r>
            <w:r>
              <w:rPr>
                <w:rFonts w:ascii="宋体" w:hAnsi="宋体"/>
                <w:szCs w:val="21"/>
                <w:highlight w:val="none"/>
              </w:rPr>
              <w:t xml:space="preserve"> </w:t>
            </w:r>
            <w:r>
              <w:rPr>
                <w:rFonts w:hint="eastAsia" w:ascii="宋体" w:hAnsi="宋体"/>
                <w:szCs w:val="21"/>
                <w:highlight w:val="none"/>
                <w:lang w:val="en-US" w:eastAsia="zh-CN"/>
              </w:rPr>
              <w:t>7</w:t>
            </w:r>
            <w:r>
              <w:rPr>
                <w:rFonts w:ascii="宋体" w:hAnsi="宋体"/>
                <w:szCs w:val="21"/>
                <w:highlight w:val="none"/>
              </w:rPr>
              <w:t xml:space="preserve"> </w:t>
            </w:r>
            <w:r>
              <w:rPr>
                <w:rFonts w:hint="eastAsia" w:ascii="宋体" w:hAnsi="宋体"/>
                <w:szCs w:val="21"/>
                <w:highlight w:val="none"/>
              </w:rPr>
              <w:t xml:space="preserve">月 </w:t>
            </w:r>
            <w:r>
              <w:rPr>
                <w:rFonts w:hint="eastAsia" w:ascii="宋体" w:hAnsi="宋体"/>
                <w:szCs w:val="21"/>
                <w:highlight w:val="none"/>
                <w:lang w:val="en-US" w:eastAsia="zh-CN"/>
              </w:rPr>
              <w:t>8</w:t>
            </w:r>
            <w:r>
              <w:rPr>
                <w:rFonts w:hint="eastAsia" w:ascii="宋体" w:hAnsi="宋体"/>
                <w:szCs w:val="21"/>
                <w:highlight w:val="none"/>
              </w:rPr>
              <w:t xml:space="preserve"> 日上午</w:t>
            </w:r>
            <w:r>
              <w:rPr>
                <w:rFonts w:ascii="宋体" w:hAnsi="宋体"/>
                <w:szCs w:val="21"/>
                <w:highlight w:val="none"/>
              </w:rPr>
              <w:t xml:space="preserve"> </w:t>
            </w:r>
            <w:r>
              <w:rPr>
                <w:rFonts w:hint="eastAsia" w:ascii="宋体" w:hAnsi="宋体"/>
                <w:szCs w:val="21"/>
                <w:highlight w:val="none"/>
              </w:rPr>
              <w:t>9</w:t>
            </w:r>
            <w:r>
              <w:rPr>
                <w:rFonts w:ascii="宋体" w:hAnsi="宋体"/>
                <w:szCs w:val="21"/>
                <w:highlight w:val="none"/>
              </w:rPr>
              <w:t>:</w:t>
            </w:r>
            <w:r>
              <w:rPr>
                <w:rFonts w:hint="eastAsia" w:ascii="宋体" w:hAnsi="宋体"/>
                <w:szCs w:val="21"/>
                <w:highlight w:val="none"/>
              </w:rPr>
              <w:t>3</w:t>
            </w:r>
            <w:r>
              <w:rPr>
                <w:rFonts w:ascii="宋体" w:hAnsi="宋体"/>
                <w:szCs w:val="21"/>
                <w:highlight w:val="none"/>
              </w:rPr>
              <w:t xml:space="preserve">0   </w:t>
            </w:r>
            <w:r>
              <w:rPr>
                <w:rFonts w:hint="eastAsia" w:ascii="宋体" w:hAnsi="宋体" w:cs="宋体"/>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900"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4</w:t>
            </w:r>
          </w:p>
        </w:tc>
        <w:tc>
          <w:tcPr>
            <w:tcW w:w="1620"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投标文件递交</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地址</w:t>
            </w:r>
          </w:p>
        </w:tc>
        <w:tc>
          <w:tcPr>
            <w:tcW w:w="1889"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扬州市文汇东路</w:t>
            </w:r>
            <w:r>
              <w:rPr>
                <w:rFonts w:ascii="宋体" w:hAnsi="宋体"/>
                <w:szCs w:val="21"/>
                <w:highlight w:val="none"/>
              </w:rPr>
              <w:t>24</w:t>
            </w:r>
            <w:r>
              <w:rPr>
                <w:rFonts w:hint="eastAsia" w:ascii="宋体" w:hAnsi="宋体"/>
                <w:szCs w:val="21"/>
                <w:highlight w:val="none"/>
              </w:rPr>
              <w:t>7号</w:t>
            </w:r>
          </w:p>
        </w:tc>
        <w:tc>
          <w:tcPr>
            <w:tcW w:w="81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地点</w:t>
            </w:r>
          </w:p>
        </w:tc>
        <w:tc>
          <w:tcPr>
            <w:tcW w:w="3059" w:type="dxa"/>
            <w:tcBorders>
              <w:top w:val="single" w:color="auto" w:sz="4" w:space="0"/>
              <w:left w:val="single" w:color="auto" w:sz="4" w:space="0"/>
              <w:bottom w:val="single" w:color="auto" w:sz="4" w:space="0"/>
              <w:right w:val="single" w:color="auto" w:sz="8" w:space="0"/>
            </w:tcBorders>
            <w:vAlign w:val="center"/>
          </w:tcPr>
          <w:p>
            <w:pPr>
              <w:rPr>
                <w:rFonts w:ascii="宋体"/>
                <w:szCs w:val="21"/>
                <w:highlight w:val="none"/>
              </w:rPr>
            </w:pPr>
            <w:r>
              <w:rPr>
                <w:rFonts w:hint="eastAsia" w:ascii="宋体" w:hAnsi="宋体"/>
                <w:szCs w:val="21"/>
                <w:highlight w:val="none"/>
              </w:rPr>
              <w:t>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900"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5</w:t>
            </w:r>
          </w:p>
        </w:tc>
        <w:tc>
          <w:tcPr>
            <w:tcW w:w="1620"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开标会</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时间</w:t>
            </w:r>
          </w:p>
        </w:tc>
        <w:tc>
          <w:tcPr>
            <w:tcW w:w="1889" w:type="dxa"/>
            <w:tcBorders>
              <w:top w:val="single" w:color="auto" w:sz="4" w:space="0"/>
              <w:left w:val="single" w:color="auto" w:sz="4" w:space="0"/>
              <w:bottom w:val="single" w:color="auto" w:sz="4" w:space="0"/>
              <w:right w:val="single" w:color="auto" w:sz="4" w:space="0"/>
            </w:tcBorders>
            <w:vAlign w:val="center"/>
          </w:tcPr>
          <w:p>
            <w:pPr>
              <w:ind w:left="630" w:leftChars="300"/>
              <w:rPr>
                <w:rFonts w:ascii="宋体"/>
                <w:szCs w:val="21"/>
                <w:highlight w:val="none"/>
              </w:rPr>
            </w:pPr>
            <w:r>
              <w:rPr>
                <w:rFonts w:ascii="宋体" w:hAnsi="宋体"/>
                <w:szCs w:val="21"/>
                <w:highlight w:val="none"/>
              </w:rPr>
              <w:t xml:space="preserve"> </w:t>
            </w:r>
            <w:r>
              <w:rPr>
                <w:rFonts w:hint="eastAsia" w:ascii="宋体" w:hAnsi="宋体"/>
                <w:szCs w:val="21"/>
                <w:highlight w:val="none"/>
              </w:rPr>
              <w:t>另</w:t>
            </w:r>
            <w:r>
              <w:rPr>
                <w:rFonts w:ascii="宋体" w:hAnsi="宋体"/>
                <w:szCs w:val="21"/>
                <w:highlight w:val="none"/>
              </w:rPr>
              <w:t xml:space="preserve"> </w:t>
            </w:r>
            <w:r>
              <w:rPr>
                <w:rFonts w:hint="eastAsia" w:ascii="宋体" w:hAnsi="宋体"/>
                <w:szCs w:val="21"/>
                <w:highlight w:val="none"/>
              </w:rPr>
              <w:t>定</w:t>
            </w:r>
          </w:p>
        </w:tc>
        <w:tc>
          <w:tcPr>
            <w:tcW w:w="811"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地址</w:t>
            </w:r>
          </w:p>
        </w:tc>
        <w:tc>
          <w:tcPr>
            <w:tcW w:w="3059" w:type="dxa"/>
            <w:tcBorders>
              <w:top w:val="single" w:color="auto" w:sz="4" w:space="0"/>
              <w:left w:val="single" w:color="auto" w:sz="4" w:space="0"/>
              <w:bottom w:val="single" w:color="auto" w:sz="4" w:space="0"/>
              <w:right w:val="single" w:color="auto" w:sz="8" w:space="0"/>
            </w:tcBorders>
            <w:vAlign w:val="center"/>
          </w:tcPr>
          <w:p>
            <w:pPr>
              <w:rPr>
                <w:rFonts w:ascii="宋体"/>
                <w:szCs w:val="21"/>
                <w:highlight w:val="none"/>
              </w:rPr>
            </w:pPr>
            <w:r>
              <w:rPr>
                <w:rFonts w:hint="eastAsia" w:ascii="宋体" w:hAnsi="宋体"/>
                <w:szCs w:val="21"/>
                <w:highlight w:val="none"/>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6</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标书装订</w:t>
            </w:r>
          </w:p>
          <w:p>
            <w:pPr>
              <w:jc w:val="center"/>
              <w:rPr>
                <w:rFonts w:ascii="宋体"/>
                <w:szCs w:val="21"/>
                <w:highlight w:val="none"/>
              </w:rPr>
            </w:pPr>
            <w:r>
              <w:rPr>
                <w:rFonts w:hint="eastAsia" w:ascii="宋体" w:hAnsi="宋体"/>
                <w:szCs w:val="21"/>
                <w:highlight w:val="none"/>
              </w:rPr>
              <w:t>及密封要求</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密封封装</w:t>
            </w:r>
            <w:r>
              <w:rPr>
                <w:rFonts w:ascii="宋体"/>
                <w:szCs w:val="21"/>
                <w:highlight w:val="none"/>
              </w:rPr>
              <w:t>,</w:t>
            </w:r>
            <w:r>
              <w:rPr>
                <w:rFonts w:hint="eastAsia" w:ascii="宋体" w:hAnsi="宋体"/>
                <w:szCs w:val="21"/>
                <w:highlight w:val="none"/>
              </w:rPr>
              <w:t>所有封袋上应写明招标人名称、工程名称和标段及投标人的名称。</w:t>
            </w:r>
          </w:p>
          <w:p>
            <w:pPr>
              <w:rPr>
                <w:rFonts w:ascii="宋体"/>
                <w:szCs w:val="21"/>
                <w:highlight w:val="none"/>
              </w:rPr>
            </w:pPr>
            <w:r>
              <w:rPr>
                <w:rFonts w:hint="eastAsia" w:ascii="宋体" w:hAnsi="宋体"/>
                <w:szCs w:val="21"/>
                <w:highlight w:val="none"/>
              </w:rPr>
              <w:t>所有投标文件都必须在封口齐骑缝处加盖投标单位法人公章及其法定代表人或授权委托人印鉴</w:t>
            </w:r>
            <w:r>
              <w:rPr>
                <w:rFonts w:ascii="宋体" w:hAnsi="宋体"/>
                <w:szCs w:val="21"/>
                <w:highlight w:val="none"/>
              </w:rPr>
              <w:t xml:space="preserve"> </w:t>
            </w:r>
            <w:r>
              <w:rPr>
                <w:rFonts w:hint="eastAsia" w:ascii="宋体" w:hAnsi="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r>
              <w:rPr>
                <w:rFonts w:hint="eastAsia" w:ascii="宋体" w:hAnsi="宋体"/>
                <w:szCs w:val="21"/>
                <w:highlight w:val="none"/>
              </w:rPr>
              <w:t>7</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其他</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numPr>
                <w:ilvl w:val="0"/>
                <w:numId w:val="1"/>
              </w:numPr>
              <w:rPr>
                <w:rFonts w:ascii="宋体"/>
                <w:szCs w:val="21"/>
                <w:highlight w:val="none"/>
              </w:rPr>
            </w:pPr>
            <w:r>
              <w:rPr>
                <w:rFonts w:hint="eastAsia" w:ascii="宋体" w:hAnsi="宋体"/>
                <w:szCs w:val="21"/>
                <w:highlight w:val="none"/>
              </w:rPr>
              <w:t>下文中与“前附表”内容不一致的，以“前附表”为准；</w:t>
            </w:r>
          </w:p>
          <w:p>
            <w:pPr>
              <w:numPr>
                <w:ilvl w:val="0"/>
                <w:numId w:val="1"/>
              </w:numPr>
              <w:rPr>
                <w:rFonts w:ascii="宋体"/>
                <w:szCs w:val="21"/>
                <w:highlight w:val="none"/>
              </w:rPr>
            </w:pPr>
            <w:r>
              <w:rPr>
                <w:rFonts w:hint="eastAsia" w:ascii="宋体" w:hAnsi="宋体"/>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szCs w:val="21"/>
                <w:highlight w:val="none"/>
              </w:rPr>
              <w:t>18</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联系方式</w:t>
            </w:r>
          </w:p>
        </w:tc>
        <w:tc>
          <w:tcPr>
            <w:tcW w:w="6659" w:type="dxa"/>
            <w:gridSpan w:val="4"/>
            <w:tcBorders>
              <w:top w:val="single" w:color="auto" w:sz="4" w:space="0"/>
              <w:left w:val="single" w:color="auto" w:sz="4" w:space="0"/>
              <w:bottom w:val="single" w:color="auto" w:sz="4" w:space="0"/>
              <w:right w:val="single" w:color="auto" w:sz="4" w:space="0"/>
            </w:tcBorders>
            <w:vAlign w:val="center"/>
          </w:tcPr>
          <w:p>
            <w:pPr>
              <w:adjustRightInd w:val="0"/>
              <w:rPr>
                <w:rFonts w:ascii="宋体"/>
                <w:szCs w:val="21"/>
                <w:highlight w:val="none"/>
              </w:rPr>
            </w:pPr>
            <w:r>
              <w:rPr>
                <w:rFonts w:hint="eastAsia" w:ascii="宋体" w:hAnsi="宋体"/>
                <w:szCs w:val="21"/>
                <w:highlight w:val="none"/>
              </w:rPr>
              <w:t>招标人：江苏长江水务股份有限公司</w:t>
            </w:r>
          </w:p>
          <w:p>
            <w:pPr>
              <w:adjustRightInd w:val="0"/>
              <w:rPr>
                <w:rFonts w:asci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址：扬州文汇东路</w:t>
            </w:r>
            <w:r>
              <w:rPr>
                <w:rFonts w:ascii="宋体" w:hAnsi="宋体"/>
                <w:szCs w:val="21"/>
                <w:highlight w:val="none"/>
              </w:rPr>
              <w:t>249</w:t>
            </w:r>
            <w:r>
              <w:rPr>
                <w:rFonts w:hint="eastAsia" w:ascii="宋体" w:hAnsi="宋体"/>
                <w:szCs w:val="21"/>
                <w:highlight w:val="none"/>
              </w:rPr>
              <w:t>号</w:t>
            </w:r>
          </w:p>
          <w:p>
            <w:pPr>
              <w:adjustRightInd w:val="0"/>
              <w:rPr>
                <w:rFonts w:asci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话：0514—</w:t>
            </w:r>
            <w:r>
              <w:rPr>
                <w:rFonts w:ascii="宋体" w:hAnsi="宋体"/>
                <w:szCs w:val="21"/>
                <w:highlight w:val="none"/>
              </w:rPr>
              <w:t>829800</w:t>
            </w:r>
            <w:r>
              <w:rPr>
                <w:rFonts w:hint="eastAsia" w:ascii="宋体" w:hAnsi="宋体"/>
                <w:szCs w:val="21"/>
                <w:highlight w:val="none"/>
              </w:rPr>
              <w:t>12联系人：朱华卿</w:t>
            </w:r>
          </w:p>
        </w:tc>
      </w:tr>
    </w:tbl>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480" w:lineRule="exact"/>
        <w:ind w:firstLine="527" w:firstLineChars="250"/>
        <w:rPr>
          <w:rFonts w:ascii="宋体"/>
          <w:b/>
          <w:bCs/>
          <w:szCs w:val="21"/>
          <w:highlight w:val="none"/>
        </w:rPr>
      </w:pPr>
      <w:r>
        <w:rPr>
          <w:rFonts w:hint="eastAsia" w:ascii="宋体" w:hAnsi="宋体"/>
          <w:b/>
          <w:bCs/>
          <w:szCs w:val="21"/>
          <w:highlight w:val="none"/>
        </w:rPr>
        <w:t>一、总</w:t>
      </w:r>
      <w:r>
        <w:rPr>
          <w:rFonts w:ascii="宋体" w:hAnsi="宋体"/>
          <w:b/>
          <w:bCs/>
          <w:szCs w:val="21"/>
          <w:highlight w:val="none"/>
        </w:rPr>
        <w:t xml:space="preserve">    </w:t>
      </w:r>
      <w:r>
        <w:rPr>
          <w:rFonts w:hint="eastAsia" w:ascii="宋体" w:hAnsi="宋体"/>
          <w:b/>
          <w:bCs/>
          <w:szCs w:val="21"/>
          <w:highlight w:val="none"/>
        </w:rPr>
        <w:t>则</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、招标项目概况</w:t>
      </w:r>
    </w:p>
    <w:p>
      <w:pPr>
        <w:adjustRightInd w:val="0"/>
        <w:spacing w:line="480" w:lineRule="exact"/>
        <w:ind w:firstLine="718" w:firstLineChars="342"/>
        <w:rPr>
          <w:rFonts w:ascii="宋体" w:hAnsi="宋体" w:cs="宋体"/>
          <w:color w:val="000000"/>
          <w:kern w:val="0"/>
          <w:szCs w:val="21"/>
          <w:highlight w:val="none"/>
        </w:rPr>
      </w:pPr>
      <w:r>
        <w:rPr>
          <w:rFonts w:ascii="宋体" w:hAnsi="宋体"/>
          <w:color w:val="000000"/>
          <w:szCs w:val="21"/>
          <w:highlight w:val="none"/>
        </w:rPr>
        <w:t>1.1</w:t>
      </w:r>
      <w:r>
        <w:rPr>
          <w:rFonts w:hint="eastAsia" w:ascii="宋体" w:hAnsi="宋体"/>
          <w:color w:val="000000"/>
          <w:szCs w:val="21"/>
          <w:highlight w:val="none"/>
        </w:rPr>
        <w:t>因我公司日常生产维修需要，本招标项目已具备招标条件，现就</w:t>
      </w:r>
      <w:r>
        <w:rPr>
          <w:rFonts w:hint="eastAsia" w:ascii="宋体" w:hAnsi="宋体"/>
          <w:szCs w:val="21"/>
          <w:highlight w:val="none"/>
        </w:rPr>
        <w:t>胶圈、垫片</w:t>
      </w:r>
      <w:r>
        <w:rPr>
          <w:rFonts w:hint="eastAsia" w:ascii="宋体" w:hAnsi="宋体"/>
          <w:color w:val="000000"/>
          <w:szCs w:val="21"/>
          <w:highlight w:val="none"/>
        </w:rPr>
        <w:t>供应进行年度招标</w:t>
      </w:r>
      <w:r>
        <w:rPr>
          <w:rFonts w:hint="eastAsia" w:ascii="宋体" w:hAnsi="宋体" w:cs="宋体"/>
          <w:color w:val="000000"/>
          <w:kern w:val="0"/>
          <w:szCs w:val="21"/>
          <w:highlight w:val="none"/>
        </w:rPr>
        <w:t>采购。(期限为三年)</w:t>
      </w:r>
    </w:p>
    <w:p>
      <w:pPr>
        <w:adjustRightInd w:val="0"/>
        <w:spacing w:line="480" w:lineRule="exact"/>
        <w:ind w:firstLine="539" w:firstLineChars="257"/>
        <w:rPr>
          <w:rFonts w:ascii="宋体"/>
          <w:szCs w:val="21"/>
          <w:highlight w:val="none"/>
        </w:rPr>
      </w:pPr>
      <w:r>
        <w:rPr>
          <w:rFonts w:ascii="宋体" w:hAnsi="宋体"/>
          <w:szCs w:val="21"/>
          <w:highlight w:val="none"/>
        </w:rPr>
        <w:t>2</w:t>
      </w:r>
      <w:r>
        <w:rPr>
          <w:rFonts w:hint="eastAsia" w:ascii="宋体" w:hAnsi="宋体"/>
          <w:szCs w:val="21"/>
          <w:highlight w:val="none"/>
        </w:rPr>
        <w:t>、投标费用</w:t>
      </w:r>
    </w:p>
    <w:p>
      <w:pPr>
        <w:autoSpaceDE w:val="0"/>
        <w:autoSpaceDN w:val="0"/>
        <w:adjustRightInd w:val="0"/>
        <w:spacing w:line="480" w:lineRule="exact"/>
        <w:ind w:firstLine="539" w:firstLineChars="257"/>
        <w:rPr>
          <w:rFonts w:ascii="宋体"/>
          <w:szCs w:val="21"/>
          <w:highlight w:val="none"/>
        </w:rPr>
      </w:pPr>
      <w:r>
        <w:rPr>
          <w:rFonts w:ascii="宋体" w:hAnsi="宋体"/>
          <w:szCs w:val="21"/>
          <w:highlight w:val="none"/>
        </w:rPr>
        <w:t>2.1</w:t>
      </w:r>
      <w:r>
        <w:rPr>
          <w:rFonts w:hint="eastAsia" w:ascii="宋体" w:hAnsi="宋体"/>
          <w:szCs w:val="21"/>
          <w:highlight w:val="none"/>
        </w:rPr>
        <w:t>投标人应承担其编制投标文件与递交投标文件所涉及的一切费用。不管投标结果如何，招标人对上述费用不负任何责任。</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、保密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参与招标投标活动的各方应对招标文件和投标文件中的商业和技术等秘密保密，违者应对由此造成的后果承担法律责任。</w:t>
      </w:r>
    </w:p>
    <w:p>
      <w:pPr>
        <w:spacing w:line="480" w:lineRule="exact"/>
        <w:ind w:firstLine="422" w:firstLineChars="200"/>
        <w:rPr>
          <w:rFonts w:ascii="宋体" w:hAnsi="宋体"/>
          <w:b/>
          <w:bCs/>
          <w:color w:val="000000"/>
          <w:szCs w:val="21"/>
          <w:highlight w:val="none"/>
        </w:rPr>
      </w:pPr>
    </w:p>
    <w:p>
      <w:pPr>
        <w:spacing w:line="480" w:lineRule="exact"/>
        <w:ind w:firstLine="422" w:firstLineChars="200"/>
        <w:rPr>
          <w:b/>
          <w:bCs/>
          <w:color w:val="FF00FF"/>
          <w:highlight w:val="none"/>
        </w:rPr>
      </w:pPr>
      <w:r>
        <w:rPr>
          <w:rFonts w:hint="eastAsia" w:ascii="宋体" w:hAnsi="宋体"/>
          <w:b/>
          <w:bCs/>
          <w:color w:val="000000"/>
          <w:szCs w:val="21"/>
          <w:highlight w:val="none"/>
        </w:rPr>
        <w:t>二、招标货物清单及技术规格要求:</w:t>
      </w:r>
    </w:p>
    <w:p>
      <w:pPr>
        <w:spacing w:line="480" w:lineRule="exact"/>
        <w:ind w:firstLine="422" w:firstLineChars="200"/>
        <w:rPr>
          <w:rFonts w:ascii="宋体"/>
          <w:color w:val="000000"/>
          <w:szCs w:val="21"/>
          <w:highlight w:val="none"/>
        </w:rPr>
      </w:pPr>
      <w:r>
        <w:rPr>
          <w:b/>
          <w:bCs/>
          <w:color w:val="FF00FF"/>
          <w:highlight w:val="none"/>
        </w:rPr>
        <w:t xml:space="preserve"> </w:t>
      </w:r>
      <w:r>
        <w:rPr>
          <w:rFonts w:ascii="宋体" w:hAnsi="宋体"/>
          <w:color w:val="000000"/>
          <w:szCs w:val="21"/>
          <w:highlight w:val="none"/>
        </w:rPr>
        <w:t>1</w:t>
      </w:r>
      <w:r>
        <w:rPr>
          <w:rFonts w:hint="eastAsia" w:ascii="宋体" w:hAnsi="宋体"/>
          <w:color w:val="000000"/>
          <w:szCs w:val="21"/>
          <w:highlight w:val="none"/>
        </w:rPr>
        <w:t>、货物规格清单及最高限价详见开标一览表</w:t>
      </w:r>
      <w:r>
        <w:rPr>
          <w:rFonts w:ascii="宋体" w:hAnsi="宋体"/>
          <w:color w:val="000000"/>
          <w:szCs w:val="21"/>
          <w:highlight w:val="none"/>
        </w:rPr>
        <w:t xml:space="preserve">                                                 </w:t>
      </w:r>
    </w:p>
    <w:p>
      <w:pPr>
        <w:autoSpaceDE w:val="0"/>
        <w:autoSpaceDN w:val="0"/>
        <w:adjustRightInd w:val="0"/>
        <w:spacing w:line="480" w:lineRule="exact"/>
        <w:ind w:firstLine="561"/>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、胶圈、垫片应符合现</w:t>
      </w:r>
      <w:r>
        <w:rPr>
          <w:rFonts w:hint="eastAsia" w:ascii="宋体" w:hAnsi="宋体"/>
          <w:color w:val="FF0000"/>
          <w:szCs w:val="21"/>
          <w:highlight w:val="none"/>
        </w:rPr>
        <w:t>行国家标准</w:t>
      </w:r>
      <w:r>
        <w:rPr>
          <w:rFonts w:ascii="宋体" w:hAnsi="宋体"/>
          <w:color w:val="FF0000"/>
          <w:szCs w:val="21"/>
          <w:highlight w:val="none"/>
        </w:rPr>
        <w:t>GB/T</w:t>
      </w:r>
      <w:r>
        <w:rPr>
          <w:rFonts w:hint="eastAsia" w:ascii="宋体" w:hAnsi="宋体"/>
          <w:color w:val="FF0000"/>
          <w:szCs w:val="21"/>
          <w:highlight w:val="none"/>
        </w:rPr>
        <w:t>21873-2008</w:t>
      </w:r>
      <w:r>
        <w:rPr>
          <w:rFonts w:hint="eastAsia" w:ascii="宋体" w:hAnsi="宋体"/>
          <w:color w:val="000000"/>
          <w:szCs w:val="21"/>
          <w:highlight w:val="none"/>
        </w:rPr>
        <w:t>的规定或更高标准。</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3、胶圈、垫片材质为SBR，提供相关卫生检测报告及涉水批件（所有复印件加盖公章）。</w:t>
      </w:r>
    </w:p>
    <w:p>
      <w:pPr>
        <w:autoSpaceDE w:val="0"/>
        <w:autoSpaceDN w:val="0"/>
        <w:adjustRightInd w:val="0"/>
        <w:spacing w:line="480" w:lineRule="exact"/>
        <w:ind w:firstLine="561"/>
        <w:rPr>
          <w:rFonts w:ascii="宋体" w:hAnsi="宋体" w:cs="宋体"/>
          <w:kern w:val="0"/>
          <w:szCs w:val="21"/>
          <w:highlight w:val="none"/>
        </w:rPr>
      </w:pPr>
      <w:r>
        <w:rPr>
          <w:rFonts w:hint="eastAsia" w:ascii="宋体" w:hAnsi="宋体"/>
          <w:szCs w:val="21"/>
          <w:highlight w:val="none"/>
        </w:rPr>
        <w:t>4、胶圈、垫片必须提供完整的产品检测报告，并出具生产厂家的合格证</w:t>
      </w:r>
      <w:r>
        <w:rPr>
          <w:rFonts w:hint="eastAsia" w:ascii="宋体" w:hAnsi="宋体" w:cs="宋体"/>
          <w:kern w:val="0"/>
          <w:szCs w:val="21"/>
          <w:highlight w:val="none"/>
        </w:rPr>
        <w:t>，合格证应包含产品商标、名称、批号、执行标准、生产日期、生产企业名称、地址和电话。</w:t>
      </w:r>
    </w:p>
    <w:p>
      <w:pPr>
        <w:pStyle w:val="2"/>
        <w:rPr>
          <w:rFonts w:ascii="宋体" w:hAnsi="宋体"/>
          <w:b/>
          <w:bCs/>
          <w:color w:val="000000"/>
          <w:szCs w:val="21"/>
          <w:highlight w:val="none"/>
        </w:rPr>
      </w:pPr>
      <w:r>
        <w:rPr>
          <w:rFonts w:hint="eastAsia" w:ascii="宋体" w:hAnsi="宋体" w:cs="宋体"/>
          <w:kern w:val="0"/>
          <w:szCs w:val="21"/>
          <w:highlight w:val="none"/>
        </w:rPr>
        <w:t xml:space="preserve"> </w:t>
      </w:r>
    </w:p>
    <w:p>
      <w:pPr>
        <w:autoSpaceDE w:val="0"/>
        <w:autoSpaceDN w:val="0"/>
        <w:adjustRightInd w:val="0"/>
        <w:spacing w:line="480" w:lineRule="exact"/>
        <w:ind w:firstLine="561"/>
        <w:rPr>
          <w:rFonts w:ascii="宋体"/>
          <w:b/>
          <w:bCs/>
          <w:color w:val="000000"/>
          <w:szCs w:val="21"/>
          <w:highlight w:val="none"/>
        </w:rPr>
      </w:pPr>
      <w:r>
        <w:rPr>
          <w:rFonts w:hint="eastAsia" w:ascii="宋体" w:hAnsi="宋体"/>
          <w:b/>
          <w:bCs/>
          <w:color w:val="000000"/>
          <w:szCs w:val="21"/>
          <w:highlight w:val="none"/>
        </w:rPr>
        <w:t>三、投标须知：</w:t>
      </w:r>
    </w:p>
    <w:p>
      <w:pPr>
        <w:autoSpaceDE w:val="0"/>
        <w:autoSpaceDN w:val="0"/>
        <w:adjustRightInd w:val="0"/>
        <w:spacing w:line="480" w:lineRule="exact"/>
        <w:ind w:firstLine="561"/>
        <w:rPr>
          <w:szCs w:val="21"/>
          <w:highlight w:val="none"/>
        </w:rPr>
      </w:pPr>
      <w:r>
        <w:rPr>
          <w:rFonts w:ascii="宋体" w:hAnsi="宋体"/>
          <w:color w:val="000000"/>
          <w:szCs w:val="21"/>
          <w:highlight w:val="none"/>
        </w:rPr>
        <w:t>1</w:t>
      </w:r>
      <w:r>
        <w:rPr>
          <w:rFonts w:hint="eastAsia" w:ascii="宋体" w:hAnsi="宋体"/>
          <w:color w:val="000000"/>
          <w:szCs w:val="21"/>
          <w:highlight w:val="none"/>
        </w:rPr>
        <w:t>、</w:t>
      </w:r>
      <w:r>
        <w:rPr>
          <w:rFonts w:hint="eastAsia"/>
          <w:szCs w:val="21"/>
          <w:highlight w:val="none"/>
        </w:rPr>
        <w:t>投标单位应根据清单货物名称规格数量要求等分别报价。（详见开标一览表）</w:t>
      </w:r>
    </w:p>
    <w:p>
      <w:pPr>
        <w:autoSpaceDE w:val="0"/>
        <w:autoSpaceDN w:val="0"/>
        <w:adjustRightInd w:val="0"/>
        <w:spacing w:line="480" w:lineRule="exact"/>
        <w:ind w:firstLine="561"/>
        <w:rPr>
          <w:szCs w:val="21"/>
          <w:highlight w:val="none"/>
        </w:rPr>
      </w:pPr>
      <w:r>
        <w:rPr>
          <w:szCs w:val="21"/>
          <w:highlight w:val="none"/>
        </w:rPr>
        <w:t>2</w:t>
      </w:r>
      <w:r>
        <w:rPr>
          <w:rFonts w:hint="eastAsia"/>
          <w:szCs w:val="21"/>
          <w:highlight w:val="none"/>
        </w:rPr>
        <w:t>、本次招标的合格投标人应同时满足下列资格要求：</w:t>
      </w:r>
    </w:p>
    <w:p>
      <w:pPr>
        <w:autoSpaceDE w:val="0"/>
        <w:autoSpaceDN w:val="0"/>
        <w:adjustRightInd w:val="0"/>
        <w:spacing w:line="480" w:lineRule="exact"/>
        <w:ind w:firstLine="561"/>
        <w:rPr>
          <w:szCs w:val="21"/>
          <w:highlight w:val="none"/>
        </w:rPr>
      </w:pPr>
      <w:r>
        <w:rPr>
          <w:rFonts w:hint="eastAsia"/>
          <w:szCs w:val="21"/>
          <w:highlight w:val="none"/>
        </w:rPr>
        <w:t>（</w:t>
      </w:r>
      <w:r>
        <w:rPr>
          <w:szCs w:val="21"/>
          <w:highlight w:val="none"/>
        </w:rPr>
        <w:t>1</w:t>
      </w:r>
      <w:r>
        <w:rPr>
          <w:rFonts w:hint="eastAsia"/>
          <w:szCs w:val="21"/>
          <w:highlight w:val="none"/>
        </w:rPr>
        <w:t>）</w:t>
      </w:r>
      <w:r>
        <w:rPr>
          <w:szCs w:val="21"/>
          <w:highlight w:val="none"/>
        </w:rPr>
        <w:t xml:space="preserve"> </w:t>
      </w:r>
      <w:r>
        <w:rPr>
          <w:rFonts w:hint="eastAsia"/>
          <w:szCs w:val="21"/>
          <w:highlight w:val="none"/>
        </w:rPr>
        <w:t>投标人必须具备独立法人资格</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提供企业营业执照</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税务登记证</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组织机构代码证，如营业执照、组织机构代码证税务登记证，三证合一，则只提供营业执照；</w:t>
      </w:r>
      <w:r>
        <w:rPr>
          <w:szCs w:val="21"/>
          <w:highlight w:val="none"/>
        </w:rPr>
        <w:t>(</w:t>
      </w:r>
      <w:r>
        <w:rPr>
          <w:rFonts w:hint="eastAsia"/>
          <w:szCs w:val="21"/>
          <w:highlight w:val="none"/>
        </w:rPr>
        <w:t>提供复印件加盖公章）；代理商投标，必须提供制造商授权委托书。（提供营业执照复印件加盖公章授权委托书，原件备查）。</w:t>
      </w:r>
    </w:p>
    <w:p>
      <w:pPr>
        <w:snapToGrid w:val="0"/>
        <w:spacing w:line="360" w:lineRule="auto"/>
        <w:ind w:firstLine="420" w:firstLineChars="200"/>
        <w:rPr>
          <w:rFonts w:ascii="宋体" w:hAnsi="宋体" w:cs="宋体"/>
          <w:bCs/>
          <w:kern w:val="0"/>
          <w:szCs w:val="21"/>
          <w:highlight w:val="none"/>
        </w:rPr>
      </w:pPr>
      <w:r>
        <w:rPr>
          <w:rFonts w:hint="eastAsia"/>
          <w:szCs w:val="21"/>
          <w:highlight w:val="none"/>
        </w:rPr>
        <w:t>（2）</w:t>
      </w:r>
      <w:r>
        <w:rPr>
          <w:rFonts w:hint="eastAsia" w:ascii="宋体" w:hAnsi="宋体" w:cs="宋体"/>
          <w:kern w:val="0"/>
          <w:szCs w:val="21"/>
          <w:highlight w:val="none"/>
        </w:rPr>
        <w:t>产品须具有有效的市级或以上卫生部门颁发的涉及饮用水卫生安全许可批件和市级及以上卫生检测部门或第三方检测机构出具的卫生检测报告。（提供复印件并加盖公章，原件备查）</w:t>
      </w:r>
      <w:r>
        <w:rPr>
          <w:rFonts w:hint="eastAsia" w:ascii="宋体" w:hAnsi="宋体" w:cs="宋体"/>
          <w:bCs/>
          <w:kern w:val="0"/>
          <w:szCs w:val="21"/>
          <w:highlight w:val="none"/>
        </w:rPr>
        <w:t>；</w:t>
      </w:r>
    </w:p>
    <w:p>
      <w:pPr>
        <w:snapToGrid w:val="0"/>
        <w:spacing w:line="360" w:lineRule="auto"/>
        <w:ind w:firstLine="420" w:firstLineChars="200"/>
        <w:rPr>
          <w:szCs w:val="21"/>
          <w:highlight w:val="none"/>
        </w:rPr>
      </w:pPr>
      <w:r>
        <w:rPr>
          <w:rFonts w:hint="eastAsia"/>
          <w:szCs w:val="21"/>
          <w:highlight w:val="none"/>
        </w:rPr>
        <w:t>（3）本次招标限最高单价，如单项报价高于限价做废标处理。</w:t>
      </w:r>
    </w:p>
    <w:p>
      <w:pPr>
        <w:snapToGrid w:val="0"/>
        <w:spacing w:line="360" w:lineRule="auto"/>
        <w:ind w:firstLine="420" w:firstLineChars="200"/>
        <w:rPr>
          <w:rFonts w:ascii="宋体" w:hAnsi="宋体" w:cs="宋体"/>
          <w:bCs/>
          <w:kern w:val="0"/>
          <w:szCs w:val="21"/>
          <w:highlight w:val="none"/>
        </w:rPr>
      </w:pPr>
      <w:r>
        <w:rPr>
          <w:rFonts w:hint="eastAsia" w:ascii="宋体" w:hAnsi="宋体" w:cs="宋体"/>
          <w:kern w:val="0"/>
          <w:szCs w:val="21"/>
          <w:highlight w:val="none"/>
        </w:rPr>
        <w:t>（4）</w:t>
      </w:r>
      <w:r>
        <w:rPr>
          <w:rFonts w:hint="eastAsia" w:ascii="宋体" w:hAnsi="宋体" w:cs="宋体"/>
          <w:bCs/>
          <w:kern w:val="0"/>
          <w:szCs w:val="21"/>
          <w:highlight w:val="none"/>
        </w:rPr>
        <w:t>投标人企业财务和经营状况良好，具备履行合同能力，近三年内无不良经营行为；</w:t>
      </w:r>
    </w:p>
    <w:p>
      <w:pPr>
        <w:snapToGrid w:val="0"/>
        <w:spacing w:line="360" w:lineRule="auto"/>
        <w:ind w:firstLine="420" w:firstLineChars="200"/>
        <w:rPr>
          <w:rFonts w:ascii="宋体" w:hAnsi="宋体" w:cs="宋体"/>
          <w:bCs/>
          <w:kern w:val="0"/>
          <w:szCs w:val="21"/>
          <w:highlight w:val="none"/>
        </w:rPr>
      </w:pPr>
      <w:r>
        <w:rPr>
          <w:rFonts w:hint="eastAsia" w:ascii="宋体" w:hAnsi="宋体" w:cs="宋体"/>
          <w:kern w:val="0"/>
          <w:szCs w:val="21"/>
          <w:highlight w:val="none"/>
        </w:rPr>
        <w:t>（5）</w:t>
      </w:r>
      <w:r>
        <w:rPr>
          <w:rFonts w:hint="eastAsia" w:ascii="宋体" w:hAnsi="宋体" w:cs="宋体"/>
          <w:bCs/>
          <w:kern w:val="0"/>
          <w:szCs w:val="21"/>
          <w:highlight w:val="none"/>
        </w:rPr>
        <w:t>本次招标不接受联合体投标；</w:t>
      </w:r>
    </w:p>
    <w:p>
      <w:pPr>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（6）</w:t>
      </w:r>
      <w:r>
        <w:rPr>
          <w:rFonts w:hint="eastAsia" w:ascii="宋体" w:hAnsi="宋体" w:cs="宋体"/>
          <w:bCs/>
          <w:kern w:val="0"/>
          <w:szCs w:val="21"/>
          <w:highlight w:val="none"/>
        </w:rPr>
        <w:t>本次招标实行资格后审，资格后审不合格的投标人投标文件将按否决投标处理。</w:t>
      </w:r>
    </w:p>
    <w:p>
      <w:pPr>
        <w:autoSpaceDE w:val="0"/>
        <w:autoSpaceDN w:val="0"/>
        <w:adjustRightInd w:val="0"/>
        <w:spacing w:line="480" w:lineRule="exact"/>
        <w:ind w:firstLine="420" w:firstLineChars="200"/>
        <w:rPr>
          <w:rFonts w:ascii="宋体"/>
          <w:color w:val="000000"/>
          <w:szCs w:val="21"/>
          <w:highlight w:val="none"/>
        </w:rPr>
      </w:pPr>
      <w:r>
        <w:rPr>
          <w:rFonts w:hint="eastAsia" w:ascii="宋体" w:hAnsi="宋体"/>
          <w:color w:val="000000"/>
          <w:szCs w:val="21"/>
          <w:highlight w:val="none"/>
        </w:rPr>
        <w:t>3、投标文件正本一份，副本四份。正本必须用不能擦去的墨水书写或打印，副本可以复印。正本、副本都应装订成册，并在封面上正确标明“正本”、“副本”字样，正、副本不一致时，以正本为准。</w:t>
      </w:r>
    </w:p>
    <w:p>
      <w:pPr>
        <w:autoSpaceDE w:val="0"/>
        <w:autoSpaceDN w:val="0"/>
        <w:adjustRightInd w:val="0"/>
        <w:spacing w:line="480" w:lineRule="exact"/>
        <w:ind w:firstLine="420" w:firstLineChars="200"/>
        <w:rPr>
          <w:rFonts w:ascii="宋体"/>
          <w:color w:val="000000"/>
          <w:szCs w:val="21"/>
          <w:highlight w:val="none"/>
        </w:rPr>
      </w:pPr>
      <w:r>
        <w:rPr>
          <w:rFonts w:hint="eastAsia" w:ascii="宋体" w:hAnsi="宋体"/>
          <w:color w:val="000000"/>
          <w:szCs w:val="21"/>
          <w:highlight w:val="none"/>
        </w:rPr>
        <w:t>4、具有独立法人资格的生产企业或代理商，此报价为材料送达招标方指定地点（扬州）的价格。</w:t>
      </w:r>
    </w:p>
    <w:p>
      <w:pPr>
        <w:autoSpaceDE w:val="0"/>
        <w:autoSpaceDN w:val="0"/>
        <w:adjustRightInd w:val="0"/>
        <w:spacing w:line="480" w:lineRule="exact"/>
        <w:ind w:firstLine="420" w:firstLineChars="200"/>
        <w:rPr>
          <w:rFonts w:ascii="宋体" w:hAnsi="宋体"/>
          <w:color w:val="000000"/>
          <w:szCs w:val="21"/>
          <w:highlight w:val="none"/>
        </w:rPr>
      </w:pPr>
      <w:r>
        <w:rPr>
          <w:rFonts w:hint="eastAsia" w:ascii="宋体" w:hAnsi="宋体"/>
          <w:color w:val="000000"/>
          <w:szCs w:val="21"/>
          <w:highlight w:val="none"/>
        </w:rPr>
        <w:t>5、包装要求：所有包装必须经得起陆上</w:t>
      </w:r>
      <w:r>
        <w:rPr>
          <w:rFonts w:ascii="宋体"/>
          <w:color w:val="000000"/>
          <w:szCs w:val="21"/>
          <w:highlight w:val="none"/>
        </w:rPr>
        <w:t>,</w:t>
      </w:r>
      <w:r>
        <w:rPr>
          <w:rFonts w:hint="eastAsia" w:ascii="宋体" w:hAnsi="宋体"/>
          <w:color w:val="000000"/>
          <w:szCs w:val="21"/>
          <w:highlight w:val="none"/>
        </w:rPr>
        <w:t>水上的运输，卖方应对包装的所供货物负责，使其到达目的地后完整无缺，卖方负责提供所有的包装（注明免费）。</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6、履约保证金的金额：</w:t>
      </w:r>
      <w:r>
        <w:rPr>
          <w:rFonts w:hint="eastAsia" w:ascii="宋体" w:hAnsi="宋体"/>
          <w:b/>
          <w:bCs/>
          <w:color w:val="FF0000"/>
          <w:szCs w:val="21"/>
          <w:highlight w:val="none"/>
        </w:rPr>
        <w:t>2</w:t>
      </w:r>
      <w:r>
        <w:rPr>
          <w:rFonts w:hint="eastAsia" w:ascii="宋体" w:hAnsi="宋体"/>
          <w:b/>
          <w:bCs/>
          <w:szCs w:val="21"/>
          <w:highlight w:val="none"/>
        </w:rPr>
        <w:t>万元</w:t>
      </w:r>
      <w:r>
        <w:rPr>
          <w:rFonts w:hint="eastAsia" w:ascii="宋体" w:hAnsi="宋体"/>
          <w:szCs w:val="21"/>
          <w:highlight w:val="none"/>
        </w:rPr>
        <w:t>；履约保证金的形式：银行汇票、银行转账或支票支付。</w:t>
      </w:r>
    </w:p>
    <w:p>
      <w:pPr>
        <w:autoSpaceDE w:val="0"/>
        <w:autoSpaceDN w:val="0"/>
        <w:adjustRightInd w:val="0"/>
        <w:snapToGrid w:val="0"/>
        <w:spacing w:line="480" w:lineRule="exact"/>
        <w:ind w:firstLine="420" w:firstLineChars="200"/>
        <w:rPr>
          <w:rFonts w:ascii="宋体" w:hAnsi="宋体"/>
          <w:szCs w:val="21"/>
          <w:highlight w:val="none"/>
        </w:rPr>
      </w:pPr>
      <w:r>
        <w:rPr>
          <w:rFonts w:ascii="宋体" w:hAnsi="宋体" w:cs="宋体"/>
          <w:szCs w:val="21"/>
          <w:highlight w:val="none"/>
        </w:rPr>
        <w:t>履约保证金于合同签订前</w:t>
      </w:r>
      <w:r>
        <w:rPr>
          <w:rFonts w:hint="eastAsia" w:ascii="宋体" w:hAnsi="宋体"/>
          <w:szCs w:val="21"/>
          <w:highlight w:val="none"/>
        </w:rPr>
        <w:t>（收到招标方中标通知书后10日内）</w:t>
      </w:r>
      <w:r>
        <w:rPr>
          <w:rFonts w:ascii="宋体" w:hAnsi="宋体" w:cs="宋体"/>
          <w:szCs w:val="21"/>
          <w:highlight w:val="none"/>
        </w:rPr>
        <w:t>汇至招标人指定账户</w:t>
      </w:r>
      <w:r>
        <w:rPr>
          <w:rFonts w:hint="eastAsia" w:ascii="宋体" w:hAnsi="宋体" w:cs="宋体"/>
          <w:szCs w:val="21"/>
          <w:highlight w:val="none"/>
        </w:rPr>
        <w:t>，</w:t>
      </w:r>
      <w:r>
        <w:rPr>
          <w:rFonts w:ascii="宋体" w:hAnsi="宋体" w:cs="宋体"/>
          <w:szCs w:val="21"/>
          <w:highlight w:val="none"/>
        </w:rPr>
        <w:t>超过期限的视为自动放弃中标</w:t>
      </w:r>
      <w:r>
        <w:rPr>
          <w:rFonts w:hint="eastAsia" w:ascii="宋体" w:hAnsi="宋体" w:cs="宋体"/>
          <w:szCs w:val="21"/>
          <w:highlight w:val="none"/>
        </w:rPr>
        <w:t>，</w:t>
      </w:r>
      <w:r>
        <w:rPr>
          <w:rFonts w:ascii="宋体" w:hAnsi="宋体" w:cs="宋体"/>
          <w:szCs w:val="21"/>
          <w:highlight w:val="none"/>
        </w:rPr>
        <w:t>招标人可以取消其中标资格，</w:t>
      </w:r>
      <w:r>
        <w:rPr>
          <w:rFonts w:hint="eastAsia" w:ascii="宋体" w:hAnsi="宋体"/>
          <w:szCs w:val="21"/>
          <w:highlight w:val="none"/>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autoSpaceDE w:val="0"/>
        <w:autoSpaceDN w:val="0"/>
        <w:adjustRightInd w:val="0"/>
        <w:snapToGrid w:val="0"/>
        <w:spacing w:line="480" w:lineRule="exact"/>
        <w:ind w:firstLine="420" w:firstLineChars="200"/>
        <w:rPr>
          <w:rFonts w:ascii="宋体" w:hAnsi="宋体"/>
          <w:szCs w:val="21"/>
          <w:highlight w:val="none"/>
        </w:rPr>
      </w:pPr>
      <w:r>
        <w:rPr>
          <w:rFonts w:hint="eastAsia"/>
          <w:szCs w:val="21"/>
          <w:highlight w:val="none"/>
        </w:rPr>
        <w:t>7、</w:t>
      </w:r>
      <w:r>
        <w:rPr>
          <w:rFonts w:hint="eastAsia" w:ascii="宋体" w:hAnsi="宋体"/>
          <w:szCs w:val="21"/>
          <w:highlight w:val="none"/>
        </w:rPr>
        <w:t>本项目为年度入围招标，由经评审推荐的中标候选人的第一、二名为入围供应商，入围有效期3年。</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cs="宋体"/>
          <w:szCs w:val="21"/>
          <w:highlight w:val="none"/>
        </w:rPr>
        <w:t>8、</w:t>
      </w:r>
      <w:r>
        <w:rPr>
          <w:rFonts w:hint="eastAsia" w:ascii="宋体" w:hAnsi="宋体"/>
          <w:szCs w:val="21"/>
          <w:highlight w:val="none"/>
        </w:rPr>
        <w:t>投标人的报价为材料送达招标方指定地点的价格且应保证节假日的正常供货，该价格包含13％增值税专票、至买方指定地点的运费及保险费、卸货费以及其他所有费用。在入围有效期内，</w:t>
      </w:r>
      <w:r>
        <w:rPr>
          <w:rFonts w:hint="eastAsia" w:ascii="宋体" w:hAnsi="宋体" w:cs="宋体"/>
          <w:szCs w:val="21"/>
          <w:highlight w:val="none"/>
        </w:rPr>
        <w:t>中标供应商的入围单价即为年度合同执行单价。</w:t>
      </w:r>
      <w:r>
        <w:rPr>
          <w:rFonts w:hint="eastAsia"/>
          <w:szCs w:val="21"/>
          <w:highlight w:val="none"/>
        </w:rPr>
        <w:t>如遇材料价格涨跌幅度严重超出市场预期，可以视市场价格行情，依据相关法律法规，经过双方协商一致，对低于或超出部分通过签订补充协议的形式进行价格调整，调整后的价格及其有效期必须经双方书面确认后执行。</w:t>
      </w:r>
      <w:r>
        <w:rPr>
          <w:rFonts w:hint="eastAsia" w:ascii="宋体" w:hAnsi="宋体" w:cs="宋体"/>
          <w:szCs w:val="21"/>
          <w:highlight w:val="none"/>
        </w:rPr>
        <w:t>为保障双方的权利及义务，在年度合同期满后至重新定标前，原入围投标人必须按原合同约定保证招标人的材料供应需求。</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四、投标文件的密封与递交</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、投标文件的份数和签署</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投标文件应使用不能擦去的墨水书写或打印，由投标人加盖法人公章和法定代表人或法定代表人委托的代理人印鉴或签字。</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、投标文件的密封与标志</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所有封袋上都应写明招标人名称、工程项目名称、投标人名称、卷别；</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所有投标文件都必须在封袋上加盖投标单位法人公章及其法定代表人或授权委托人的印鉴。</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、投标截止期</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3.1</w:t>
      </w:r>
      <w:r>
        <w:rPr>
          <w:rFonts w:hint="eastAsia" w:ascii="宋体" w:hAnsi="宋体"/>
          <w:szCs w:val="21"/>
          <w:highlight w:val="none"/>
        </w:rPr>
        <w:t>投标人应在投标须知中规定的时间之前将投标文件递交到招标文件前附表指定地点。</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3.2</w:t>
      </w:r>
      <w:r>
        <w:rPr>
          <w:rFonts w:hint="eastAsia" w:ascii="宋体" w:hAnsi="宋体"/>
          <w:szCs w:val="21"/>
          <w:highlight w:val="none"/>
        </w:rPr>
        <w:t>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4</w:t>
      </w:r>
      <w:r>
        <w:rPr>
          <w:rFonts w:hint="eastAsia" w:ascii="宋体" w:hAnsi="宋体"/>
          <w:szCs w:val="21"/>
          <w:highlight w:val="none"/>
        </w:rPr>
        <w:t>、投标文件的修改与撤回</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4.1</w:t>
      </w:r>
      <w:r>
        <w:rPr>
          <w:rFonts w:hint="eastAsia" w:ascii="宋体" w:hAnsi="宋体"/>
          <w:szCs w:val="21"/>
          <w:highlight w:val="none"/>
        </w:rPr>
        <w:t>、投标人可以在递交投标文件以后，在规定的投标截止期之前，以书面形式向招标人递交修改或撤回其投标文件的通知。在投标截止期以后，不得更改、撤回投标文件。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4.2</w:t>
      </w:r>
      <w:r>
        <w:rPr>
          <w:rFonts w:hint="eastAsia" w:ascii="宋体" w:hAnsi="宋体"/>
          <w:szCs w:val="21"/>
          <w:highlight w:val="none"/>
        </w:rPr>
        <w:t>、投标文件的修改应按本文件相关条款规定的要求编制、密封、标志和递交（密封袋上应标明“修改”字样）。</w:t>
      </w:r>
    </w:p>
    <w:p>
      <w:pPr>
        <w:autoSpaceDE w:val="0"/>
        <w:autoSpaceDN w:val="0"/>
        <w:adjustRightInd w:val="0"/>
        <w:spacing w:line="480" w:lineRule="exact"/>
        <w:ind w:firstLine="770" w:firstLineChars="367"/>
        <w:rPr>
          <w:rFonts w:ascii="宋体" w:hAnsi="宋体"/>
          <w:szCs w:val="21"/>
          <w:highlight w:val="none"/>
        </w:rPr>
      </w:pPr>
      <w:r>
        <w:rPr>
          <w:rFonts w:ascii="宋体" w:hAnsi="宋体"/>
          <w:szCs w:val="21"/>
          <w:highlight w:val="none"/>
        </w:rPr>
        <w:t>4.3</w:t>
      </w:r>
      <w:r>
        <w:rPr>
          <w:rFonts w:hint="eastAsia" w:ascii="宋体" w:hAnsi="宋体"/>
          <w:szCs w:val="21"/>
          <w:highlight w:val="none"/>
        </w:rPr>
        <w:t>、投标截止以后</w:t>
      </w:r>
      <w:r>
        <w:rPr>
          <w:rFonts w:ascii="宋体"/>
          <w:szCs w:val="21"/>
          <w:highlight w:val="none"/>
        </w:rPr>
        <w:t>,</w:t>
      </w:r>
      <w:r>
        <w:rPr>
          <w:rFonts w:hint="eastAsia" w:ascii="宋体" w:hAnsi="宋体"/>
          <w:szCs w:val="21"/>
          <w:highlight w:val="none"/>
        </w:rPr>
        <w:t>在投标有效期内，未确定中标人前，投标人不得撤回投标文件。</w:t>
      </w:r>
      <w:bookmarkStart w:id="0" w:name="EB66450c37613b4d8bb5d2ef34d49a190f"/>
      <w:r>
        <w:rPr>
          <w:rFonts w:ascii="宋体" w:hAnsi="宋体"/>
          <w:szCs w:val="21"/>
          <w:highlight w:val="none"/>
        </w:rPr>
        <w:t xml:space="preserve"> </w:t>
      </w:r>
      <w:bookmarkEnd w:id="0"/>
      <w:bookmarkStart w:id="1" w:name="EB0f01764a82a04f44abcb858eaf46c6a5"/>
      <w:r>
        <w:rPr>
          <w:rFonts w:ascii="宋体" w:hAnsi="宋体"/>
          <w:szCs w:val="21"/>
          <w:highlight w:val="none"/>
        </w:rPr>
        <w:t xml:space="preserve"> </w:t>
      </w:r>
      <w:bookmarkEnd w:id="1"/>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szCs w:val="21"/>
          <w:highlight w:val="none"/>
        </w:rPr>
      </w:pPr>
      <w:r>
        <w:rPr>
          <w:rFonts w:hint="eastAsia" w:ascii="宋体" w:hAnsi="宋体"/>
          <w:b/>
          <w:bCs/>
          <w:szCs w:val="21"/>
          <w:highlight w:val="none"/>
        </w:rPr>
        <w:t>五、评标</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、评标委员会</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评标由招标人依法组建的评标委员会负责。评标委员会由有关技术、经济等方面的专家组成。</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、评审程序</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评标按照下列程序进行：</w:t>
      </w:r>
      <w:r>
        <w:rPr>
          <w:rFonts w:ascii="宋体" w:hAnsi="宋体"/>
          <w:szCs w:val="21"/>
          <w:highlight w:val="none"/>
        </w:rPr>
        <w:t>1</w:t>
      </w:r>
      <w:r>
        <w:rPr>
          <w:rFonts w:hint="eastAsia" w:ascii="宋体" w:hAnsi="宋体"/>
          <w:szCs w:val="21"/>
          <w:highlight w:val="none"/>
        </w:rPr>
        <w:t>）评标准备；</w:t>
      </w:r>
      <w:r>
        <w:rPr>
          <w:rFonts w:ascii="宋体" w:hAnsi="宋体"/>
          <w:szCs w:val="21"/>
          <w:highlight w:val="none"/>
        </w:rPr>
        <w:t>2</w:t>
      </w:r>
      <w:r>
        <w:rPr>
          <w:rFonts w:hint="eastAsia" w:ascii="宋体" w:hAnsi="宋体"/>
          <w:szCs w:val="21"/>
          <w:highlight w:val="none"/>
        </w:rPr>
        <w:t>）初步评审；</w:t>
      </w:r>
      <w:r>
        <w:rPr>
          <w:rFonts w:ascii="宋体" w:hAnsi="宋体"/>
          <w:szCs w:val="21"/>
          <w:highlight w:val="none"/>
        </w:rPr>
        <w:t>3</w:t>
      </w:r>
      <w:r>
        <w:rPr>
          <w:rFonts w:hint="eastAsia" w:ascii="宋体" w:hAnsi="宋体"/>
          <w:szCs w:val="21"/>
          <w:highlight w:val="none"/>
        </w:rPr>
        <w:t>）详细评审；</w:t>
      </w:r>
      <w:r>
        <w:rPr>
          <w:rFonts w:ascii="宋体" w:hAnsi="宋体"/>
          <w:szCs w:val="21"/>
          <w:highlight w:val="none"/>
        </w:rPr>
        <w:t>4</w:t>
      </w:r>
      <w:r>
        <w:rPr>
          <w:rFonts w:hint="eastAsia" w:ascii="宋体" w:hAnsi="宋体"/>
          <w:szCs w:val="21"/>
          <w:highlight w:val="none"/>
        </w:rPr>
        <w:t>）推荐中标候选人，撰写评标报告。</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、评标准备</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3.1</w:t>
      </w:r>
      <w:r>
        <w:rPr>
          <w:rFonts w:hint="eastAsia" w:ascii="宋体" w:hAnsi="宋体"/>
          <w:szCs w:val="21"/>
          <w:highlight w:val="none"/>
        </w:rPr>
        <w:t>、评标委员会成员签到</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评标委员会成员到达评标现场时应在签到表上签到以证明出席。</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 xml:space="preserve">3.2 </w:t>
      </w:r>
      <w:r>
        <w:rPr>
          <w:rFonts w:hint="eastAsia" w:ascii="宋体" w:hAnsi="宋体"/>
          <w:szCs w:val="21"/>
          <w:highlight w:val="none"/>
        </w:rPr>
        <w:t>、评标委员会的分工</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3.3</w:t>
      </w:r>
      <w:r>
        <w:rPr>
          <w:rFonts w:hint="eastAsia" w:ascii="宋体" w:hAnsi="宋体"/>
          <w:szCs w:val="21"/>
          <w:highlight w:val="none"/>
        </w:rPr>
        <w:t>、</w:t>
      </w:r>
      <w:r>
        <w:rPr>
          <w:rFonts w:ascii="宋体" w:hAnsi="宋体"/>
          <w:szCs w:val="21"/>
          <w:highlight w:val="none"/>
        </w:rPr>
        <w:t xml:space="preserve"> </w:t>
      </w:r>
      <w:r>
        <w:rPr>
          <w:rFonts w:hint="eastAsia" w:ascii="宋体" w:hAnsi="宋体"/>
          <w:szCs w:val="21"/>
          <w:highlight w:val="none"/>
        </w:rPr>
        <w:t>熟悉文件资料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4</w:t>
      </w:r>
      <w:r>
        <w:rPr>
          <w:rFonts w:hint="eastAsia" w:ascii="宋体" w:hAnsi="宋体"/>
          <w:szCs w:val="21"/>
          <w:highlight w:val="none"/>
        </w:rPr>
        <w:t>、初步评审</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4.1</w:t>
      </w:r>
      <w:r>
        <w:rPr>
          <w:rFonts w:hint="eastAsia" w:ascii="宋体" w:hAnsi="宋体"/>
          <w:szCs w:val="21"/>
          <w:highlight w:val="none"/>
        </w:rPr>
        <w:t>、响应性评审</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4.2</w:t>
      </w:r>
      <w:r>
        <w:rPr>
          <w:rFonts w:hint="eastAsia" w:ascii="宋体" w:hAnsi="宋体"/>
          <w:szCs w:val="21"/>
          <w:highlight w:val="none"/>
        </w:rPr>
        <w:t>、算术错误修正</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4.3</w:t>
      </w:r>
      <w:r>
        <w:rPr>
          <w:rFonts w:hint="eastAsia" w:ascii="宋体" w:hAnsi="宋体"/>
          <w:szCs w:val="21"/>
          <w:highlight w:val="none"/>
        </w:rPr>
        <w:t>、澄清、说明或补正</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5</w:t>
      </w:r>
      <w:r>
        <w:rPr>
          <w:rFonts w:hint="eastAsia" w:ascii="宋体" w:hAnsi="宋体"/>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5.1</w:t>
      </w:r>
      <w:r>
        <w:rPr>
          <w:rFonts w:hint="eastAsia" w:ascii="宋体" w:hAnsi="宋体"/>
          <w:szCs w:val="21"/>
          <w:highlight w:val="none"/>
        </w:rPr>
        <w:t>、投标书未加盖单位法人章，无法定代表人或其授权委托人的签字；</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5.2</w:t>
      </w:r>
      <w:r>
        <w:rPr>
          <w:rFonts w:hint="eastAsia" w:ascii="宋体" w:hAnsi="宋体"/>
          <w:szCs w:val="21"/>
          <w:highlight w:val="none"/>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5.3</w:t>
      </w:r>
      <w:r>
        <w:rPr>
          <w:rFonts w:hint="eastAsia" w:ascii="宋体" w:hAnsi="宋体"/>
          <w:szCs w:val="21"/>
          <w:highlight w:val="none"/>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5.4</w:t>
      </w:r>
      <w:r>
        <w:rPr>
          <w:rFonts w:hint="eastAsia" w:ascii="宋体" w:hAnsi="宋体"/>
          <w:szCs w:val="21"/>
          <w:highlight w:val="none"/>
        </w:rPr>
        <w:t>、经评标委员会认定投标人的投标报价低于成本价的；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5.5</w:t>
      </w:r>
      <w:r>
        <w:rPr>
          <w:rFonts w:hint="eastAsia" w:ascii="宋体" w:hAnsi="宋体"/>
          <w:szCs w:val="21"/>
          <w:highlight w:val="none"/>
        </w:rPr>
        <w:t>、投标人未按照招标文件的要求提供必须提交的相关资料的；</w:t>
      </w:r>
    </w:p>
    <w:p>
      <w:pPr>
        <w:autoSpaceDE w:val="0"/>
        <w:autoSpaceDN w:val="0"/>
        <w:adjustRightInd w:val="0"/>
        <w:spacing w:line="480" w:lineRule="exact"/>
        <w:ind w:firstLine="770" w:firstLineChars="367"/>
        <w:rPr>
          <w:rFonts w:ascii="宋体" w:hAnsi="宋体"/>
          <w:szCs w:val="21"/>
          <w:highlight w:val="none"/>
        </w:rPr>
      </w:pPr>
      <w:r>
        <w:rPr>
          <w:rFonts w:ascii="宋体" w:hAnsi="宋体"/>
          <w:szCs w:val="21"/>
          <w:highlight w:val="none"/>
        </w:rPr>
        <w:t>5.6</w:t>
      </w:r>
      <w:r>
        <w:rPr>
          <w:rFonts w:hint="eastAsia" w:ascii="宋体" w:hAnsi="宋体"/>
          <w:szCs w:val="21"/>
          <w:highlight w:val="none"/>
        </w:rPr>
        <w:t>、投标文件附有招标人不能接受的条件；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6、有下列情形之一的，属于投标人相互串通投标：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6.2 投标人之间约定中标人；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6.3 投标人之间约定部分投标人放弃投标或者中标；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7、有下列情形之一的，视为投标人相互串通投标：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7.5 不同投标人的投标文件相互混装；</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8.4 招标人授意投标人撤换、修改投标文件；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9.1 使用伪造、变造的许可证件；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9.2 提供虚假的财务状况或者业绩；</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9.4 提供虚假的信用状况；</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9.5 其他弄虚作假的行为。</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六、评标细则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本次评标采用综合评分法，评标委员会通过对商务、技术等因素的综合评审进行打分，综合得分最高的投标人排名第一，依此类推确定排名顺序，按排名顺序先后推荐为中标候选人；本次招标入围两家。</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本次评标按百分制评分，其中商务评审为</w:t>
      </w:r>
      <w:r>
        <w:rPr>
          <w:rFonts w:ascii="宋体" w:hAnsi="宋体"/>
          <w:szCs w:val="21"/>
          <w:highlight w:val="none"/>
        </w:rPr>
        <w:t>70</w:t>
      </w:r>
      <w:r>
        <w:rPr>
          <w:rFonts w:hint="eastAsia" w:ascii="宋体" w:hAnsi="宋体"/>
          <w:szCs w:val="21"/>
          <w:highlight w:val="none"/>
        </w:rPr>
        <w:t>分，技术评审为</w:t>
      </w:r>
      <w:r>
        <w:rPr>
          <w:rFonts w:ascii="宋体" w:hAnsi="宋体"/>
          <w:szCs w:val="21"/>
          <w:highlight w:val="none"/>
        </w:rPr>
        <w:t>30</w:t>
      </w:r>
      <w:r>
        <w:rPr>
          <w:rFonts w:hint="eastAsia" w:ascii="宋体" w:hAnsi="宋体"/>
          <w:szCs w:val="21"/>
          <w:highlight w:val="none"/>
        </w:rPr>
        <w:t>分。具体评分细则如下：</w:t>
      </w: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总则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pacing w:line="480" w:lineRule="exact"/>
        <w:ind w:firstLine="561"/>
        <w:rPr>
          <w:rFonts w:ascii="宋体"/>
          <w:b/>
          <w:szCs w:val="21"/>
          <w:highlight w:val="none"/>
        </w:rPr>
      </w:pPr>
      <w:r>
        <w:rPr>
          <w:rFonts w:hint="eastAsia" w:ascii="宋体" w:hAnsi="宋体"/>
          <w:b/>
          <w:szCs w:val="21"/>
          <w:highlight w:val="none"/>
        </w:rPr>
        <w:t>一、商务评审得分（满分</w:t>
      </w:r>
      <w:r>
        <w:rPr>
          <w:rFonts w:ascii="宋体" w:hAnsi="宋体"/>
          <w:b/>
          <w:szCs w:val="21"/>
          <w:highlight w:val="none"/>
        </w:rPr>
        <w:t>70</w:t>
      </w:r>
      <w:r>
        <w:rPr>
          <w:rFonts w:hint="eastAsia" w:ascii="宋体" w:hAnsi="宋体"/>
          <w:b/>
          <w:szCs w:val="21"/>
          <w:highlight w:val="none"/>
        </w:rPr>
        <w:t>分）</w:t>
      </w:r>
    </w:p>
    <w:p>
      <w:pPr>
        <w:autoSpaceDE w:val="0"/>
        <w:autoSpaceDN w:val="0"/>
        <w:adjustRightInd w:val="0"/>
        <w:spacing w:line="480" w:lineRule="exact"/>
        <w:ind w:firstLine="561"/>
        <w:rPr>
          <w:rFonts w:ascii="宋体"/>
          <w:b/>
          <w:szCs w:val="21"/>
          <w:highlight w:val="none"/>
        </w:rPr>
      </w:pPr>
      <w:r>
        <w:rPr>
          <w:rFonts w:ascii="宋体" w:hAnsi="宋体"/>
          <w:szCs w:val="21"/>
          <w:highlight w:val="none"/>
        </w:rPr>
        <w:t>1</w:t>
      </w:r>
      <w:r>
        <w:rPr>
          <w:rFonts w:hint="eastAsia" w:ascii="宋体" w:hAnsi="宋体"/>
          <w:szCs w:val="21"/>
          <w:highlight w:val="none"/>
        </w:rPr>
        <w:t>）</w:t>
      </w:r>
      <w:r>
        <w:rPr>
          <w:rFonts w:hint="eastAsia" w:ascii="宋体" w:hAnsi="宋体"/>
          <w:b/>
          <w:szCs w:val="21"/>
          <w:highlight w:val="none"/>
        </w:rPr>
        <w:t>报价评审得分</w:t>
      </w:r>
      <w:r>
        <w:rPr>
          <w:rFonts w:ascii="宋体" w:hAnsi="宋体"/>
          <w:b/>
          <w:szCs w:val="21"/>
          <w:highlight w:val="none"/>
        </w:rPr>
        <w:t xml:space="preserve">   </w:t>
      </w:r>
      <w:r>
        <w:rPr>
          <w:rFonts w:ascii="宋体" w:hAnsi="宋体"/>
          <w:szCs w:val="21"/>
          <w:highlight w:val="none"/>
        </w:rPr>
        <w:t xml:space="preserve">                                </w:t>
      </w:r>
      <w:r>
        <w:rPr>
          <w:rFonts w:hint="eastAsia" w:ascii="宋体" w:hAnsi="宋体"/>
          <w:szCs w:val="21"/>
          <w:highlight w:val="none"/>
        </w:rPr>
        <w:t>　</w:t>
      </w:r>
      <w:r>
        <w:rPr>
          <w:rFonts w:ascii="宋体" w:hAnsi="宋体"/>
          <w:szCs w:val="21"/>
          <w:highlight w:val="none"/>
        </w:rPr>
        <w:t xml:space="preserve"> </w:t>
      </w:r>
      <w:r>
        <w:rPr>
          <w:rFonts w:hint="eastAsia" w:ascii="宋体" w:hAnsi="宋体"/>
          <w:b/>
          <w:szCs w:val="21"/>
          <w:highlight w:val="none"/>
        </w:rPr>
        <w:t>（满分</w:t>
      </w:r>
      <w:r>
        <w:rPr>
          <w:rFonts w:ascii="宋体" w:hAnsi="宋体"/>
          <w:b/>
          <w:szCs w:val="21"/>
          <w:highlight w:val="none"/>
        </w:rPr>
        <w:t>50</w:t>
      </w:r>
      <w:r>
        <w:rPr>
          <w:rFonts w:hint="eastAsia" w:ascii="宋体" w:hAnsi="宋体"/>
          <w:b/>
          <w:szCs w:val="21"/>
          <w:highlight w:val="none"/>
        </w:rPr>
        <w:t>分）</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A</w:t>
      </w:r>
      <w:r>
        <w:rPr>
          <w:rFonts w:hint="eastAsia" w:ascii="宋体" w:hAnsi="宋体"/>
          <w:szCs w:val="21"/>
          <w:highlight w:val="none"/>
        </w:rPr>
        <w:t>．报价得分（满分</w:t>
      </w:r>
      <w:r>
        <w:rPr>
          <w:rFonts w:ascii="宋体" w:hAnsi="宋体"/>
          <w:szCs w:val="21"/>
          <w:highlight w:val="none"/>
        </w:rPr>
        <w:t>4</w:t>
      </w:r>
      <w:r>
        <w:rPr>
          <w:rFonts w:hint="eastAsia" w:ascii="宋体" w:hAnsi="宋体"/>
          <w:szCs w:val="21"/>
          <w:highlight w:val="none"/>
        </w:rPr>
        <w:t>1分）：以所有有效投标人评标价的算术平均值（如投标人超过</w:t>
      </w:r>
      <w:r>
        <w:rPr>
          <w:rFonts w:ascii="宋体" w:hAnsi="宋体"/>
          <w:szCs w:val="21"/>
          <w:highlight w:val="none"/>
        </w:rPr>
        <w:t>5</w:t>
      </w:r>
      <w:r>
        <w:rPr>
          <w:rFonts w:hint="eastAsia" w:ascii="宋体" w:hAnsi="宋体"/>
          <w:szCs w:val="21"/>
          <w:highlight w:val="none"/>
        </w:rPr>
        <w:t>家（含</w:t>
      </w:r>
      <w:r>
        <w:rPr>
          <w:rFonts w:ascii="宋体" w:hAnsi="宋体"/>
          <w:szCs w:val="21"/>
          <w:highlight w:val="none"/>
        </w:rPr>
        <w:t>5</w:t>
      </w:r>
      <w:r>
        <w:rPr>
          <w:rFonts w:hint="eastAsia" w:ascii="宋体" w:hAnsi="宋体"/>
          <w:szCs w:val="21"/>
          <w:highlight w:val="none"/>
        </w:rPr>
        <w:t>家），则去掉一个最高价和一个最低价后计算算术平均值）下浮</w:t>
      </w:r>
      <w:r>
        <w:rPr>
          <w:rFonts w:ascii="宋体" w:hAnsi="宋体"/>
          <w:szCs w:val="21"/>
          <w:highlight w:val="none"/>
        </w:rPr>
        <w:t>5%</w:t>
      </w:r>
      <w:r>
        <w:rPr>
          <w:rFonts w:hint="eastAsia" w:ascii="宋体" w:hAnsi="宋体"/>
          <w:szCs w:val="21"/>
          <w:highlight w:val="none"/>
        </w:rPr>
        <w:t>作为基准价得满分41分，其余投标人的评标价与基准价相比，投标人评标价每高基准价</w:t>
      </w:r>
      <w:r>
        <w:rPr>
          <w:rFonts w:ascii="宋体" w:hAnsi="宋体"/>
          <w:szCs w:val="21"/>
          <w:highlight w:val="none"/>
        </w:rPr>
        <w:t>2%</w:t>
      </w:r>
      <w:r>
        <w:rPr>
          <w:rFonts w:hint="eastAsia" w:ascii="宋体" w:hAnsi="宋体"/>
          <w:szCs w:val="21"/>
          <w:highlight w:val="none"/>
        </w:rPr>
        <w:t>扣</w:t>
      </w:r>
      <w:r>
        <w:rPr>
          <w:rFonts w:ascii="宋体" w:hAnsi="宋体"/>
          <w:szCs w:val="21"/>
          <w:highlight w:val="none"/>
        </w:rPr>
        <w:t>1</w:t>
      </w:r>
      <w:r>
        <w:rPr>
          <w:rFonts w:hint="eastAsia" w:ascii="宋体" w:hAnsi="宋体"/>
          <w:szCs w:val="21"/>
          <w:highlight w:val="none"/>
        </w:rPr>
        <w:t>分，每低基准价</w:t>
      </w:r>
      <w:r>
        <w:rPr>
          <w:rFonts w:ascii="宋体" w:hAnsi="宋体"/>
          <w:szCs w:val="21"/>
          <w:highlight w:val="none"/>
        </w:rPr>
        <w:t>2%</w:t>
      </w:r>
      <w:r>
        <w:rPr>
          <w:rFonts w:hint="eastAsia" w:ascii="宋体" w:hAnsi="宋体"/>
          <w:szCs w:val="21"/>
          <w:highlight w:val="none"/>
        </w:rPr>
        <w:t>的扣</w:t>
      </w:r>
      <w:r>
        <w:rPr>
          <w:rFonts w:ascii="宋体" w:hAnsi="宋体"/>
          <w:szCs w:val="21"/>
          <w:highlight w:val="none"/>
        </w:rPr>
        <w:t>0.</w:t>
      </w:r>
      <w:r>
        <w:rPr>
          <w:rFonts w:hint="eastAsia" w:ascii="宋体" w:hAnsi="宋体"/>
          <w:szCs w:val="21"/>
          <w:highlight w:val="none"/>
        </w:rPr>
        <w:t>3分，不足2%部分按插入法计算（保留两位小数）。</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B</w:t>
      </w:r>
      <w:r>
        <w:rPr>
          <w:rFonts w:hint="eastAsia" w:ascii="宋体" w:hAnsi="宋体"/>
          <w:szCs w:val="21"/>
          <w:highlight w:val="none"/>
        </w:rPr>
        <w:t>．报价单项合理性得分（满分9分）：开标时由现场监督人员在报价清单表中随机抽取3套产品，以各个产品（每个产品3分）所有有效投标人的单价的算术平均值下浮5%为基准价（如果有效投标人少于5家，取所有有效投标人的评标价；如有效投标人大于等于5家，则去掉一个最低报价和一个最高报价），单项报价等于基准价的得满分3分，单项报价每高基准价2%扣0.1分，每低基准价2%扣0.03分，不足2%按插入法计算，保留两位小数，扣完为止。将3套产品的单项得分相加算出各投标单位的合理性报价总分。</w:t>
      </w:r>
      <w:r>
        <w:rPr>
          <w:rFonts w:ascii="宋体" w:hAnsi="宋体"/>
          <w:szCs w:val="21"/>
          <w:highlight w:val="none"/>
        </w:rPr>
        <w:t xml:space="preserve">              </w:t>
      </w:r>
      <w:r>
        <w:rPr>
          <w:rFonts w:hint="eastAsia" w:ascii="宋体" w:hAnsi="宋体"/>
          <w:szCs w:val="21"/>
          <w:highlight w:val="none"/>
        </w:rPr>
        <w:t>　</w:t>
      </w:r>
      <w:r>
        <w:rPr>
          <w:rFonts w:ascii="宋体" w:hAnsi="宋体"/>
          <w:szCs w:val="21"/>
          <w:highlight w:val="none"/>
        </w:rPr>
        <w:t xml:space="preserve">  </w:t>
      </w:r>
    </w:p>
    <w:p>
      <w:pPr>
        <w:autoSpaceDE w:val="0"/>
        <w:autoSpaceDN w:val="0"/>
        <w:adjustRightInd w:val="0"/>
        <w:spacing w:line="480" w:lineRule="exact"/>
        <w:ind w:firstLine="561"/>
        <w:rPr>
          <w:rFonts w:ascii="宋体"/>
          <w:b/>
          <w:szCs w:val="21"/>
          <w:highlight w:val="none"/>
        </w:rPr>
      </w:pPr>
      <w:r>
        <w:rPr>
          <w:rFonts w:ascii="宋体" w:hAnsi="宋体"/>
          <w:szCs w:val="21"/>
          <w:highlight w:val="none"/>
        </w:rPr>
        <w:t>2</w:t>
      </w:r>
      <w:r>
        <w:rPr>
          <w:rFonts w:hint="eastAsia" w:ascii="宋体" w:hAnsi="宋体"/>
          <w:szCs w:val="21"/>
          <w:highlight w:val="none"/>
        </w:rPr>
        <w:t>）</w:t>
      </w:r>
      <w:r>
        <w:rPr>
          <w:rFonts w:hint="eastAsia" w:ascii="宋体" w:hAnsi="宋体"/>
          <w:b/>
          <w:szCs w:val="21"/>
          <w:highlight w:val="none"/>
        </w:rPr>
        <w:t>商务条款评审得分</w:t>
      </w:r>
      <w:r>
        <w:rPr>
          <w:rFonts w:ascii="宋体" w:hAnsi="宋体"/>
          <w:szCs w:val="21"/>
          <w:highlight w:val="none"/>
        </w:rPr>
        <w:t xml:space="preserve">                                   </w:t>
      </w:r>
      <w:r>
        <w:rPr>
          <w:rFonts w:hint="eastAsia" w:ascii="宋体" w:hAnsi="宋体"/>
          <w:b/>
          <w:szCs w:val="21"/>
          <w:highlight w:val="none"/>
        </w:rPr>
        <w:t>（满分</w:t>
      </w:r>
      <w:r>
        <w:rPr>
          <w:rFonts w:ascii="宋体" w:hAnsi="宋体"/>
          <w:b/>
          <w:szCs w:val="21"/>
          <w:highlight w:val="none"/>
        </w:rPr>
        <w:t>10</w:t>
      </w:r>
      <w:r>
        <w:rPr>
          <w:rFonts w:hint="eastAsia" w:ascii="宋体" w:hAnsi="宋体"/>
          <w:b/>
          <w:szCs w:val="21"/>
          <w:highlight w:val="none"/>
        </w:rPr>
        <w:t>分）</w:t>
      </w:r>
    </w:p>
    <w:p>
      <w:pPr>
        <w:autoSpaceDE w:val="0"/>
        <w:autoSpaceDN w:val="0"/>
        <w:adjustRightInd w:val="0"/>
        <w:spacing w:line="480" w:lineRule="exact"/>
        <w:ind w:firstLine="561"/>
        <w:rPr>
          <w:rFonts w:ascii="宋体" w:hAnsi="宋体" w:cs="宋体"/>
          <w:bCs/>
          <w:kern w:val="0"/>
          <w:szCs w:val="21"/>
          <w:highlight w:val="none"/>
        </w:rPr>
      </w:pPr>
      <w:r>
        <w:rPr>
          <w:rFonts w:hint="eastAsia" w:ascii="宋体" w:hAnsi="宋体"/>
          <w:szCs w:val="21"/>
          <w:highlight w:val="none"/>
        </w:rPr>
        <w:t>A、投标人或制造商</w:t>
      </w:r>
      <w:r>
        <w:rPr>
          <w:rFonts w:hint="eastAsia" w:ascii="宋体" w:hAnsi="宋体" w:cs="宋体"/>
          <w:kern w:val="0"/>
          <w:szCs w:val="21"/>
          <w:highlight w:val="none"/>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szCs w:val="21"/>
          <w:highlight w:val="none"/>
        </w:rPr>
      </w:pPr>
      <w:r>
        <w:rPr>
          <w:rFonts w:hint="eastAsia" w:ascii="宋体" w:hAnsi="宋体" w:cs="宋体"/>
          <w:bCs/>
          <w:kern w:val="0"/>
          <w:szCs w:val="21"/>
          <w:highlight w:val="none"/>
        </w:rPr>
        <w:t>B、</w:t>
      </w:r>
      <w:r>
        <w:rPr>
          <w:rFonts w:hint="eastAsia" w:ascii="宋体" w:hAnsi="宋体"/>
          <w:szCs w:val="21"/>
          <w:highlight w:val="none"/>
        </w:rPr>
        <w:t>投标人获得由第三方信用服务机构出具的《企业信用报告》及信用等级证书，信用等级为3A ，得2分，信用等级为2A，得1分，其余不得分。</w:t>
      </w:r>
    </w:p>
    <w:p>
      <w:pPr>
        <w:autoSpaceDE w:val="0"/>
        <w:autoSpaceDN w:val="0"/>
        <w:adjustRightInd w:val="0"/>
        <w:spacing w:line="480" w:lineRule="exact"/>
        <w:ind w:firstLine="561"/>
        <w:rPr>
          <w:rFonts w:ascii="宋体" w:hAnsi="宋体" w:cs="宋体"/>
          <w:bCs/>
          <w:kern w:val="0"/>
          <w:szCs w:val="21"/>
          <w:highlight w:val="none"/>
        </w:rPr>
      </w:pPr>
      <w:r>
        <w:rPr>
          <w:rFonts w:hint="eastAsia" w:ascii="宋体" w:hAnsi="宋体"/>
          <w:szCs w:val="21"/>
          <w:highlight w:val="none"/>
        </w:rPr>
        <w:t>C、投标人或制造商获得过省级及以上荣誉证书（提供证书复印件，没有提供的不得分），有一项得1分，最多得3分。</w:t>
      </w:r>
    </w:p>
    <w:p>
      <w:pPr>
        <w:autoSpaceDE w:val="0"/>
        <w:autoSpaceDN w:val="0"/>
        <w:adjustRightInd w:val="0"/>
        <w:spacing w:line="480" w:lineRule="exact"/>
        <w:ind w:firstLine="561"/>
        <w:rPr>
          <w:rFonts w:ascii="宋体" w:hAnsi="宋体" w:cs="宋体"/>
          <w:bCs/>
          <w:kern w:val="0"/>
          <w:szCs w:val="21"/>
          <w:highlight w:val="none"/>
        </w:rPr>
      </w:pPr>
      <w:r>
        <w:rPr>
          <w:rFonts w:hint="eastAsia" w:ascii="宋体" w:hAnsi="宋体"/>
          <w:szCs w:val="21"/>
          <w:highlight w:val="none"/>
        </w:rPr>
        <w:t>D、投标人或制造商具有产品或生产技术发明专利、实用专利等证书，每提供一份符合要求的得1分，共2分。（证书复印件装订于投标文件中，原件备查）</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w:t>
      </w:r>
      <w:r>
        <w:rPr>
          <w:rFonts w:hint="eastAsia" w:ascii="宋体" w:hAnsi="宋体"/>
          <w:b/>
          <w:szCs w:val="21"/>
          <w:highlight w:val="none"/>
        </w:rPr>
        <w:t>销售业绩得分</w:t>
      </w:r>
      <w:r>
        <w:rPr>
          <w:rFonts w:ascii="宋体" w:hAnsi="宋体"/>
          <w:szCs w:val="21"/>
          <w:highlight w:val="none"/>
        </w:rPr>
        <w:t xml:space="preserve">                                            </w:t>
      </w:r>
      <w:r>
        <w:rPr>
          <w:rFonts w:hint="eastAsia" w:ascii="宋体" w:hAnsi="宋体"/>
          <w:b/>
          <w:szCs w:val="21"/>
          <w:highlight w:val="none"/>
        </w:rPr>
        <w:t>（满分</w:t>
      </w:r>
      <w:r>
        <w:rPr>
          <w:rFonts w:ascii="宋体" w:hAnsi="宋体"/>
          <w:b/>
          <w:szCs w:val="21"/>
          <w:highlight w:val="none"/>
        </w:rPr>
        <w:t>5</w:t>
      </w:r>
      <w:r>
        <w:rPr>
          <w:rFonts w:hint="eastAsia" w:ascii="宋体" w:hAnsi="宋体"/>
          <w:b/>
          <w:szCs w:val="21"/>
          <w:highlight w:val="none"/>
        </w:rPr>
        <w:t>分）</w:t>
      </w:r>
      <w:r>
        <w:rPr>
          <w:rFonts w:ascii="宋体" w:hAnsi="宋体"/>
          <w:szCs w:val="21"/>
          <w:highlight w:val="none"/>
        </w:rPr>
        <w:t xml:space="preserve"> </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根据投标人或制造商</w:t>
      </w:r>
      <w:r>
        <w:rPr>
          <w:rFonts w:ascii="宋体" w:hAnsi="宋体"/>
          <w:szCs w:val="21"/>
          <w:highlight w:val="none"/>
        </w:rPr>
        <w:t>201</w:t>
      </w:r>
      <w:r>
        <w:rPr>
          <w:rFonts w:hint="eastAsia" w:ascii="宋体" w:hAnsi="宋体"/>
          <w:szCs w:val="21"/>
          <w:highlight w:val="none"/>
        </w:rPr>
        <w:t>9年</w:t>
      </w:r>
      <w:r>
        <w:rPr>
          <w:rFonts w:ascii="宋体" w:hAnsi="宋体"/>
          <w:szCs w:val="21"/>
          <w:highlight w:val="none"/>
        </w:rPr>
        <w:t>-20</w:t>
      </w:r>
      <w:r>
        <w:rPr>
          <w:rFonts w:hint="eastAsia" w:ascii="宋体" w:hAnsi="宋体"/>
          <w:szCs w:val="21"/>
          <w:highlight w:val="none"/>
        </w:rPr>
        <w:t>22年同类货物供货业绩情况进行评审（投标文件中提供合同或用户证明复印件，原件备查），有一份得1分，最高得5分。</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4</w:t>
      </w:r>
      <w:r>
        <w:rPr>
          <w:rFonts w:hint="eastAsia" w:ascii="宋体" w:hAnsi="宋体"/>
          <w:szCs w:val="21"/>
          <w:highlight w:val="none"/>
        </w:rPr>
        <w:t>）</w:t>
      </w:r>
      <w:r>
        <w:rPr>
          <w:rFonts w:hint="eastAsia" w:ascii="宋体" w:hAnsi="宋体"/>
          <w:b/>
          <w:szCs w:val="21"/>
          <w:highlight w:val="none"/>
        </w:rPr>
        <w:t>售后服务得分</w:t>
      </w:r>
      <w:r>
        <w:rPr>
          <w:rFonts w:ascii="宋体" w:hAnsi="宋体"/>
          <w:szCs w:val="21"/>
          <w:highlight w:val="none"/>
        </w:rPr>
        <w:t xml:space="preserve">                                         </w:t>
      </w:r>
      <w:r>
        <w:rPr>
          <w:rFonts w:ascii="宋体" w:hAnsi="宋体"/>
          <w:b/>
          <w:szCs w:val="21"/>
          <w:highlight w:val="none"/>
        </w:rPr>
        <w:t xml:space="preserve">   </w:t>
      </w:r>
      <w:r>
        <w:rPr>
          <w:rFonts w:hint="eastAsia" w:ascii="宋体" w:hAnsi="宋体"/>
          <w:b/>
          <w:szCs w:val="21"/>
          <w:highlight w:val="none"/>
        </w:rPr>
        <w:t>（满分</w:t>
      </w:r>
      <w:r>
        <w:rPr>
          <w:rFonts w:ascii="宋体" w:hAnsi="宋体"/>
          <w:b/>
          <w:szCs w:val="21"/>
          <w:highlight w:val="none"/>
        </w:rPr>
        <w:t>5</w:t>
      </w:r>
      <w:r>
        <w:rPr>
          <w:rFonts w:hint="eastAsia" w:ascii="宋体" w:hAnsi="宋体"/>
          <w:b/>
          <w:szCs w:val="21"/>
          <w:highlight w:val="none"/>
        </w:rPr>
        <w:t>分）</w:t>
      </w:r>
    </w:p>
    <w:p>
      <w:pPr>
        <w:autoSpaceDE w:val="0"/>
        <w:autoSpaceDN w:val="0"/>
        <w:adjustRightInd w:val="0"/>
        <w:spacing w:line="480" w:lineRule="exact"/>
        <w:ind w:firstLine="561"/>
        <w:rPr>
          <w:rFonts w:ascii="宋体"/>
          <w:szCs w:val="21"/>
          <w:highlight w:val="none"/>
        </w:rPr>
      </w:pPr>
      <w:r>
        <w:rPr>
          <w:rFonts w:hint="eastAsia" w:ascii="宋体" w:hAnsi="宋体" w:cs="宋体"/>
          <w:kern w:val="0"/>
          <w:szCs w:val="21"/>
          <w:highlight w:val="none"/>
        </w:rPr>
        <w:t>售后服务响应及时（提供24 小时技术支持及服务，紧急故障时能2小时内到现场）、配合或指导安装内容范围、技术水平、措施合理性、人员数量和技术水平等进行横向比较，优【4，5】分，良【2，3】分，一般【0，2】分，其余不得分。</w:t>
      </w:r>
    </w:p>
    <w:p>
      <w:pPr>
        <w:autoSpaceDE w:val="0"/>
        <w:autoSpaceDN w:val="0"/>
        <w:adjustRightInd w:val="0"/>
        <w:spacing w:line="480" w:lineRule="exact"/>
        <w:ind w:firstLine="561"/>
        <w:rPr>
          <w:rFonts w:ascii="宋体"/>
          <w:b/>
          <w:szCs w:val="21"/>
          <w:highlight w:val="none"/>
        </w:rPr>
      </w:pPr>
      <w:r>
        <w:rPr>
          <w:rFonts w:hint="eastAsia" w:ascii="宋体" w:hAnsi="宋体"/>
          <w:b/>
          <w:szCs w:val="21"/>
          <w:highlight w:val="none"/>
        </w:rPr>
        <w:t>二、技术评审得分（满分</w:t>
      </w:r>
      <w:r>
        <w:rPr>
          <w:rFonts w:ascii="宋体" w:hAnsi="宋体"/>
          <w:b/>
          <w:szCs w:val="21"/>
          <w:highlight w:val="none"/>
        </w:rPr>
        <w:t>30</w:t>
      </w:r>
      <w:r>
        <w:rPr>
          <w:rFonts w:hint="eastAsia" w:ascii="宋体" w:hAnsi="宋体"/>
          <w:b/>
          <w:szCs w:val="21"/>
          <w:highlight w:val="none"/>
        </w:rPr>
        <w:t>分）</w:t>
      </w:r>
    </w:p>
    <w:p>
      <w:pPr>
        <w:autoSpaceDE w:val="0"/>
        <w:autoSpaceDN w:val="0"/>
        <w:adjustRightInd w:val="0"/>
        <w:spacing w:line="480" w:lineRule="exact"/>
        <w:ind w:firstLine="561"/>
        <w:rPr>
          <w:rFonts w:ascii="宋体"/>
          <w:highlight w:val="none"/>
        </w:rPr>
      </w:pPr>
      <w:r>
        <w:rPr>
          <w:rFonts w:hint="eastAsia" w:ascii="宋体" w:hAnsi="宋体"/>
          <w:szCs w:val="21"/>
          <w:highlight w:val="none"/>
        </w:rPr>
        <w:t>技术评审得分由两部分组成：</w:t>
      </w:r>
    </w:p>
    <w:p>
      <w:pPr>
        <w:autoSpaceDE w:val="0"/>
        <w:autoSpaceDN w:val="0"/>
        <w:adjustRightInd w:val="0"/>
        <w:spacing w:line="480" w:lineRule="exact"/>
        <w:ind w:firstLine="561"/>
        <w:rPr>
          <w:rFonts w:ascii="宋体"/>
          <w:b/>
          <w:bCs/>
          <w:szCs w:val="21"/>
          <w:highlight w:val="none"/>
        </w:rPr>
      </w:pPr>
      <w:r>
        <w:rPr>
          <w:rFonts w:ascii="宋体" w:hAnsi="宋体"/>
          <w:b/>
          <w:bCs/>
          <w:szCs w:val="21"/>
          <w:highlight w:val="none"/>
        </w:rPr>
        <w:t>1</w:t>
      </w:r>
      <w:r>
        <w:rPr>
          <w:rFonts w:hint="eastAsia" w:ascii="宋体" w:hAnsi="宋体"/>
          <w:b/>
          <w:bCs/>
          <w:szCs w:val="21"/>
          <w:highlight w:val="none"/>
        </w:rPr>
        <w:t>、技术文件编制齐全性和响应性</w:t>
      </w:r>
      <w:r>
        <w:rPr>
          <w:rFonts w:ascii="宋体" w:hAnsi="宋体"/>
          <w:b/>
          <w:bCs/>
          <w:szCs w:val="21"/>
          <w:highlight w:val="none"/>
        </w:rPr>
        <w:t xml:space="preserve">                              </w:t>
      </w:r>
      <w:r>
        <w:rPr>
          <w:rFonts w:hint="eastAsia" w:ascii="宋体" w:hAnsi="宋体"/>
          <w:b/>
          <w:bCs/>
          <w:szCs w:val="21"/>
          <w:highlight w:val="none"/>
        </w:rPr>
        <w:t>（满分4分）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有技术参数响应表，得</w:t>
      </w:r>
      <w:r>
        <w:rPr>
          <w:rFonts w:ascii="宋体" w:hAnsi="宋体"/>
          <w:szCs w:val="21"/>
          <w:highlight w:val="none"/>
        </w:rPr>
        <w:t>2</w:t>
      </w:r>
      <w:r>
        <w:rPr>
          <w:rFonts w:hint="eastAsia" w:ascii="宋体" w:hAnsi="宋体"/>
          <w:szCs w:val="21"/>
          <w:highlight w:val="none"/>
        </w:rPr>
        <w:t>分，没有不得分，其余酌情打分。</w:t>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2、产品质量检验报告                                        （满分8分）</w:t>
      </w:r>
    </w:p>
    <w:p>
      <w:pPr>
        <w:autoSpaceDE w:val="0"/>
        <w:autoSpaceDN w:val="0"/>
        <w:adjustRightInd w:val="0"/>
        <w:spacing w:line="480" w:lineRule="exact"/>
        <w:ind w:firstLine="561"/>
        <w:rPr>
          <w:rFonts w:ascii="宋体" w:hAnsi="宋体" w:cs="宋体"/>
          <w:kern w:val="0"/>
          <w:szCs w:val="21"/>
          <w:highlight w:val="none"/>
        </w:rPr>
      </w:pPr>
      <w:r>
        <w:rPr>
          <w:rFonts w:hint="eastAsia" w:ascii="宋体" w:hAnsi="宋体" w:cs="宋体"/>
          <w:kern w:val="0"/>
          <w:szCs w:val="21"/>
          <w:highlight w:val="none"/>
        </w:rPr>
        <w:t>A、</w:t>
      </w:r>
      <w:r>
        <w:rPr>
          <w:rFonts w:hint="eastAsia" w:ascii="宋体" w:hAnsi="宋体"/>
          <w:szCs w:val="21"/>
          <w:highlight w:val="none"/>
        </w:rPr>
        <w:t>投标人或制造商</w:t>
      </w:r>
      <w:r>
        <w:rPr>
          <w:rFonts w:hint="eastAsia" w:ascii="宋体" w:hAnsi="宋体" w:cs="宋体"/>
          <w:kern w:val="0"/>
          <w:szCs w:val="21"/>
          <w:highlight w:val="none"/>
        </w:rPr>
        <w:t>具有市级或以上第三方卫生检测机构出具的胶圈垫片检测报告，有一份得1分，最高得4分。（提供</w:t>
      </w:r>
      <w:r>
        <w:rPr>
          <w:rFonts w:hint="eastAsia" w:ascii="宋体" w:hAnsi="宋体" w:cs="宋体"/>
          <w:b/>
          <w:bCs/>
          <w:color w:val="FF0000"/>
          <w:kern w:val="0"/>
          <w:szCs w:val="21"/>
          <w:highlight w:val="none"/>
        </w:rPr>
        <w:t>近两年的</w:t>
      </w:r>
      <w:r>
        <w:rPr>
          <w:rFonts w:hint="eastAsia" w:ascii="宋体" w:hAnsi="宋体" w:cs="宋体"/>
          <w:kern w:val="0"/>
          <w:szCs w:val="21"/>
          <w:highlight w:val="none"/>
        </w:rPr>
        <w:t>检测报告复印件并加盖公章，原件备查。）</w:t>
      </w:r>
    </w:p>
    <w:p>
      <w:pPr>
        <w:autoSpaceDE w:val="0"/>
        <w:autoSpaceDN w:val="0"/>
        <w:adjustRightInd w:val="0"/>
        <w:spacing w:line="480" w:lineRule="exact"/>
        <w:ind w:firstLine="561"/>
        <w:rPr>
          <w:rFonts w:ascii="宋体" w:hAnsi="宋体" w:cs="宋体"/>
          <w:kern w:val="0"/>
          <w:szCs w:val="21"/>
          <w:highlight w:val="none"/>
        </w:rPr>
      </w:pPr>
      <w:r>
        <w:rPr>
          <w:rFonts w:hint="eastAsia" w:ascii="宋体" w:hAnsi="宋体" w:cs="宋体"/>
          <w:kern w:val="0"/>
          <w:szCs w:val="21"/>
          <w:highlight w:val="none"/>
        </w:rPr>
        <w:t>B、</w:t>
      </w:r>
      <w:r>
        <w:rPr>
          <w:rFonts w:hint="eastAsia" w:ascii="宋体" w:hAnsi="宋体"/>
          <w:szCs w:val="21"/>
          <w:highlight w:val="none"/>
        </w:rPr>
        <w:t>投标人或制造商</w:t>
      </w:r>
      <w:r>
        <w:rPr>
          <w:rFonts w:hint="eastAsia" w:ascii="宋体" w:hAnsi="宋体" w:cs="宋体"/>
          <w:kern w:val="0"/>
          <w:szCs w:val="21"/>
          <w:highlight w:val="none"/>
        </w:rPr>
        <w:t>具有市级及以上质量监督部门或以上第三方质量检测机构出具的胶圈垫片检测报告，有一份得1分，最高得4分。（提供</w:t>
      </w:r>
      <w:r>
        <w:rPr>
          <w:rFonts w:hint="eastAsia" w:ascii="宋体" w:hAnsi="宋体" w:cs="宋体"/>
          <w:b/>
          <w:bCs/>
          <w:color w:val="FF0000"/>
          <w:kern w:val="0"/>
          <w:szCs w:val="21"/>
          <w:highlight w:val="none"/>
        </w:rPr>
        <w:t>近两年的</w:t>
      </w:r>
      <w:r>
        <w:rPr>
          <w:rFonts w:hint="eastAsia" w:ascii="宋体" w:hAnsi="宋体" w:cs="宋体"/>
          <w:kern w:val="0"/>
          <w:szCs w:val="21"/>
          <w:highlight w:val="none"/>
        </w:rPr>
        <w:t>检测报告复印件并加盖公章，原件备查。）</w:t>
      </w:r>
    </w:p>
    <w:p>
      <w:pPr>
        <w:autoSpaceDE w:val="0"/>
        <w:autoSpaceDN w:val="0"/>
        <w:adjustRightInd w:val="0"/>
        <w:spacing w:line="480" w:lineRule="exact"/>
        <w:ind w:firstLine="561"/>
        <w:rPr>
          <w:rFonts w:ascii="宋体"/>
          <w:b/>
          <w:szCs w:val="21"/>
          <w:highlight w:val="none"/>
        </w:rPr>
      </w:pPr>
      <w:r>
        <w:rPr>
          <w:rFonts w:hint="eastAsia" w:ascii="宋体" w:hAnsi="宋体"/>
          <w:b/>
          <w:bCs/>
          <w:szCs w:val="21"/>
          <w:highlight w:val="none"/>
        </w:rPr>
        <w:t>3、</w:t>
      </w:r>
      <w:r>
        <w:rPr>
          <w:rFonts w:hint="eastAsia" w:ascii="宋体" w:hAnsi="宋体"/>
          <w:b/>
          <w:szCs w:val="21"/>
          <w:highlight w:val="none"/>
        </w:rPr>
        <w:t>货物的技术含量及</w:t>
      </w:r>
      <w:r>
        <w:rPr>
          <w:rFonts w:hint="eastAsia" w:ascii="宋体" w:hAnsi="宋体"/>
          <w:szCs w:val="21"/>
          <w:highlight w:val="none"/>
        </w:rPr>
        <w:t xml:space="preserve">质量                                    </w:t>
      </w:r>
      <w:r>
        <w:rPr>
          <w:rFonts w:hint="eastAsia" w:ascii="宋体" w:hAnsi="宋体"/>
          <w:b/>
          <w:szCs w:val="21"/>
          <w:highlight w:val="none"/>
        </w:rPr>
        <w:t>（满分18分）</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）货物的制造工艺、外观、质量</w:t>
      </w:r>
      <w:r>
        <w:rPr>
          <w:rFonts w:ascii="宋体" w:hAnsi="宋体"/>
          <w:szCs w:val="21"/>
          <w:highlight w:val="none"/>
        </w:rPr>
        <w:t xml:space="preserve">                              </w:t>
      </w:r>
      <w:r>
        <w:rPr>
          <w:rFonts w:hint="eastAsia" w:ascii="宋体" w:hAnsi="宋体"/>
          <w:szCs w:val="21"/>
          <w:highlight w:val="none"/>
        </w:rPr>
        <w:t>（满分5分）</w:t>
      </w:r>
    </w:p>
    <w:p>
      <w:pPr>
        <w:autoSpaceDE w:val="0"/>
        <w:autoSpaceDN w:val="0"/>
        <w:adjustRightInd w:val="0"/>
        <w:spacing w:line="480" w:lineRule="exact"/>
        <w:ind w:firstLine="561"/>
        <w:rPr>
          <w:rFonts w:ascii="宋体" w:hAnsi="宋体"/>
          <w:szCs w:val="21"/>
          <w:highlight w:val="none"/>
        </w:rPr>
      </w:pPr>
      <w:r>
        <w:rPr>
          <w:rFonts w:ascii="宋体" w:hAnsi="宋体"/>
          <w:szCs w:val="21"/>
          <w:highlight w:val="none"/>
        </w:rPr>
        <w:t xml:space="preserve"> </w:t>
      </w:r>
      <w:r>
        <w:rPr>
          <w:rFonts w:hint="eastAsia" w:ascii="宋体" w:hAnsi="宋体"/>
          <w:szCs w:val="21"/>
          <w:highlight w:val="none"/>
        </w:rPr>
        <w:t>所投品牌样品外观、工艺、质量优的得（4，5]分，良得（2，4]分，差得（0，2]分，未提供不得分。</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w:t>
      </w:r>
      <w:r>
        <w:rPr>
          <w:rFonts w:hint="eastAsia" w:ascii="宋体" w:hAnsi="宋体"/>
          <w:b/>
          <w:szCs w:val="21"/>
          <w:highlight w:val="none"/>
        </w:rPr>
        <w:t>货物的性能及技术指标的响应情况</w:t>
      </w:r>
      <w:r>
        <w:rPr>
          <w:rFonts w:ascii="宋体" w:hAnsi="宋体"/>
          <w:b/>
          <w:szCs w:val="21"/>
          <w:highlight w:val="none"/>
        </w:rPr>
        <w:t xml:space="preserve"> </w:t>
      </w:r>
      <w:r>
        <w:rPr>
          <w:rFonts w:ascii="宋体" w:hAnsi="宋体"/>
          <w:szCs w:val="21"/>
          <w:highlight w:val="none"/>
        </w:rPr>
        <w:t xml:space="preserve">                        </w:t>
      </w:r>
      <w:r>
        <w:rPr>
          <w:rFonts w:hint="eastAsia" w:ascii="宋体" w:hAnsi="宋体"/>
          <w:szCs w:val="21"/>
          <w:highlight w:val="none"/>
        </w:rPr>
        <w:t>（满分8分）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投标文件技术参数响应表所有指标均满足招标文件要求得基本分5分，其他酌情打分。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3）</w:t>
      </w:r>
      <w:r>
        <w:rPr>
          <w:rFonts w:hint="eastAsia" w:ascii="宋体" w:hAnsi="宋体"/>
          <w:b/>
          <w:szCs w:val="21"/>
          <w:highlight w:val="none"/>
        </w:rPr>
        <w:t>货物的运营情况、寿命、可靠性、实用性等</w:t>
      </w:r>
      <w:r>
        <w:rPr>
          <w:rFonts w:ascii="宋体" w:hAnsi="宋体"/>
          <w:szCs w:val="21"/>
          <w:highlight w:val="none"/>
        </w:rPr>
        <w:t xml:space="preserve">                  </w:t>
      </w:r>
      <w:r>
        <w:rPr>
          <w:rFonts w:hint="eastAsia" w:ascii="宋体" w:hAnsi="宋体"/>
          <w:szCs w:val="21"/>
          <w:highlight w:val="none"/>
        </w:rPr>
        <w:t>（满分5分）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根据投标文件中提供的制造商的工艺设备、生产线及产品质量检测设备等分析说明的合理性及详尽情况进行打分，基本分2分，其余酌情打分。</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七、定标</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、评标委员会完成评标后，应当向招标人提出书面评标报告，阐明评标委员会对各投标文件的评审和比较意见，并按照招标文件中规定的评标方法，推荐</w:t>
      </w:r>
      <w:r>
        <w:rPr>
          <w:rFonts w:ascii="宋体" w:hAnsi="宋体"/>
          <w:szCs w:val="21"/>
          <w:highlight w:val="none"/>
        </w:rPr>
        <w:t>3</w:t>
      </w:r>
      <w:r>
        <w:rPr>
          <w:rFonts w:hint="eastAsia" w:ascii="宋体" w:hAnsi="宋体"/>
          <w:szCs w:val="21"/>
          <w:highlight w:val="none"/>
        </w:rPr>
        <w:t>名有排序的合格中标候选人。</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、排序原则：</w:t>
      </w:r>
      <w:bookmarkStart w:id="2" w:name="EBf789983cee30437ab035183346e9fc54"/>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）能够满足招标文件的实质性要求；（</w:t>
      </w:r>
      <w:r>
        <w:rPr>
          <w:rFonts w:ascii="宋体" w:hAnsi="宋体"/>
          <w:szCs w:val="21"/>
          <w:highlight w:val="none"/>
        </w:rPr>
        <w:t>2</w:t>
      </w:r>
      <w:r>
        <w:rPr>
          <w:rFonts w:hint="eastAsia" w:ascii="宋体" w:hAnsi="宋体"/>
          <w:szCs w:val="21"/>
          <w:highlight w:val="none"/>
        </w:rPr>
        <w:t>）经评审的投标报价最合理。</w:t>
      </w:r>
      <w:bookmarkEnd w:id="2"/>
    </w:p>
    <w:p>
      <w:pPr>
        <w:autoSpaceDE w:val="0"/>
        <w:autoSpaceDN w:val="0"/>
        <w:adjustRightInd w:val="0"/>
        <w:spacing w:line="480" w:lineRule="exact"/>
        <w:ind w:firstLine="561"/>
        <w:rPr>
          <w:rFonts w:ascii="宋体" w:hAnsi="宋体"/>
          <w:szCs w:val="21"/>
          <w:highlight w:val="none"/>
        </w:rPr>
      </w:pPr>
      <w:r>
        <w:rPr>
          <w:rFonts w:ascii="宋体" w:hAnsi="宋体"/>
          <w:szCs w:val="21"/>
          <w:highlight w:val="none"/>
        </w:rPr>
        <w:t>3</w:t>
      </w:r>
      <w:r>
        <w:rPr>
          <w:rFonts w:hint="eastAsia" w:ascii="宋体" w:hAnsi="宋体"/>
          <w:szCs w:val="21"/>
          <w:highlight w:val="none"/>
        </w:rPr>
        <w:t>、确定中标人的原则：招标人按照评委会的书面评标报告中的中标候选人排序，确定排名第一、二的为中标人。当排名第一的中标候选人放弃中标、因不可抗力提出不能履行合同，招标人可以确定排名第二、三的中标候选人为中标人以此类推。</w:t>
      </w:r>
    </w:p>
    <w:p>
      <w:pPr>
        <w:rPr>
          <w:rFonts w:ascii="宋体" w:hAnsi="宋体"/>
          <w:szCs w:val="21"/>
          <w:highlight w:val="none"/>
        </w:rPr>
      </w:pPr>
      <w:r>
        <w:rPr>
          <w:rFonts w:hint="eastAsia" w:ascii="宋体" w:hAnsi="宋体"/>
          <w:szCs w:val="21"/>
          <w:highlight w:val="none"/>
        </w:rPr>
        <w:br w:type="page"/>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八、合同模板</w:t>
      </w:r>
    </w:p>
    <w:p>
      <w:pPr>
        <w:pStyle w:val="2"/>
        <w:rPr>
          <w:highlight w:val="none"/>
        </w:rPr>
      </w:pPr>
    </w:p>
    <w:p>
      <w:pPr>
        <w:widowControl/>
        <w:jc w:val="center"/>
        <w:rPr>
          <w:b/>
          <w:sz w:val="44"/>
          <w:szCs w:val="44"/>
          <w:highlight w:val="none"/>
        </w:rPr>
      </w:pPr>
      <w:r>
        <w:rPr>
          <w:rFonts w:hint="eastAsia"/>
          <w:b/>
          <w:sz w:val="44"/>
          <w:szCs w:val="44"/>
          <w:highlight w:val="none"/>
        </w:rPr>
        <w:t>江苏长江水务股份有限公司</w:t>
      </w:r>
    </w:p>
    <w:p>
      <w:pPr>
        <w:widowControl/>
        <w:jc w:val="center"/>
        <w:rPr>
          <w:b/>
          <w:sz w:val="44"/>
          <w:szCs w:val="44"/>
          <w:highlight w:val="none"/>
        </w:rPr>
      </w:pPr>
    </w:p>
    <w:p>
      <w:pPr>
        <w:pStyle w:val="10"/>
        <w:spacing w:before="120" w:after="120" w:line="240" w:lineRule="auto"/>
        <w:ind w:firstLine="0" w:firstLineChars="0"/>
        <w:jc w:val="center"/>
        <w:rPr>
          <w:rFonts w:eastAsia="方正魏碑简体"/>
          <w:b/>
          <w:bCs/>
          <w:spacing w:val="20"/>
          <w:w w:val="96"/>
          <w:sz w:val="44"/>
          <w:szCs w:val="44"/>
          <w:highlight w:val="none"/>
        </w:rPr>
      </w:pPr>
      <w:r>
        <w:rPr>
          <w:rFonts w:hint="eastAsia" w:eastAsia="方正魏碑简体"/>
          <w:b/>
          <w:bCs/>
          <w:color w:val="FF0000"/>
          <w:spacing w:val="20"/>
          <w:w w:val="96"/>
          <w:sz w:val="44"/>
          <w:szCs w:val="44"/>
          <w:highlight w:val="none"/>
        </w:rPr>
        <w:t>胶圈垫片年度入围</w:t>
      </w:r>
      <w:r>
        <w:rPr>
          <w:rFonts w:hint="eastAsia" w:eastAsia="方正魏碑简体"/>
          <w:b/>
          <w:bCs/>
          <w:spacing w:val="20"/>
          <w:w w:val="96"/>
          <w:sz w:val="44"/>
          <w:szCs w:val="44"/>
          <w:highlight w:val="none"/>
        </w:rPr>
        <w:t>采购合同书</w:t>
      </w:r>
    </w:p>
    <w:p>
      <w:pPr>
        <w:pStyle w:val="10"/>
        <w:spacing w:before="120" w:after="120"/>
        <w:ind w:left="637" w:firstLine="849"/>
        <w:jc w:val="center"/>
        <w:rPr>
          <w:rFonts w:eastAsia="方正魏碑简体"/>
          <w:b/>
          <w:bCs/>
          <w:w w:val="96"/>
          <w:sz w:val="44"/>
          <w:szCs w:val="44"/>
          <w:highlight w:val="none"/>
        </w:rPr>
      </w:pPr>
    </w:p>
    <w:p>
      <w:pPr>
        <w:pStyle w:val="10"/>
        <w:spacing w:before="120" w:after="120"/>
        <w:ind w:left="540" w:firstLine="720"/>
        <w:jc w:val="center"/>
        <w:rPr>
          <w:rFonts w:ascii="隶书" w:eastAsia="隶书"/>
          <w:sz w:val="36"/>
          <w:highlight w:val="none"/>
        </w:rPr>
      </w:pPr>
    </w:p>
    <w:p>
      <w:pPr>
        <w:pStyle w:val="10"/>
        <w:spacing w:before="120" w:after="120"/>
        <w:ind w:left="540" w:firstLine="720"/>
        <w:jc w:val="center"/>
        <w:rPr>
          <w:rFonts w:ascii="隶书" w:eastAsia="隶书"/>
          <w:sz w:val="36"/>
          <w:highlight w:val="none"/>
        </w:rPr>
      </w:pPr>
    </w:p>
    <w:p>
      <w:pPr>
        <w:pStyle w:val="10"/>
        <w:spacing w:before="120" w:after="120"/>
        <w:ind w:firstLine="0" w:firstLineChars="0"/>
        <w:rPr>
          <w:rFonts w:ascii="隶书" w:eastAsia="隶书"/>
          <w:sz w:val="36"/>
          <w:highlight w:val="none"/>
        </w:rPr>
      </w:pPr>
    </w:p>
    <w:p>
      <w:pPr>
        <w:pStyle w:val="10"/>
        <w:spacing w:before="120" w:after="120"/>
        <w:ind w:firstLine="0" w:firstLineChars="0"/>
        <w:rPr>
          <w:rFonts w:ascii="隶书" w:eastAsia="隶书"/>
          <w:sz w:val="36"/>
          <w:highlight w:val="none"/>
        </w:rPr>
      </w:pPr>
    </w:p>
    <w:p>
      <w:pPr>
        <w:pStyle w:val="10"/>
        <w:spacing w:before="120" w:after="120"/>
        <w:ind w:firstLine="0" w:firstLineChars="0"/>
        <w:rPr>
          <w:rFonts w:ascii="隶书" w:eastAsia="隶书"/>
          <w:sz w:val="36"/>
          <w:highlight w:val="none"/>
        </w:rPr>
      </w:pPr>
    </w:p>
    <w:p>
      <w:pPr>
        <w:pStyle w:val="10"/>
        <w:spacing w:before="120" w:after="120"/>
        <w:ind w:firstLine="0" w:firstLineChars="0"/>
        <w:rPr>
          <w:rFonts w:ascii="隶书" w:eastAsia="隶书"/>
          <w:sz w:val="36"/>
          <w:highlight w:val="none"/>
        </w:rPr>
      </w:pPr>
    </w:p>
    <w:p>
      <w:pPr>
        <w:pStyle w:val="10"/>
        <w:spacing w:before="120" w:after="120"/>
        <w:ind w:left="452" w:firstLine="602"/>
        <w:rPr>
          <w:rFonts w:ascii="宋体" w:hAnsi="宋体"/>
          <w:b/>
          <w:sz w:val="30"/>
          <w:szCs w:val="30"/>
          <w:highlight w:val="none"/>
        </w:rPr>
      </w:pPr>
      <w:r>
        <w:rPr>
          <w:rFonts w:hint="eastAsia" w:ascii="宋体" w:hAnsi="宋体"/>
          <w:b/>
          <w:sz w:val="30"/>
          <w:szCs w:val="30"/>
          <w:highlight w:val="none"/>
        </w:rPr>
        <w:t>买受人：江苏长江水务股份有限公司</w:t>
      </w:r>
    </w:p>
    <w:p>
      <w:pPr>
        <w:pStyle w:val="10"/>
        <w:spacing w:before="120" w:after="120"/>
        <w:ind w:left="452" w:firstLine="602"/>
        <w:rPr>
          <w:rFonts w:ascii="宋体" w:hAnsi="宋体"/>
          <w:b/>
          <w:sz w:val="30"/>
          <w:szCs w:val="30"/>
          <w:highlight w:val="none"/>
        </w:rPr>
      </w:pPr>
      <w:r>
        <w:rPr>
          <w:rFonts w:hint="eastAsia" w:ascii="宋体" w:hAnsi="宋体"/>
          <w:b/>
          <w:sz w:val="30"/>
          <w:szCs w:val="30"/>
          <w:highlight w:val="none"/>
        </w:rPr>
        <w:t xml:space="preserve">出卖人：   </w:t>
      </w:r>
    </w:p>
    <w:p>
      <w:pPr>
        <w:pStyle w:val="10"/>
        <w:spacing w:before="120" w:after="120"/>
        <w:ind w:left="452" w:firstLine="602"/>
        <w:rPr>
          <w:rFonts w:ascii="宋体" w:hAnsi="宋体"/>
          <w:b/>
          <w:sz w:val="30"/>
          <w:szCs w:val="30"/>
          <w:highlight w:val="none"/>
        </w:rPr>
      </w:pPr>
      <w:r>
        <w:rPr>
          <w:rFonts w:hint="eastAsia" w:ascii="宋体" w:hAnsi="宋体"/>
          <w:b/>
          <w:sz w:val="30"/>
          <w:szCs w:val="30"/>
          <w:highlight w:val="none"/>
        </w:rPr>
        <w:t>签订日期：</w:t>
      </w:r>
      <w:r>
        <w:rPr>
          <w:rFonts w:hint="eastAsia" w:ascii="宋体" w:hAnsi="宋体"/>
          <w:b/>
          <w:sz w:val="30"/>
          <w:szCs w:val="30"/>
          <w:highlight w:val="none"/>
          <w:u w:val="single"/>
        </w:rPr>
        <w:t xml:space="preserve">20   </w:t>
      </w:r>
      <w:r>
        <w:rPr>
          <w:rFonts w:hint="eastAsia" w:ascii="宋体" w:hAnsi="宋体"/>
          <w:b/>
          <w:sz w:val="30"/>
          <w:szCs w:val="30"/>
          <w:highlight w:val="none"/>
        </w:rPr>
        <w:t>年</w:t>
      </w:r>
      <w:r>
        <w:rPr>
          <w:rFonts w:hint="eastAsia" w:ascii="宋体" w:hAnsi="宋体"/>
          <w:b/>
          <w:sz w:val="30"/>
          <w:szCs w:val="30"/>
          <w:highlight w:val="none"/>
          <w:u w:val="single"/>
        </w:rPr>
        <w:t xml:space="preserve">   </w:t>
      </w:r>
      <w:r>
        <w:rPr>
          <w:rFonts w:hint="eastAsia" w:ascii="宋体" w:hAnsi="宋体"/>
          <w:b/>
          <w:sz w:val="30"/>
          <w:szCs w:val="30"/>
          <w:highlight w:val="none"/>
        </w:rPr>
        <w:t>月</w:t>
      </w:r>
      <w:r>
        <w:rPr>
          <w:rFonts w:hint="eastAsia" w:ascii="宋体" w:hAnsi="宋体"/>
          <w:b/>
          <w:sz w:val="30"/>
          <w:szCs w:val="30"/>
          <w:highlight w:val="none"/>
          <w:u w:val="single"/>
        </w:rPr>
        <w:t xml:space="preserve">   </w:t>
      </w:r>
      <w:r>
        <w:rPr>
          <w:rFonts w:hint="eastAsia" w:ascii="宋体" w:hAnsi="宋体"/>
          <w:b/>
          <w:sz w:val="30"/>
          <w:szCs w:val="30"/>
          <w:highlight w:val="none"/>
        </w:rPr>
        <w:t>日</w:t>
      </w:r>
    </w:p>
    <w:p>
      <w:pPr>
        <w:spacing w:line="500" w:lineRule="exact"/>
        <w:rPr>
          <w:sz w:val="24"/>
          <w:highlight w:val="none"/>
        </w:rPr>
      </w:pPr>
      <w:r>
        <w:rPr>
          <w:rFonts w:eastAsia="黑体"/>
          <w:sz w:val="32"/>
          <w:highlight w:val="none"/>
        </w:rPr>
        <w:br w:type="page"/>
      </w:r>
      <w:r>
        <w:rPr>
          <w:rFonts w:hint="eastAsia" w:eastAsia="黑体"/>
          <w:sz w:val="32"/>
          <w:highlight w:val="none"/>
        </w:rPr>
        <w:t xml:space="preserve">    </w:t>
      </w:r>
      <w:r>
        <w:rPr>
          <w:rFonts w:hint="eastAsia"/>
          <w:sz w:val="24"/>
          <w:highlight w:val="none"/>
        </w:rPr>
        <w:t>出卖人：</w:t>
      </w:r>
    </w:p>
    <w:p>
      <w:pPr>
        <w:spacing w:line="500" w:lineRule="exact"/>
        <w:ind w:firstLine="646"/>
        <w:rPr>
          <w:sz w:val="24"/>
          <w:highlight w:val="none"/>
        </w:rPr>
      </w:pPr>
      <w:r>
        <w:rPr>
          <w:rFonts w:hint="eastAsia"/>
          <w:sz w:val="24"/>
          <w:highlight w:val="none"/>
        </w:rPr>
        <w:t>买受人：</w:t>
      </w:r>
      <w:r>
        <w:rPr>
          <w:sz w:val="24"/>
          <w:highlight w:val="none"/>
        </w:rPr>
        <w:t xml:space="preserve"> </w:t>
      </w:r>
    </w:p>
    <w:p>
      <w:pPr>
        <w:spacing w:line="500" w:lineRule="exact"/>
        <w:ind w:firstLine="646"/>
        <w:rPr>
          <w:sz w:val="24"/>
          <w:highlight w:val="none"/>
        </w:rPr>
      </w:pPr>
      <w:r>
        <w:rPr>
          <w:rFonts w:hint="eastAsia"/>
          <w:sz w:val="24"/>
          <w:highlight w:val="none"/>
        </w:rPr>
        <w:t>出卖人、买受人就胶圈垫片年度入围采购招标项目的买卖，经招标投标并经双方协商一致，在遵循平等、自愿、公平和诚实信用原则的基础上，签订本合同。</w:t>
      </w:r>
    </w:p>
    <w:p>
      <w:pPr>
        <w:spacing w:line="500" w:lineRule="exact"/>
        <w:ind w:firstLine="646"/>
        <w:rPr>
          <w:sz w:val="24"/>
          <w:highlight w:val="none"/>
        </w:rPr>
      </w:pPr>
      <w:r>
        <w:rPr>
          <w:rFonts w:hint="eastAsia"/>
          <w:sz w:val="24"/>
          <w:highlight w:val="none"/>
        </w:rPr>
        <w:t>第一条</w:t>
      </w:r>
      <w:r>
        <w:rPr>
          <w:sz w:val="24"/>
          <w:highlight w:val="none"/>
        </w:rPr>
        <w:t xml:space="preserve">  </w:t>
      </w:r>
      <w:r>
        <w:rPr>
          <w:rFonts w:hint="eastAsia"/>
          <w:sz w:val="24"/>
          <w:highlight w:val="none"/>
        </w:rPr>
        <w:t>标的物、数量、价款</w:t>
      </w:r>
    </w:p>
    <w:p>
      <w:pPr>
        <w:spacing w:line="500" w:lineRule="exact"/>
        <w:ind w:firstLine="646"/>
        <w:rPr>
          <w:sz w:val="24"/>
          <w:highlight w:val="none"/>
        </w:rPr>
      </w:pPr>
      <w:r>
        <w:rPr>
          <w:rFonts w:hint="eastAsia"/>
          <w:sz w:val="24"/>
          <w:highlight w:val="none"/>
        </w:rPr>
        <w:t>详见第九章开标一览表。</w:t>
      </w:r>
    </w:p>
    <w:p>
      <w:pPr>
        <w:spacing w:line="500" w:lineRule="exact"/>
        <w:ind w:firstLine="646"/>
        <w:rPr>
          <w:rFonts w:ascii="宋体" w:hAnsi="宋体"/>
          <w:bCs/>
          <w:sz w:val="24"/>
          <w:highlight w:val="none"/>
        </w:rPr>
      </w:pPr>
      <w:r>
        <w:rPr>
          <w:rFonts w:hint="eastAsia" w:ascii="宋体" w:hAnsi="宋体"/>
          <w:bCs/>
          <w:sz w:val="24"/>
          <w:highlight w:val="none"/>
        </w:rPr>
        <w:t>注</w:t>
      </w:r>
      <w:r>
        <w:rPr>
          <w:rFonts w:ascii="宋体" w:hAnsi="宋体"/>
          <w:bCs/>
          <w:sz w:val="24"/>
          <w:highlight w:val="none"/>
        </w:rPr>
        <w:t>：</w:t>
      </w:r>
      <w:r>
        <w:rPr>
          <w:rFonts w:hint="eastAsia" w:ascii="宋体" w:hAnsi="宋体"/>
          <w:bCs/>
          <w:sz w:val="24"/>
          <w:highlight w:val="none"/>
        </w:rPr>
        <w:t>所有采购货物的价格为送至买受人指定地点的落地价，运输、卸货以及在此期间的安全责任均由出卖人负责。</w:t>
      </w:r>
    </w:p>
    <w:p>
      <w:pPr>
        <w:spacing w:line="500" w:lineRule="exact"/>
        <w:ind w:firstLine="646"/>
        <w:rPr>
          <w:sz w:val="24"/>
          <w:highlight w:val="none"/>
        </w:rPr>
      </w:pPr>
      <w:r>
        <w:rPr>
          <w:rFonts w:hint="eastAsia"/>
          <w:sz w:val="24"/>
          <w:highlight w:val="none"/>
        </w:rPr>
        <w:t>第二条</w:t>
      </w:r>
      <w:r>
        <w:rPr>
          <w:sz w:val="24"/>
          <w:highlight w:val="none"/>
        </w:rPr>
        <w:t xml:space="preserve">  </w:t>
      </w:r>
      <w:r>
        <w:rPr>
          <w:rFonts w:hint="eastAsia"/>
          <w:sz w:val="24"/>
          <w:highlight w:val="none"/>
        </w:rPr>
        <w:t>质量标准及检验</w:t>
      </w:r>
    </w:p>
    <w:p>
      <w:pPr>
        <w:spacing w:line="500" w:lineRule="exact"/>
        <w:ind w:firstLine="646"/>
        <w:rPr>
          <w:sz w:val="24"/>
          <w:highlight w:val="none"/>
        </w:rPr>
      </w:pPr>
      <w:r>
        <w:rPr>
          <w:rFonts w:hint="eastAsia"/>
          <w:sz w:val="24"/>
          <w:highlight w:val="none"/>
        </w:rPr>
        <w:t>1、质量标准详见本招标文件第二章的胶圈垫片</w:t>
      </w:r>
      <w:r>
        <w:rPr>
          <w:sz w:val="24"/>
          <w:highlight w:val="none"/>
        </w:rPr>
        <w:t>技术</w:t>
      </w:r>
      <w:r>
        <w:rPr>
          <w:rFonts w:hint="eastAsia"/>
          <w:sz w:val="24"/>
          <w:highlight w:val="none"/>
        </w:rPr>
        <w:t>规格</w:t>
      </w:r>
      <w:r>
        <w:rPr>
          <w:sz w:val="24"/>
          <w:highlight w:val="none"/>
        </w:rPr>
        <w:t>要求</w:t>
      </w:r>
      <w:r>
        <w:rPr>
          <w:rFonts w:hint="eastAsia"/>
          <w:sz w:val="24"/>
          <w:highlight w:val="none"/>
        </w:rPr>
        <w:t>。</w:t>
      </w:r>
    </w:p>
    <w:p>
      <w:pPr>
        <w:spacing w:line="500" w:lineRule="exact"/>
        <w:ind w:firstLine="646"/>
        <w:rPr>
          <w:sz w:val="24"/>
          <w:highlight w:val="none"/>
        </w:rPr>
      </w:pPr>
      <w:r>
        <w:rPr>
          <w:rFonts w:hint="eastAsia"/>
          <w:sz w:val="24"/>
          <w:highlight w:val="none"/>
        </w:rPr>
        <w:t>2、出卖人供货时应随货附有本批次的检验报告、质保书、产品合格证等资料，供买受人检查。</w:t>
      </w:r>
    </w:p>
    <w:p>
      <w:pPr>
        <w:spacing w:line="500" w:lineRule="exact"/>
        <w:ind w:firstLine="646"/>
        <w:rPr>
          <w:sz w:val="24"/>
          <w:highlight w:val="none"/>
        </w:rPr>
      </w:pPr>
      <w:r>
        <w:rPr>
          <w:rFonts w:hint="eastAsia"/>
          <w:sz w:val="24"/>
          <w:highlight w:val="none"/>
        </w:rPr>
        <w:t>3、检验：</w:t>
      </w:r>
    </w:p>
    <w:p>
      <w:pPr>
        <w:spacing w:line="500" w:lineRule="exact"/>
        <w:ind w:firstLine="646"/>
        <w:rPr>
          <w:sz w:val="24"/>
          <w:highlight w:val="none"/>
        </w:rPr>
      </w:pPr>
      <w:r>
        <w:rPr>
          <w:sz w:val="24"/>
          <w:highlight w:val="none"/>
        </w:rPr>
        <w:t>(1)</w:t>
      </w:r>
      <w:r>
        <w:rPr>
          <w:rFonts w:hint="eastAsia"/>
          <w:sz w:val="24"/>
          <w:highlight w:val="none"/>
        </w:rPr>
        <w:t>买受人有权定期或不定期派人驻厂监造或到厂抽检原材料和已制成的成品，出卖人应予配合并提供方便。</w:t>
      </w:r>
    </w:p>
    <w:p>
      <w:pPr>
        <w:spacing w:line="500" w:lineRule="exact"/>
        <w:ind w:firstLine="646"/>
        <w:rPr>
          <w:sz w:val="24"/>
          <w:highlight w:val="none"/>
        </w:rPr>
      </w:pPr>
      <w:r>
        <w:rPr>
          <w:sz w:val="24"/>
          <w:highlight w:val="none"/>
        </w:rPr>
        <w:t>(2)</w:t>
      </w:r>
      <w:r>
        <w:rPr>
          <w:rFonts w:hint="eastAsia"/>
          <w:sz w:val="24"/>
          <w:highlight w:val="none"/>
        </w:rPr>
        <w:t>买受人有权对送达的货物进行随机抽样送检，抽检不合格的，除全部退货处，因此给买受人造成的各项损失由出卖人承担，且抽检费用也由出卖人承担，已包含在合同价款之中。</w:t>
      </w:r>
    </w:p>
    <w:p>
      <w:pPr>
        <w:spacing w:line="500" w:lineRule="exact"/>
        <w:ind w:firstLine="646"/>
        <w:rPr>
          <w:sz w:val="24"/>
          <w:highlight w:val="none"/>
        </w:rPr>
      </w:pPr>
      <w:r>
        <w:rPr>
          <w:rFonts w:hint="eastAsia"/>
          <w:sz w:val="24"/>
          <w:highlight w:val="none"/>
        </w:rPr>
        <w:t>第三条</w:t>
      </w:r>
      <w:r>
        <w:rPr>
          <w:sz w:val="24"/>
          <w:highlight w:val="none"/>
        </w:rPr>
        <w:t xml:space="preserve">  </w:t>
      </w:r>
      <w:r>
        <w:rPr>
          <w:rFonts w:hint="eastAsia"/>
          <w:sz w:val="24"/>
          <w:highlight w:val="none"/>
        </w:rPr>
        <w:t>出卖人对质量负责的条件及期限</w:t>
      </w:r>
    </w:p>
    <w:p>
      <w:pPr>
        <w:spacing w:line="500" w:lineRule="exact"/>
        <w:ind w:firstLine="646"/>
        <w:rPr>
          <w:sz w:val="24"/>
          <w:highlight w:val="none"/>
          <w:u w:val="single"/>
        </w:rPr>
      </w:pPr>
      <w:r>
        <w:rPr>
          <w:rFonts w:hint="eastAsia"/>
          <w:sz w:val="24"/>
          <w:highlight w:val="none"/>
        </w:rPr>
        <w:t>(1)出卖人保证所供标的物是全新的、未使用过的，并且完全符合买受人的技术要求，出卖人对出卖的标的物在质保期内承担质量责任，质保期限从出卖人货物送达买受人指定地点并经验收合格之日起</w:t>
      </w:r>
      <w:r>
        <w:rPr>
          <w:rFonts w:hint="eastAsia"/>
          <w:sz w:val="24"/>
          <w:highlight w:val="none"/>
          <w:u w:val="single"/>
        </w:rPr>
        <w:t xml:space="preserve">     </w:t>
      </w:r>
      <w:r>
        <w:rPr>
          <w:rFonts w:hint="eastAsia"/>
          <w:sz w:val="24"/>
          <w:highlight w:val="none"/>
        </w:rPr>
        <w:t>个月。</w:t>
      </w:r>
    </w:p>
    <w:p>
      <w:pPr>
        <w:spacing w:line="500" w:lineRule="exact"/>
        <w:ind w:firstLine="646"/>
        <w:rPr>
          <w:sz w:val="24"/>
          <w:highlight w:val="none"/>
        </w:rPr>
      </w:pPr>
      <w:r>
        <w:rPr>
          <w:rFonts w:hint="eastAsia"/>
          <w:sz w:val="24"/>
          <w:highlight w:val="none"/>
        </w:rPr>
        <w:t>(2)在买受人使用过程中发生的标的物质量问题由出卖人承担直接损失和间接损失，发生的非出卖人标的物质量事故责任，由责任人承担。</w:t>
      </w:r>
    </w:p>
    <w:p>
      <w:pPr>
        <w:spacing w:line="500" w:lineRule="exact"/>
        <w:ind w:firstLine="646"/>
        <w:rPr>
          <w:sz w:val="24"/>
          <w:highlight w:val="none"/>
        </w:rPr>
      </w:pPr>
      <w:r>
        <w:rPr>
          <w:rFonts w:hint="eastAsia"/>
          <w:sz w:val="24"/>
          <w:highlight w:val="none"/>
        </w:rPr>
        <w:t>第四条</w:t>
      </w:r>
      <w:r>
        <w:rPr>
          <w:sz w:val="24"/>
          <w:highlight w:val="none"/>
        </w:rPr>
        <w:t xml:space="preserve">  </w:t>
      </w:r>
      <w:r>
        <w:rPr>
          <w:rFonts w:hint="eastAsia"/>
          <w:sz w:val="24"/>
          <w:highlight w:val="none"/>
        </w:rPr>
        <w:t>供货时间及方式、地点</w:t>
      </w:r>
    </w:p>
    <w:p>
      <w:pPr>
        <w:spacing w:line="500" w:lineRule="exact"/>
        <w:ind w:firstLine="646"/>
        <w:rPr>
          <w:sz w:val="24"/>
          <w:highlight w:val="none"/>
        </w:rPr>
      </w:pPr>
      <w:r>
        <w:rPr>
          <w:sz w:val="24"/>
          <w:highlight w:val="none"/>
        </w:rPr>
        <w:t>1</w:t>
      </w:r>
      <w:r>
        <w:rPr>
          <w:rFonts w:hint="eastAsia"/>
          <w:sz w:val="24"/>
          <w:highlight w:val="none"/>
        </w:rPr>
        <w:t>、出卖人应根据买受人通知要求的</w:t>
      </w:r>
      <w:r>
        <w:rPr>
          <w:rFonts w:hint="eastAsia" w:ascii="宋体" w:hAnsi="宋体"/>
          <w:sz w:val="24"/>
          <w:highlight w:val="none"/>
        </w:rPr>
        <w:t>具体供货规格、批次及时间及时供货，并保证在买方通知供货</w:t>
      </w:r>
      <w:r>
        <w:rPr>
          <w:rFonts w:hint="eastAsia" w:ascii="宋体" w:hAnsi="宋体"/>
          <w:sz w:val="24"/>
          <w:highlight w:val="none"/>
          <w:u w:val="single"/>
        </w:rPr>
        <w:t xml:space="preserve">      </w:t>
      </w:r>
      <w:r>
        <w:rPr>
          <w:rFonts w:hint="eastAsia" w:ascii="宋体" w:hAnsi="宋体"/>
          <w:sz w:val="24"/>
          <w:highlight w:val="none"/>
        </w:rPr>
        <w:t>天内完成供货</w:t>
      </w:r>
      <w:r>
        <w:rPr>
          <w:rFonts w:hint="eastAsia"/>
          <w:sz w:val="24"/>
          <w:highlight w:val="none"/>
        </w:rPr>
        <w:t>，不得影响工程进度，若因投标方原因造成施工延误，由此造成的一切损失将由投标方负责，每天损失按合同总价</w:t>
      </w:r>
      <w:r>
        <w:rPr>
          <w:sz w:val="24"/>
          <w:highlight w:val="none"/>
        </w:rPr>
        <w:t>1%</w:t>
      </w:r>
      <w:r>
        <w:rPr>
          <w:rFonts w:hint="eastAsia"/>
          <w:sz w:val="24"/>
          <w:highlight w:val="none"/>
        </w:rPr>
        <w:t>计算。</w:t>
      </w:r>
    </w:p>
    <w:p>
      <w:pPr>
        <w:spacing w:line="500" w:lineRule="exact"/>
        <w:ind w:firstLine="646"/>
        <w:rPr>
          <w:sz w:val="24"/>
          <w:highlight w:val="none"/>
        </w:rPr>
      </w:pPr>
      <w:r>
        <w:rPr>
          <w:sz w:val="24"/>
          <w:highlight w:val="none"/>
        </w:rPr>
        <w:t>2</w:t>
      </w:r>
      <w:r>
        <w:rPr>
          <w:rFonts w:hint="eastAsia"/>
          <w:sz w:val="24"/>
          <w:highlight w:val="none"/>
        </w:rPr>
        <w:t>、交货方式为出卖人送货至买受人指定的施工现场。</w:t>
      </w:r>
    </w:p>
    <w:p>
      <w:pPr>
        <w:spacing w:line="500" w:lineRule="exact"/>
        <w:ind w:firstLine="646"/>
        <w:rPr>
          <w:sz w:val="24"/>
          <w:highlight w:val="none"/>
        </w:rPr>
      </w:pPr>
      <w:r>
        <w:rPr>
          <w:sz w:val="24"/>
          <w:highlight w:val="none"/>
        </w:rPr>
        <w:t>3</w:t>
      </w:r>
      <w:r>
        <w:rPr>
          <w:rFonts w:hint="eastAsia"/>
          <w:sz w:val="24"/>
          <w:highlight w:val="none"/>
        </w:rPr>
        <w:t>、标的物在施工现场卸货后经买受人检验合格并签字后视为该批次送货结束。</w:t>
      </w:r>
    </w:p>
    <w:p>
      <w:pPr>
        <w:spacing w:line="500" w:lineRule="exact"/>
        <w:ind w:firstLine="646"/>
        <w:rPr>
          <w:sz w:val="24"/>
          <w:highlight w:val="none"/>
        </w:rPr>
      </w:pPr>
      <w:r>
        <w:rPr>
          <w:sz w:val="24"/>
          <w:highlight w:val="none"/>
        </w:rPr>
        <w:t>4</w:t>
      </w:r>
      <w:r>
        <w:rPr>
          <w:rFonts w:hint="eastAsia"/>
          <w:sz w:val="24"/>
          <w:highlight w:val="none"/>
        </w:rPr>
        <w:t>、出卖人所供货物必须与投标文件中所投货物的品牌、质量一致，不得委托其它单位代加工，一经发现取消中标资格，并没收全部货款及履约保证金。</w:t>
      </w:r>
    </w:p>
    <w:p>
      <w:pPr>
        <w:spacing w:line="500" w:lineRule="exact"/>
        <w:ind w:firstLine="646"/>
        <w:rPr>
          <w:sz w:val="24"/>
          <w:highlight w:val="none"/>
        </w:rPr>
      </w:pPr>
      <w:r>
        <w:rPr>
          <w:rFonts w:hint="eastAsia"/>
          <w:sz w:val="24"/>
          <w:highlight w:val="none"/>
        </w:rPr>
        <w:t>第五条</w:t>
      </w:r>
      <w:r>
        <w:rPr>
          <w:sz w:val="24"/>
          <w:highlight w:val="none"/>
        </w:rPr>
        <w:t xml:space="preserve">  </w:t>
      </w:r>
      <w:r>
        <w:rPr>
          <w:rFonts w:hint="eastAsia"/>
          <w:sz w:val="24"/>
          <w:highlight w:val="none"/>
        </w:rPr>
        <w:t>货款支付及其结算</w:t>
      </w:r>
    </w:p>
    <w:p>
      <w:pPr>
        <w:spacing w:line="500" w:lineRule="exact"/>
        <w:ind w:firstLine="482" w:firstLineChars="200"/>
        <w:rPr>
          <w:rFonts w:ascii="宋体" w:hAnsi="宋体" w:cs="宋体"/>
          <w:sz w:val="24"/>
          <w:highlight w:val="none"/>
        </w:rPr>
      </w:pPr>
      <w:r>
        <w:rPr>
          <w:rFonts w:hint="eastAsia" w:ascii="宋体" w:hAnsi="宋体" w:cs="宋体"/>
          <w:b/>
          <w:sz w:val="24"/>
          <w:highlight w:val="none"/>
        </w:rPr>
        <w:t>1、合同签订后，出卖人按买受人要求分批次供货，每批货物送达买受人仓库或指定工地。经买受人验收合格后，买受人凭出卖人开具的全额发票三个月内付清本批货款。</w:t>
      </w:r>
    </w:p>
    <w:p>
      <w:pPr>
        <w:spacing w:line="500" w:lineRule="exact"/>
        <w:ind w:firstLine="480" w:firstLineChars="200"/>
        <w:rPr>
          <w:rFonts w:ascii="宋体" w:hAnsi="宋体" w:cs="宋体"/>
          <w:sz w:val="24"/>
          <w:highlight w:val="none"/>
        </w:rPr>
      </w:pPr>
      <w:r>
        <w:rPr>
          <w:rFonts w:hint="eastAsia" w:ascii="宋体" w:hAnsi="宋体" w:cs="宋体"/>
          <w:sz w:val="24"/>
          <w:highlight w:val="none"/>
        </w:rPr>
        <w:t>2、标的物总额的结算：按买受人实际验收数量与相应规格型号的单价相乘后相加计算。</w:t>
      </w:r>
    </w:p>
    <w:p>
      <w:pPr>
        <w:spacing w:line="500" w:lineRule="exact"/>
        <w:ind w:firstLine="480" w:firstLineChars="200"/>
        <w:rPr>
          <w:sz w:val="24"/>
          <w:highlight w:val="none"/>
        </w:rPr>
      </w:pPr>
      <w:r>
        <w:rPr>
          <w:rFonts w:hint="eastAsia"/>
          <w:sz w:val="24"/>
          <w:highlight w:val="none"/>
        </w:rPr>
        <w:t>第六条  出卖人的安全保证义务</w:t>
      </w:r>
    </w:p>
    <w:p>
      <w:pPr>
        <w:spacing w:line="500" w:lineRule="exact"/>
        <w:ind w:firstLine="646"/>
        <w:rPr>
          <w:sz w:val="24"/>
          <w:highlight w:val="none"/>
        </w:rPr>
      </w:pPr>
      <w:r>
        <w:rPr>
          <w:rFonts w:hint="eastAsia"/>
          <w:sz w:val="24"/>
          <w:highlight w:val="none"/>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500" w:lineRule="exact"/>
        <w:ind w:firstLine="646"/>
        <w:rPr>
          <w:sz w:val="24"/>
          <w:highlight w:val="none"/>
        </w:rPr>
      </w:pPr>
      <w:r>
        <w:rPr>
          <w:rFonts w:hint="eastAsia"/>
          <w:sz w:val="24"/>
          <w:highlight w:val="none"/>
        </w:rPr>
        <w:t>第七条</w:t>
      </w:r>
      <w:r>
        <w:rPr>
          <w:sz w:val="24"/>
          <w:highlight w:val="none"/>
        </w:rPr>
        <w:t xml:space="preserve">  </w:t>
      </w:r>
      <w:r>
        <w:rPr>
          <w:rFonts w:hint="eastAsia"/>
          <w:sz w:val="24"/>
          <w:highlight w:val="none"/>
        </w:rPr>
        <w:t>售后服务</w:t>
      </w:r>
    </w:p>
    <w:p>
      <w:pPr>
        <w:spacing w:line="500" w:lineRule="exact"/>
        <w:ind w:firstLine="646"/>
        <w:rPr>
          <w:sz w:val="24"/>
          <w:highlight w:val="none"/>
        </w:rPr>
      </w:pPr>
      <w:r>
        <w:rPr>
          <w:sz w:val="24"/>
          <w:highlight w:val="none"/>
        </w:rPr>
        <w:t>1</w:t>
      </w:r>
      <w:r>
        <w:rPr>
          <w:rFonts w:hint="eastAsia"/>
          <w:sz w:val="24"/>
          <w:highlight w:val="none"/>
        </w:rPr>
        <w:t>、在工程施工全过程中，出卖人应及时响应买受人的技术要求，必要时应无偿派技术人员到现场进行安装技术指导，并跟踪服务，直至工程全线功能性试验合格。</w:t>
      </w:r>
    </w:p>
    <w:p>
      <w:pPr>
        <w:spacing w:line="500" w:lineRule="exact"/>
        <w:ind w:firstLine="646"/>
        <w:rPr>
          <w:sz w:val="24"/>
          <w:highlight w:val="none"/>
        </w:rPr>
      </w:pPr>
      <w:r>
        <w:rPr>
          <w:sz w:val="24"/>
          <w:highlight w:val="none"/>
        </w:rPr>
        <w:t>2</w:t>
      </w:r>
      <w:r>
        <w:rPr>
          <w:rFonts w:hint="eastAsia"/>
          <w:sz w:val="24"/>
          <w:highlight w:val="none"/>
        </w:rPr>
        <w:t>、在施工及使用过程中的意外情况，经买受人通知，出卖人应保证在8小时内赶到现场协助抢修；质量保修期内出卖人实行“三包”服务。买受人使用之后出卖人应按投标书承诺，确保良好的售后服务。</w:t>
      </w:r>
    </w:p>
    <w:p>
      <w:pPr>
        <w:spacing w:line="500" w:lineRule="exact"/>
        <w:ind w:firstLine="646"/>
        <w:rPr>
          <w:sz w:val="24"/>
          <w:highlight w:val="none"/>
        </w:rPr>
      </w:pPr>
      <w:r>
        <w:rPr>
          <w:rFonts w:hint="eastAsia"/>
          <w:sz w:val="24"/>
          <w:highlight w:val="none"/>
        </w:rPr>
        <w:t>第八</w:t>
      </w:r>
      <w:r>
        <w:rPr>
          <w:sz w:val="24"/>
          <w:highlight w:val="none"/>
        </w:rPr>
        <w:t>条</w:t>
      </w:r>
      <w:r>
        <w:rPr>
          <w:rFonts w:hint="eastAsia"/>
          <w:sz w:val="24"/>
          <w:highlight w:val="none"/>
        </w:rPr>
        <w:t xml:space="preserve"> 其它</w:t>
      </w:r>
      <w:r>
        <w:rPr>
          <w:sz w:val="24"/>
          <w:highlight w:val="none"/>
        </w:rPr>
        <w:t>约定</w:t>
      </w:r>
    </w:p>
    <w:p>
      <w:pPr>
        <w:spacing w:line="500" w:lineRule="exact"/>
        <w:ind w:firstLine="646"/>
        <w:rPr>
          <w:sz w:val="24"/>
          <w:highlight w:val="none"/>
        </w:rPr>
      </w:pPr>
      <w:r>
        <w:rPr>
          <w:sz w:val="24"/>
          <w:highlight w:val="none"/>
        </w:rPr>
        <w:t>1</w:t>
      </w:r>
      <w:r>
        <w:rPr>
          <w:rFonts w:hint="eastAsia"/>
          <w:sz w:val="24"/>
          <w:highlight w:val="none"/>
        </w:rPr>
        <w:t>、本项目为年度入围招标，</w:t>
      </w:r>
      <w:r>
        <w:rPr>
          <w:rFonts w:hint="eastAsia"/>
          <w:color w:val="FF0000"/>
          <w:sz w:val="24"/>
          <w:highlight w:val="none"/>
        </w:rPr>
        <w:t>入围有效期为三</w:t>
      </w:r>
      <w:r>
        <w:rPr>
          <w:color w:val="FF0000"/>
          <w:sz w:val="24"/>
          <w:highlight w:val="none"/>
        </w:rPr>
        <w:t>年</w:t>
      </w:r>
      <w:r>
        <w:rPr>
          <w:rFonts w:hint="eastAsia"/>
          <w:color w:val="FF0000"/>
          <w:sz w:val="24"/>
          <w:highlight w:val="none"/>
        </w:rPr>
        <w:t>。</w:t>
      </w:r>
      <w:r>
        <w:rPr>
          <w:rFonts w:hint="eastAsia"/>
          <w:sz w:val="24"/>
          <w:highlight w:val="none"/>
        </w:rPr>
        <w:t>在入围有效期内，中标供应商的入围单价即为年度合同执行单价。</w:t>
      </w:r>
    </w:p>
    <w:p>
      <w:pPr>
        <w:spacing w:line="500" w:lineRule="exact"/>
        <w:ind w:firstLine="646"/>
        <w:rPr>
          <w:sz w:val="24"/>
          <w:highlight w:val="none"/>
        </w:rPr>
      </w:pPr>
      <w:r>
        <w:rPr>
          <w:rFonts w:hint="eastAsia"/>
          <w:sz w:val="24"/>
          <w:highlight w:val="none"/>
        </w:rPr>
        <w:t>2、为保障双方的权利及义务，在合同期满后至重新定</w:t>
      </w:r>
      <w:r>
        <w:rPr>
          <w:sz w:val="24"/>
          <w:highlight w:val="none"/>
        </w:rPr>
        <w:t>标</w:t>
      </w:r>
      <w:r>
        <w:rPr>
          <w:rFonts w:hint="eastAsia"/>
          <w:sz w:val="24"/>
          <w:highlight w:val="none"/>
        </w:rPr>
        <w:t>前，出</w:t>
      </w:r>
      <w:r>
        <w:rPr>
          <w:sz w:val="24"/>
          <w:highlight w:val="none"/>
        </w:rPr>
        <w:t>卖</w:t>
      </w:r>
      <w:r>
        <w:rPr>
          <w:rFonts w:hint="eastAsia"/>
          <w:sz w:val="24"/>
          <w:highlight w:val="none"/>
        </w:rPr>
        <w:t>人应按原合同约定保证买受人的材料供应需求。</w:t>
      </w:r>
    </w:p>
    <w:p>
      <w:pPr>
        <w:spacing w:line="500" w:lineRule="exact"/>
        <w:ind w:firstLine="422"/>
        <w:rPr>
          <w:rFonts w:ascii="宋体" w:hAnsi="宋体" w:cs="宋体"/>
          <w:sz w:val="24"/>
          <w:highlight w:val="none"/>
        </w:rPr>
      </w:pPr>
      <w:r>
        <w:rPr>
          <w:rFonts w:hint="eastAsia"/>
          <w:highlight w:val="none"/>
        </w:rPr>
        <w:t xml:space="preserve">  </w:t>
      </w:r>
      <w:r>
        <w:rPr>
          <w:rFonts w:hint="eastAsia" w:ascii="宋体" w:hAnsi="宋体" w:cs="宋体"/>
          <w:b/>
          <w:sz w:val="24"/>
          <w:highlight w:val="none"/>
        </w:rPr>
        <w:t>3、履约保证金：</w:t>
      </w:r>
      <w:r>
        <w:rPr>
          <w:rFonts w:hint="eastAsia" w:ascii="宋体" w:hAnsi="宋体" w:cs="宋体"/>
          <w:sz w:val="24"/>
          <w:highlight w:val="none"/>
        </w:rPr>
        <w:t>出卖人应在收到中标通知书10天内，向买受人提交</w:t>
      </w:r>
      <w:r>
        <w:rPr>
          <w:rFonts w:hint="eastAsia" w:ascii="宋体" w:hAnsi="宋体" w:cs="宋体"/>
          <w:color w:val="FF0000"/>
          <w:sz w:val="24"/>
          <w:highlight w:val="none"/>
        </w:rPr>
        <w:t>2万元</w:t>
      </w:r>
      <w:r>
        <w:rPr>
          <w:rFonts w:hint="eastAsia" w:ascii="宋体" w:hAnsi="宋体" w:cs="宋体"/>
          <w:sz w:val="24"/>
          <w:highlight w:val="none"/>
        </w:rPr>
        <w:t>的履约保证金，用以保证合同的正常履行及对所供货物的质量保证；履约保证金的期限从提交之日起至所供最后一批次货物质保期结束后终止。出卖人的履约保证金应以银行汇票、</w:t>
      </w:r>
      <w:r>
        <w:rPr>
          <w:rFonts w:hint="eastAsia"/>
          <w:sz w:val="24"/>
          <w:highlight w:val="none"/>
        </w:rPr>
        <w:t>电汇或现金支票</w:t>
      </w:r>
      <w:r>
        <w:rPr>
          <w:rFonts w:hint="eastAsia" w:ascii="宋体" w:hAnsi="宋体" w:cs="宋体"/>
          <w:sz w:val="24"/>
          <w:highlight w:val="none"/>
        </w:rPr>
        <w:t>的形式支付。如果出卖人按合同规定履行其义务，履约保证金将于本合同执行期满后所供最后一批次货物质保期结束后无息全额退还。如果出卖人未能按合同规定履行其义务，买受人有权从履约保证金中取得补偿。</w:t>
      </w:r>
    </w:p>
    <w:p>
      <w:pPr>
        <w:spacing w:line="500" w:lineRule="exact"/>
        <w:ind w:firstLine="646"/>
        <w:rPr>
          <w:sz w:val="24"/>
          <w:highlight w:val="none"/>
        </w:rPr>
      </w:pPr>
      <w:r>
        <w:rPr>
          <w:rFonts w:hint="eastAsia"/>
          <w:sz w:val="24"/>
          <w:highlight w:val="none"/>
        </w:rPr>
        <w:t>4、买受人定期对出</w:t>
      </w:r>
      <w:r>
        <w:rPr>
          <w:sz w:val="24"/>
          <w:highlight w:val="none"/>
        </w:rPr>
        <w:t>卖</w:t>
      </w:r>
      <w:r>
        <w:rPr>
          <w:rFonts w:hint="eastAsia"/>
          <w:sz w:val="24"/>
          <w:highlight w:val="none"/>
        </w:rPr>
        <w:t>人履约情况进行考核评定。如出</w:t>
      </w:r>
      <w:r>
        <w:rPr>
          <w:sz w:val="24"/>
          <w:highlight w:val="none"/>
        </w:rPr>
        <w:t>卖</w:t>
      </w:r>
      <w:r>
        <w:rPr>
          <w:rFonts w:hint="eastAsia"/>
          <w:sz w:val="24"/>
          <w:highlight w:val="none"/>
        </w:rPr>
        <w:t>人在合同期间存在执行不到位的情况，将根据《供应商管理办法》的相关条款进行处理，必要时则采取扣除合同履约金、终止合同、降低信用、取消合作资格等手段，维护双方权利及义务。</w:t>
      </w:r>
    </w:p>
    <w:p>
      <w:pPr>
        <w:spacing w:line="500" w:lineRule="exact"/>
        <w:ind w:firstLine="646"/>
        <w:rPr>
          <w:sz w:val="24"/>
          <w:highlight w:val="none"/>
        </w:rPr>
      </w:pPr>
      <w:r>
        <w:rPr>
          <w:rFonts w:hint="eastAsia"/>
          <w:sz w:val="24"/>
          <w:highlight w:val="none"/>
        </w:rPr>
        <w:t>第九条</w:t>
      </w:r>
      <w:r>
        <w:rPr>
          <w:sz w:val="24"/>
          <w:highlight w:val="none"/>
        </w:rPr>
        <w:t xml:space="preserve">  </w:t>
      </w:r>
      <w:r>
        <w:rPr>
          <w:rFonts w:hint="eastAsia"/>
          <w:sz w:val="24"/>
          <w:highlight w:val="none"/>
        </w:rPr>
        <w:t>合同文件的组成和解释顺序</w:t>
      </w:r>
    </w:p>
    <w:p>
      <w:pPr>
        <w:spacing w:line="500" w:lineRule="exact"/>
        <w:ind w:firstLine="646"/>
        <w:rPr>
          <w:sz w:val="24"/>
          <w:highlight w:val="none"/>
        </w:rPr>
      </w:pPr>
      <w:r>
        <w:rPr>
          <w:rFonts w:hint="eastAsia"/>
          <w:sz w:val="24"/>
          <w:highlight w:val="none"/>
        </w:rPr>
        <w:t>本合同文件的组成及解释顺序如下：</w:t>
      </w:r>
    </w:p>
    <w:p>
      <w:pPr>
        <w:spacing w:line="500" w:lineRule="exact"/>
        <w:ind w:firstLine="646"/>
        <w:rPr>
          <w:sz w:val="24"/>
          <w:highlight w:val="none"/>
        </w:rPr>
      </w:pPr>
      <w:r>
        <w:rPr>
          <w:sz w:val="24"/>
          <w:highlight w:val="none"/>
        </w:rPr>
        <w:t>1</w:t>
      </w:r>
      <w:r>
        <w:rPr>
          <w:rFonts w:hint="eastAsia"/>
          <w:sz w:val="24"/>
          <w:highlight w:val="none"/>
        </w:rPr>
        <w:t>、本合同书；</w:t>
      </w:r>
    </w:p>
    <w:p>
      <w:pPr>
        <w:spacing w:line="500" w:lineRule="exact"/>
        <w:ind w:firstLine="646"/>
        <w:rPr>
          <w:sz w:val="24"/>
          <w:highlight w:val="none"/>
        </w:rPr>
      </w:pPr>
      <w:r>
        <w:rPr>
          <w:sz w:val="24"/>
          <w:highlight w:val="none"/>
        </w:rPr>
        <w:t>2</w:t>
      </w:r>
      <w:r>
        <w:rPr>
          <w:rFonts w:hint="eastAsia"/>
          <w:sz w:val="24"/>
          <w:highlight w:val="none"/>
        </w:rPr>
        <w:t>、成交通知书；</w:t>
      </w:r>
    </w:p>
    <w:p>
      <w:pPr>
        <w:spacing w:line="500" w:lineRule="exact"/>
        <w:ind w:firstLine="646"/>
        <w:rPr>
          <w:sz w:val="24"/>
          <w:highlight w:val="none"/>
        </w:rPr>
      </w:pPr>
      <w:r>
        <w:rPr>
          <w:sz w:val="24"/>
          <w:highlight w:val="none"/>
        </w:rPr>
        <w:t>3</w:t>
      </w:r>
      <w:r>
        <w:rPr>
          <w:rFonts w:hint="eastAsia"/>
          <w:sz w:val="24"/>
          <w:highlight w:val="none"/>
        </w:rPr>
        <w:t>、合同履行中双方有关买卖的洽商、变更等协议；</w:t>
      </w:r>
    </w:p>
    <w:p>
      <w:pPr>
        <w:spacing w:line="500" w:lineRule="exact"/>
        <w:ind w:firstLine="646"/>
        <w:rPr>
          <w:sz w:val="24"/>
          <w:highlight w:val="none"/>
        </w:rPr>
      </w:pPr>
      <w:r>
        <w:rPr>
          <w:sz w:val="24"/>
          <w:highlight w:val="none"/>
        </w:rPr>
        <w:t>4</w:t>
      </w:r>
      <w:r>
        <w:rPr>
          <w:rFonts w:hint="eastAsia"/>
          <w:sz w:val="24"/>
          <w:highlight w:val="none"/>
        </w:rPr>
        <w:t>、招标文件；</w:t>
      </w:r>
    </w:p>
    <w:p>
      <w:pPr>
        <w:spacing w:line="500" w:lineRule="exact"/>
        <w:ind w:firstLine="646"/>
        <w:rPr>
          <w:sz w:val="24"/>
          <w:highlight w:val="none"/>
        </w:rPr>
      </w:pPr>
      <w:r>
        <w:rPr>
          <w:sz w:val="24"/>
          <w:highlight w:val="none"/>
        </w:rPr>
        <w:t>5</w:t>
      </w:r>
      <w:r>
        <w:rPr>
          <w:rFonts w:hint="eastAsia"/>
          <w:sz w:val="24"/>
          <w:highlight w:val="none"/>
        </w:rPr>
        <w:t>、招标响应文件。</w:t>
      </w:r>
    </w:p>
    <w:p>
      <w:pPr>
        <w:spacing w:line="500" w:lineRule="exact"/>
        <w:ind w:firstLine="646"/>
        <w:rPr>
          <w:sz w:val="24"/>
          <w:highlight w:val="none"/>
        </w:rPr>
      </w:pPr>
      <w:r>
        <w:rPr>
          <w:rFonts w:hint="eastAsia"/>
          <w:sz w:val="24"/>
          <w:highlight w:val="none"/>
        </w:rPr>
        <w:t>第十条</w:t>
      </w:r>
      <w:r>
        <w:rPr>
          <w:sz w:val="24"/>
          <w:highlight w:val="none"/>
        </w:rPr>
        <w:t xml:space="preserve">  </w:t>
      </w:r>
      <w:r>
        <w:rPr>
          <w:rFonts w:hint="eastAsia"/>
          <w:sz w:val="24"/>
          <w:highlight w:val="none"/>
        </w:rPr>
        <w:t>合同解除的条件</w:t>
      </w:r>
    </w:p>
    <w:p>
      <w:pPr>
        <w:spacing w:line="500" w:lineRule="exact"/>
        <w:ind w:firstLine="646"/>
        <w:rPr>
          <w:sz w:val="24"/>
          <w:highlight w:val="none"/>
        </w:rPr>
      </w:pPr>
      <w:r>
        <w:rPr>
          <w:sz w:val="24"/>
          <w:highlight w:val="none"/>
        </w:rPr>
        <w:t>1</w:t>
      </w:r>
      <w:r>
        <w:rPr>
          <w:rFonts w:hint="eastAsia"/>
          <w:sz w:val="24"/>
          <w:highlight w:val="none"/>
        </w:rPr>
        <w:t>、出卖人的标的物质量不符合约定标准，买受人有权随时解除合同。</w:t>
      </w:r>
    </w:p>
    <w:p>
      <w:pPr>
        <w:spacing w:line="500" w:lineRule="exact"/>
        <w:ind w:firstLine="646"/>
        <w:rPr>
          <w:sz w:val="24"/>
          <w:highlight w:val="none"/>
        </w:rPr>
      </w:pPr>
      <w:r>
        <w:rPr>
          <w:sz w:val="24"/>
          <w:highlight w:val="none"/>
        </w:rPr>
        <w:t>2</w:t>
      </w:r>
      <w:r>
        <w:rPr>
          <w:rFonts w:hint="eastAsia"/>
          <w:sz w:val="24"/>
          <w:highlight w:val="none"/>
        </w:rPr>
        <w:t>、出卖人拖延供货超过</w:t>
      </w:r>
      <w:r>
        <w:rPr>
          <w:sz w:val="24"/>
          <w:highlight w:val="none"/>
        </w:rPr>
        <w:t>10</w:t>
      </w:r>
      <w:r>
        <w:rPr>
          <w:rFonts w:hint="eastAsia"/>
          <w:sz w:val="24"/>
          <w:highlight w:val="none"/>
        </w:rPr>
        <w:t>天的，买受人有权解除合同，并追究出卖人的违约责任。</w:t>
      </w:r>
    </w:p>
    <w:p>
      <w:pPr>
        <w:spacing w:line="500" w:lineRule="exact"/>
        <w:ind w:firstLine="646"/>
        <w:rPr>
          <w:sz w:val="24"/>
          <w:highlight w:val="none"/>
        </w:rPr>
      </w:pPr>
      <w:r>
        <w:rPr>
          <w:rFonts w:hint="eastAsia"/>
          <w:sz w:val="24"/>
          <w:highlight w:val="none"/>
        </w:rPr>
        <w:t>第十一条</w:t>
      </w:r>
      <w:r>
        <w:rPr>
          <w:sz w:val="24"/>
          <w:highlight w:val="none"/>
        </w:rPr>
        <w:t xml:space="preserve">  </w:t>
      </w:r>
      <w:r>
        <w:rPr>
          <w:rFonts w:hint="eastAsia"/>
          <w:sz w:val="24"/>
          <w:highlight w:val="none"/>
        </w:rPr>
        <w:t>违约责任</w:t>
      </w:r>
    </w:p>
    <w:p>
      <w:pPr>
        <w:snapToGrid w:val="0"/>
        <w:spacing w:line="500" w:lineRule="exact"/>
        <w:ind w:firstLine="480" w:firstLineChars="200"/>
        <w:rPr>
          <w:rFonts w:ascii="宋体" w:hAnsi="宋体" w:cs="宋体"/>
          <w:szCs w:val="21"/>
          <w:highlight w:val="none"/>
        </w:rPr>
      </w:pPr>
      <w:r>
        <w:rPr>
          <w:sz w:val="24"/>
          <w:highlight w:val="none"/>
        </w:rPr>
        <w:t>1</w:t>
      </w:r>
      <w:r>
        <w:rPr>
          <w:rFonts w:hint="eastAsia"/>
          <w:sz w:val="24"/>
          <w:highlight w:val="none"/>
        </w:rPr>
        <w:t>、因出卖人的标的物质量不符合约定标准，所造成的一切损失，由出卖人承担。</w:t>
      </w:r>
      <w:r>
        <w:rPr>
          <w:rFonts w:hint="eastAsia"/>
          <w:b/>
          <w:sz w:val="24"/>
          <w:highlight w:val="none"/>
        </w:rPr>
        <w:t>工程施工和使用过程中发现的标的物质量不符合约定标准所造成的损失，</w:t>
      </w:r>
      <w:r>
        <w:rPr>
          <w:rFonts w:hint="eastAsia" w:ascii="宋体" w:hAnsi="宋体" w:cs="宋体"/>
          <w:b/>
          <w:sz w:val="24"/>
          <w:highlight w:val="none"/>
        </w:rPr>
        <w:t>出卖人按实际损失额的大小承担赔偿责任</w:t>
      </w:r>
      <w:r>
        <w:rPr>
          <w:rFonts w:hint="eastAsia"/>
          <w:b/>
          <w:sz w:val="24"/>
          <w:highlight w:val="none"/>
        </w:rPr>
        <w:t>，买受人可直接在出卖人的货款或</w:t>
      </w:r>
      <w:r>
        <w:rPr>
          <w:rFonts w:hint="eastAsia" w:ascii="宋体" w:hAnsi="宋体" w:cs="宋体"/>
          <w:b/>
          <w:sz w:val="24"/>
          <w:highlight w:val="none"/>
        </w:rPr>
        <w:t>履约保证金中扣除，超过质保期或履约保证金不足以支付时，买受人有权以其它方式另行追偿</w:t>
      </w:r>
      <w:r>
        <w:rPr>
          <w:rFonts w:hint="eastAsia" w:ascii="宋体" w:hAnsi="宋体" w:cs="宋体"/>
          <w:b/>
          <w:szCs w:val="21"/>
          <w:highlight w:val="none"/>
        </w:rPr>
        <w:t>。</w:t>
      </w:r>
    </w:p>
    <w:p>
      <w:pPr>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2、出卖人不能及时供货或因质量问题影响施工的，每推迟一天，出卖人向买受人支付该批货物总额0.5%的违约金，买受人的损失费用超过违约金时，买受人有权继续主张。</w:t>
      </w:r>
    </w:p>
    <w:p>
      <w:pPr>
        <w:spacing w:line="500" w:lineRule="exact"/>
        <w:ind w:firstLine="480" w:firstLineChars="200"/>
        <w:rPr>
          <w:rFonts w:ascii="宋体" w:hAnsi="宋体" w:cs="宋体"/>
          <w:sz w:val="24"/>
          <w:highlight w:val="none"/>
        </w:rPr>
      </w:pPr>
      <w:r>
        <w:rPr>
          <w:rFonts w:hint="eastAsia" w:ascii="宋体" w:hAnsi="宋体" w:cs="宋体"/>
          <w:sz w:val="24"/>
          <w:highlight w:val="none"/>
        </w:rPr>
        <w:t>3、若因出卖人原因造成供货延期7天以内，出卖人负责赔偿由此造成的买受人损失，每天损失按该批货物价格总额的0.5%计算；若因出卖人原因造成供货延期超过7天的，出卖人负责赔偿由此造成的买受人损失，买受人可解除合同并要求出卖人承担未履行合同总额30%的赔偿金。</w:t>
      </w:r>
    </w:p>
    <w:p>
      <w:pPr>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4、买受人不按约定支付货款时，每逾期一日按应支付该批次货款的5‰承担违约责任。</w:t>
      </w:r>
    </w:p>
    <w:p>
      <w:pPr>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5、任何一方未按约定履行本合同义务，由此而造成对方的其它损失（包括但不限于为实现合同权利而支出的鉴定费、公证费、诉讼费、财产保全费、律师费，差旅费、交通费、调查取证费用，执行费，公告费用等），均由违约方承担。</w:t>
      </w:r>
    </w:p>
    <w:p>
      <w:pPr>
        <w:spacing w:line="500" w:lineRule="exact"/>
        <w:ind w:firstLine="646"/>
        <w:rPr>
          <w:sz w:val="24"/>
          <w:highlight w:val="none"/>
        </w:rPr>
      </w:pPr>
      <w:r>
        <w:rPr>
          <w:rFonts w:hint="eastAsia"/>
          <w:sz w:val="24"/>
          <w:highlight w:val="none"/>
        </w:rPr>
        <w:t>第十二条</w:t>
      </w:r>
      <w:r>
        <w:rPr>
          <w:sz w:val="24"/>
          <w:highlight w:val="none"/>
        </w:rPr>
        <w:t xml:space="preserve">  </w:t>
      </w:r>
      <w:r>
        <w:rPr>
          <w:rFonts w:hint="eastAsia"/>
          <w:sz w:val="24"/>
          <w:highlight w:val="none"/>
        </w:rPr>
        <w:t>合同争议的解决方式</w:t>
      </w:r>
    </w:p>
    <w:p>
      <w:pPr>
        <w:spacing w:line="500" w:lineRule="exact"/>
        <w:ind w:firstLine="646"/>
        <w:rPr>
          <w:sz w:val="24"/>
          <w:highlight w:val="none"/>
        </w:rPr>
      </w:pPr>
      <w:r>
        <w:rPr>
          <w:rFonts w:hint="eastAsia"/>
          <w:sz w:val="24"/>
          <w:highlight w:val="none"/>
        </w:rPr>
        <w:t>本合同在履行过程中如果发生争议，先由双方协商解决，协商不成时，任何一方均可向买受人住所地的基层人民法院提起诉讼。</w:t>
      </w:r>
    </w:p>
    <w:p>
      <w:pPr>
        <w:spacing w:line="500" w:lineRule="exact"/>
        <w:ind w:firstLine="646"/>
        <w:rPr>
          <w:sz w:val="24"/>
          <w:highlight w:val="none"/>
        </w:rPr>
      </w:pPr>
      <w:r>
        <w:rPr>
          <w:rFonts w:hint="eastAsia"/>
          <w:sz w:val="24"/>
          <w:highlight w:val="none"/>
        </w:rPr>
        <w:t>第十三条</w:t>
      </w:r>
      <w:r>
        <w:rPr>
          <w:sz w:val="24"/>
          <w:highlight w:val="none"/>
        </w:rPr>
        <w:t xml:space="preserve">  </w:t>
      </w:r>
      <w:r>
        <w:rPr>
          <w:rFonts w:hint="eastAsia"/>
          <w:sz w:val="24"/>
          <w:highlight w:val="none"/>
        </w:rPr>
        <w:t>其它约定</w:t>
      </w:r>
    </w:p>
    <w:p>
      <w:pPr>
        <w:spacing w:line="500" w:lineRule="exact"/>
        <w:ind w:firstLine="600" w:firstLineChars="250"/>
        <w:rPr>
          <w:sz w:val="24"/>
          <w:highlight w:val="none"/>
        </w:rPr>
      </w:pPr>
      <w:r>
        <w:rPr>
          <w:rFonts w:hint="eastAsia"/>
          <w:sz w:val="24"/>
          <w:highlight w:val="none"/>
        </w:rPr>
        <w:t>廉政协议由双方另行签订。</w:t>
      </w:r>
    </w:p>
    <w:p>
      <w:pPr>
        <w:spacing w:line="500" w:lineRule="exact"/>
        <w:ind w:firstLine="646"/>
        <w:rPr>
          <w:sz w:val="24"/>
          <w:highlight w:val="none"/>
        </w:rPr>
      </w:pPr>
      <w:r>
        <w:rPr>
          <w:rFonts w:hint="eastAsia"/>
          <w:sz w:val="24"/>
          <w:highlight w:val="none"/>
        </w:rPr>
        <w:t>第十四条</w:t>
      </w:r>
      <w:r>
        <w:rPr>
          <w:sz w:val="24"/>
          <w:highlight w:val="none"/>
        </w:rPr>
        <w:t xml:space="preserve">  </w:t>
      </w:r>
      <w:r>
        <w:rPr>
          <w:rFonts w:hint="eastAsia"/>
          <w:sz w:val="24"/>
          <w:highlight w:val="none"/>
        </w:rPr>
        <w:t>本合同自双方签字并盖章之日起生效，</w:t>
      </w:r>
      <w:r>
        <w:rPr>
          <w:rFonts w:hint="eastAsia"/>
          <w:color w:val="FF0000"/>
          <w:sz w:val="24"/>
          <w:highlight w:val="none"/>
        </w:rPr>
        <w:t>一式陆份，买受人执肆份，出卖人执贰份。</w:t>
      </w:r>
    </w:p>
    <w:p>
      <w:pPr>
        <w:spacing w:line="500" w:lineRule="exact"/>
        <w:ind w:firstLine="646"/>
        <w:rPr>
          <w:sz w:val="24"/>
          <w:highlight w:val="none"/>
        </w:rPr>
      </w:pPr>
    </w:p>
    <w:p>
      <w:pPr>
        <w:spacing w:line="500" w:lineRule="exact"/>
        <w:ind w:firstLine="646"/>
        <w:rPr>
          <w:sz w:val="24"/>
          <w:highlight w:val="none"/>
        </w:rPr>
      </w:pPr>
      <w:r>
        <w:rPr>
          <w:rFonts w:hint="eastAsia"/>
          <w:sz w:val="24"/>
          <w:highlight w:val="none"/>
        </w:rPr>
        <w:t>出　卖　人：</w:t>
      </w:r>
      <w:r>
        <w:rPr>
          <w:sz w:val="24"/>
          <w:highlight w:val="none"/>
        </w:rPr>
        <w:t xml:space="preserve">                  </w:t>
      </w:r>
      <w:r>
        <w:rPr>
          <w:rFonts w:hint="eastAsia"/>
          <w:sz w:val="24"/>
          <w:highlight w:val="none"/>
        </w:rPr>
        <w:t xml:space="preserve">      买　受　人：</w:t>
      </w:r>
    </w:p>
    <w:p>
      <w:pPr>
        <w:spacing w:line="500" w:lineRule="exact"/>
        <w:ind w:firstLine="646"/>
        <w:rPr>
          <w:sz w:val="24"/>
          <w:highlight w:val="none"/>
        </w:rPr>
      </w:pPr>
      <w:r>
        <w:rPr>
          <w:rFonts w:hint="eastAsia"/>
          <w:sz w:val="24"/>
          <w:highlight w:val="none"/>
        </w:rPr>
        <w:t>住　　　所：</w:t>
      </w:r>
      <w:r>
        <w:rPr>
          <w:sz w:val="24"/>
          <w:highlight w:val="none"/>
        </w:rPr>
        <w:t xml:space="preserve">                  </w:t>
      </w:r>
      <w:r>
        <w:rPr>
          <w:rFonts w:hint="eastAsia"/>
          <w:sz w:val="24"/>
          <w:highlight w:val="none"/>
        </w:rPr>
        <w:t xml:space="preserve">      住　　　所：</w:t>
      </w:r>
    </w:p>
    <w:p>
      <w:pPr>
        <w:spacing w:line="500" w:lineRule="exact"/>
        <w:ind w:firstLine="646"/>
        <w:rPr>
          <w:sz w:val="24"/>
          <w:highlight w:val="none"/>
        </w:rPr>
      </w:pPr>
      <w:r>
        <w:rPr>
          <w:rFonts w:hint="eastAsia"/>
          <w:sz w:val="24"/>
          <w:highlight w:val="none"/>
        </w:rPr>
        <w:t>法定代表人：</w:t>
      </w:r>
      <w:r>
        <w:rPr>
          <w:sz w:val="24"/>
          <w:highlight w:val="none"/>
        </w:rPr>
        <w:t xml:space="preserve">                  </w:t>
      </w:r>
      <w:r>
        <w:rPr>
          <w:rFonts w:hint="eastAsia"/>
          <w:sz w:val="24"/>
          <w:highlight w:val="none"/>
        </w:rPr>
        <w:t xml:space="preserve">      法定代表人：</w:t>
      </w:r>
    </w:p>
    <w:p>
      <w:pPr>
        <w:spacing w:line="500" w:lineRule="exact"/>
        <w:ind w:firstLine="646"/>
        <w:rPr>
          <w:sz w:val="24"/>
          <w:highlight w:val="none"/>
        </w:rPr>
      </w:pPr>
      <w:r>
        <w:rPr>
          <w:rFonts w:hint="eastAsia"/>
          <w:sz w:val="24"/>
          <w:highlight w:val="none"/>
        </w:rPr>
        <w:t>委托代理人：　　　　　　　　　      委托代理人：</w:t>
      </w:r>
    </w:p>
    <w:p>
      <w:pPr>
        <w:spacing w:line="500" w:lineRule="exact"/>
        <w:ind w:firstLine="646"/>
        <w:rPr>
          <w:sz w:val="24"/>
          <w:highlight w:val="none"/>
        </w:rPr>
      </w:pPr>
      <w:r>
        <w:rPr>
          <w:rFonts w:hint="eastAsia"/>
          <w:sz w:val="24"/>
          <w:highlight w:val="none"/>
        </w:rPr>
        <w:t>电　　　话：　　　　　　　　　     电　　　话：</w:t>
      </w:r>
    </w:p>
    <w:p>
      <w:pPr>
        <w:spacing w:line="500" w:lineRule="exact"/>
        <w:ind w:firstLine="646"/>
        <w:rPr>
          <w:sz w:val="24"/>
          <w:highlight w:val="none"/>
        </w:rPr>
      </w:pPr>
      <w:r>
        <w:rPr>
          <w:rFonts w:hint="eastAsia"/>
          <w:sz w:val="24"/>
          <w:highlight w:val="none"/>
        </w:rPr>
        <w:t>邮　　　编：　　　　　　　　　     邮　　　编：</w:t>
      </w:r>
    </w:p>
    <w:p>
      <w:pPr>
        <w:spacing w:line="500" w:lineRule="exact"/>
        <w:ind w:firstLine="646"/>
        <w:rPr>
          <w:sz w:val="24"/>
          <w:highlight w:val="none"/>
        </w:rPr>
      </w:pPr>
      <w:r>
        <w:rPr>
          <w:rFonts w:hint="eastAsia"/>
          <w:spacing w:val="36"/>
          <w:sz w:val="24"/>
          <w:highlight w:val="none"/>
        </w:rPr>
        <w:t>签订时间</w:t>
      </w:r>
      <w:r>
        <w:rPr>
          <w:rFonts w:hint="eastAsia"/>
          <w:sz w:val="24"/>
          <w:highlight w:val="none"/>
        </w:rPr>
        <w:t xml:space="preserve">：　　　　　　　　　     </w:t>
      </w:r>
      <w:r>
        <w:rPr>
          <w:rFonts w:hint="eastAsia"/>
          <w:spacing w:val="36"/>
          <w:sz w:val="24"/>
          <w:highlight w:val="none"/>
        </w:rPr>
        <w:t>签订时间</w:t>
      </w:r>
      <w:r>
        <w:rPr>
          <w:rFonts w:hint="eastAsia"/>
          <w:sz w:val="24"/>
          <w:highlight w:val="none"/>
        </w:rPr>
        <w:t>：</w:t>
      </w:r>
    </w:p>
    <w:p>
      <w:pPr>
        <w:pStyle w:val="11"/>
        <w:rPr>
          <w:rFonts w:hAnsi="宋体" w:cs="宋体"/>
          <w:color w:val="auto"/>
          <w:sz w:val="21"/>
          <w:szCs w:val="21"/>
          <w:highlight w:val="none"/>
          <w:lang w:eastAsia="zh-CN"/>
        </w:rPr>
      </w:pPr>
    </w:p>
    <w:p>
      <w:pPr>
        <w:rPr>
          <w:rFonts w:hAnsi="宋体" w:cs="宋体"/>
          <w:szCs w:val="21"/>
          <w:highlight w:val="none"/>
        </w:rPr>
      </w:pPr>
      <w:r>
        <w:rPr>
          <w:rFonts w:hint="eastAsia" w:hAnsi="宋体" w:cs="宋体"/>
          <w:szCs w:val="21"/>
          <w:highlight w:val="none"/>
        </w:rPr>
        <w:br w:type="page"/>
      </w:r>
    </w:p>
    <w:p>
      <w:pPr>
        <w:pStyle w:val="8"/>
        <w:tabs>
          <w:tab w:val="left" w:pos="750"/>
        </w:tabs>
        <w:spacing w:line="400" w:lineRule="exact"/>
        <w:rPr>
          <w:b/>
          <w:bCs/>
          <w:sz w:val="32"/>
          <w:highlight w:val="none"/>
        </w:rPr>
      </w:pPr>
      <w:r>
        <w:rPr>
          <w:b/>
          <w:bCs/>
          <w:sz w:val="24"/>
          <w:szCs w:val="24"/>
          <w:highlight w:val="none"/>
          <w:shd w:val="clear" w:color="auto" w:fill="FFFFFF"/>
        </w:rPr>
        <w:t>附件：</w:t>
      </w:r>
      <w:r>
        <w:rPr>
          <w:rFonts w:eastAsia="Times New Roman"/>
          <w:b/>
          <w:bCs/>
          <w:sz w:val="32"/>
          <w:highlight w:val="none"/>
          <w:shd w:val="clear" w:color="auto" w:fill="FFFFFF"/>
        </w:rPr>
        <w:t xml:space="preserve">                </w:t>
      </w:r>
    </w:p>
    <w:p>
      <w:pPr>
        <w:pStyle w:val="8"/>
        <w:spacing w:line="480" w:lineRule="exact"/>
        <w:ind w:firstLine="3839"/>
        <w:rPr>
          <w:b/>
          <w:bCs/>
          <w:sz w:val="32"/>
          <w:highlight w:val="none"/>
        </w:rPr>
      </w:pPr>
      <w:r>
        <w:rPr>
          <w:b/>
          <w:bCs/>
          <w:sz w:val="32"/>
          <w:highlight w:val="none"/>
          <w:shd w:val="clear" w:color="auto" w:fill="FFFFFF"/>
        </w:rPr>
        <w:t>廉政协议</w:t>
      </w:r>
    </w:p>
    <w:p>
      <w:pPr>
        <w:pStyle w:val="8"/>
        <w:spacing w:line="480" w:lineRule="exact"/>
        <w:rPr>
          <w:b/>
          <w:bCs/>
          <w:sz w:val="32"/>
          <w:highlight w:val="none"/>
          <w:shd w:val="clear" w:color="auto" w:fill="FFFFFF"/>
        </w:rPr>
      </w:pPr>
    </w:p>
    <w:p>
      <w:pPr>
        <w:pStyle w:val="8"/>
        <w:spacing w:line="480" w:lineRule="exact"/>
        <w:rPr>
          <w:sz w:val="24"/>
          <w:highlight w:val="none"/>
          <w:u w:val="single"/>
        </w:rPr>
      </w:pPr>
      <w:r>
        <w:rPr>
          <w:sz w:val="24"/>
          <w:highlight w:val="none"/>
          <w:shd w:val="clear" w:color="auto" w:fill="FFFFFF"/>
        </w:rPr>
        <w:t>协议单位：买受人（简称甲方）：</w:t>
      </w:r>
      <w:r>
        <w:rPr>
          <w:rFonts w:ascii="宋体" w:hAnsi="宋体" w:cs="宋体"/>
          <w:sz w:val="24"/>
          <w:highlight w:val="none"/>
          <w:shd w:val="clear" w:color="auto" w:fill="FFFFFF"/>
        </w:rPr>
        <w:t>江苏长江水务股份有限公司</w:t>
      </w:r>
    </w:p>
    <w:p>
      <w:pPr>
        <w:pStyle w:val="8"/>
        <w:spacing w:line="360" w:lineRule="auto"/>
        <w:ind w:firstLine="1200" w:firstLineChars="500"/>
        <w:rPr>
          <w:color w:val="FF0000"/>
          <w:sz w:val="24"/>
          <w:highlight w:val="none"/>
          <w:u w:val="single"/>
        </w:rPr>
      </w:pPr>
      <w:r>
        <w:rPr>
          <w:sz w:val="24"/>
          <w:highlight w:val="none"/>
          <w:shd w:val="clear" w:color="auto" w:fill="FFFFFF"/>
        </w:rPr>
        <w:t>出卖人（简称乙方）：</w:t>
      </w:r>
    </w:p>
    <w:p>
      <w:pPr>
        <w:pStyle w:val="8"/>
        <w:spacing w:line="480" w:lineRule="exact"/>
        <w:ind w:firstLine="480"/>
        <w:rPr>
          <w:sz w:val="24"/>
          <w:highlight w:val="none"/>
          <w:shd w:val="clear" w:color="auto" w:fill="FFFFFF"/>
        </w:rPr>
      </w:pPr>
      <w:r>
        <w:rPr>
          <w:sz w:val="24"/>
          <w:highlight w:val="none"/>
          <w:shd w:val="clear" w:color="auto" w:fill="FFFFFF"/>
        </w:rPr>
        <w:t>为加强采购过程中的廉政建设，规范采购项目各方的各项活动，共同维护市场的秩序，确保标的物质量。经协议各方协商，现就江苏长江水务股份有限公司</w:t>
      </w:r>
      <w:r>
        <w:rPr>
          <w:rFonts w:hint="eastAsia"/>
          <w:sz w:val="24"/>
          <w:highlight w:val="none"/>
          <w:shd w:val="clear" w:color="auto" w:fill="FFFFFF"/>
        </w:rPr>
        <w:t>胶圈、垫片年度招标</w:t>
      </w:r>
      <w:r>
        <w:rPr>
          <w:sz w:val="24"/>
          <w:highlight w:val="none"/>
          <w:shd w:val="clear" w:color="auto" w:fill="FFFFFF"/>
        </w:rPr>
        <w:t>自愿签订廉政协议：</w:t>
      </w:r>
    </w:p>
    <w:p>
      <w:pPr>
        <w:pStyle w:val="8"/>
        <w:spacing w:line="520" w:lineRule="exact"/>
        <w:ind w:firstLine="645"/>
        <w:rPr>
          <w:sz w:val="24"/>
          <w:highlight w:val="none"/>
        </w:rPr>
      </w:pPr>
      <w:r>
        <w:rPr>
          <w:sz w:val="24"/>
          <w:highlight w:val="none"/>
          <w:shd w:val="clear" w:color="auto" w:fill="FFFFFF"/>
        </w:rPr>
        <w:t>一、协议各方应当自觉遵守国家、省、市关于材料招标采购工作规则以及有关廉政建设的各项规定。</w:t>
      </w:r>
    </w:p>
    <w:p>
      <w:pPr>
        <w:pStyle w:val="8"/>
        <w:spacing w:line="520" w:lineRule="exact"/>
        <w:ind w:firstLine="645"/>
        <w:rPr>
          <w:sz w:val="24"/>
          <w:highlight w:val="none"/>
        </w:rPr>
      </w:pPr>
      <w:r>
        <w:rPr>
          <w:sz w:val="24"/>
          <w:highlight w:val="none"/>
          <w:shd w:val="clear" w:color="auto" w:fill="FFFFFF"/>
        </w:rPr>
        <w:t>二、甲方及其工作人员不得以任何形式向乙方索要和收受回扣等好处费。</w:t>
      </w:r>
    </w:p>
    <w:p>
      <w:pPr>
        <w:pStyle w:val="8"/>
        <w:spacing w:line="520" w:lineRule="exact"/>
        <w:ind w:firstLine="645"/>
        <w:rPr>
          <w:sz w:val="24"/>
          <w:highlight w:val="none"/>
        </w:rPr>
      </w:pPr>
      <w:r>
        <w:rPr>
          <w:sz w:val="24"/>
          <w:highlight w:val="none"/>
          <w:shd w:val="clear" w:color="auto" w:fill="FFFFFF"/>
        </w:rPr>
        <w:t>三、甲方工作人员应保持与乙方的正常业务交往，不得接受乙方的礼金、有价证券和贵重物品，不得在乙方报销任何应当由个人支付的费用。</w:t>
      </w:r>
    </w:p>
    <w:p>
      <w:pPr>
        <w:pStyle w:val="8"/>
        <w:spacing w:line="520" w:lineRule="exact"/>
        <w:ind w:firstLine="645"/>
        <w:rPr>
          <w:sz w:val="24"/>
          <w:highlight w:val="none"/>
        </w:rPr>
      </w:pPr>
      <w:r>
        <w:rPr>
          <w:sz w:val="24"/>
          <w:highlight w:val="none"/>
          <w:shd w:val="clear" w:color="auto" w:fill="FFFFFF"/>
        </w:rPr>
        <w:t>四、甲方人员不得参加可能对执行公务有影响的宴请和娱乐活动。</w:t>
      </w:r>
    </w:p>
    <w:p>
      <w:pPr>
        <w:pStyle w:val="8"/>
        <w:spacing w:line="520" w:lineRule="exact"/>
        <w:ind w:firstLine="645"/>
        <w:rPr>
          <w:sz w:val="24"/>
          <w:highlight w:val="none"/>
        </w:rPr>
      </w:pPr>
      <w:r>
        <w:rPr>
          <w:sz w:val="24"/>
          <w:highlight w:val="none"/>
          <w:shd w:val="clear" w:color="auto" w:fill="FFFFFF"/>
        </w:rPr>
        <w:t>五、甲方工作人员不得要求或者接受乙方为其住房装修、参与婚丧嫁娶、家属和子女的工作安排以及出国等提供方便。</w:t>
      </w:r>
    </w:p>
    <w:p>
      <w:pPr>
        <w:pStyle w:val="8"/>
        <w:spacing w:line="520" w:lineRule="exact"/>
        <w:ind w:firstLine="645"/>
        <w:rPr>
          <w:sz w:val="24"/>
          <w:highlight w:val="none"/>
        </w:rPr>
      </w:pPr>
      <w:r>
        <w:rPr>
          <w:sz w:val="24"/>
          <w:highlight w:val="none"/>
          <w:shd w:val="clear" w:color="auto" w:fill="FFFFFF"/>
        </w:rPr>
        <w:t>六、甲方工作人员不得向乙方介绍家属或者亲友从事与甲方有关的材料设备供应等经济活动。</w:t>
      </w:r>
    </w:p>
    <w:p>
      <w:pPr>
        <w:pStyle w:val="8"/>
        <w:spacing w:line="520" w:lineRule="exact"/>
        <w:ind w:firstLine="645"/>
        <w:rPr>
          <w:sz w:val="24"/>
          <w:highlight w:val="none"/>
        </w:rPr>
      </w:pPr>
      <w:r>
        <w:rPr>
          <w:sz w:val="24"/>
          <w:highlight w:val="none"/>
          <w:shd w:val="clear" w:color="auto" w:fill="FFFFFF"/>
        </w:rPr>
        <w:t>七、乙方应当通过正常途径开展相关工作，不得为获取某些利益向甲方工作人员赠送礼金、有价证券和贵重物品等。</w:t>
      </w:r>
    </w:p>
    <w:p>
      <w:pPr>
        <w:pStyle w:val="8"/>
        <w:spacing w:line="520" w:lineRule="exact"/>
        <w:ind w:firstLine="645"/>
        <w:rPr>
          <w:sz w:val="24"/>
          <w:highlight w:val="none"/>
        </w:rPr>
      </w:pPr>
      <w:r>
        <w:rPr>
          <w:sz w:val="24"/>
          <w:highlight w:val="none"/>
          <w:shd w:val="clear" w:color="auto" w:fill="FFFFFF"/>
        </w:rPr>
        <w:t>八、乙方不得为谋取利益擅自与甲方工作人员就材料设备供应问题处理进行私下商谈或者达成默契。</w:t>
      </w:r>
    </w:p>
    <w:p>
      <w:pPr>
        <w:pStyle w:val="8"/>
        <w:spacing w:line="520" w:lineRule="exact"/>
        <w:ind w:firstLine="645"/>
        <w:rPr>
          <w:sz w:val="24"/>
          <w:highlight w:val="none"/>
        </w:rPr>
      </w:pPr>
      <w:r>
        <w:rPr>
          <w:sz w:val="24"/>
          <w:highlight w:val="none"/>
          <w:shd w:val="clear" w:color="auto" w:fill="FFFFFF"/>
        </w:rPr>
        <w:t>九、乙方不得以洽谈业务、签订经济合同为借口，邀请甲方工作人员外出旅游和进入营业性娱乐场所娱乐。</w:t>
      </w:r>
    </w:p>
    <w:p>
      <w:pPr>
        <w:pStyle w:val="8"/>
        <w:spacing w:line="520" w:lineRule="exact"/>
        <w:ind w:firstLine="645"/>
        <w:rPr>
          <w:sz w:val="24"/>
          <w:highlight w:val="none"/>
        </w:rPr>
      </w:pPr>
      <w:r>
        <w:rPr>
          <w:sz w:val="24"/>
          <w:highlight w:val="none"/>
          <w:shd w:val="clear" w:color="auto" w:fill="FFFFFF"/>
        </w:rPr>
        <w:t>十、乙方不得为甲方单位和个人购置或者提供通讯工具、交通工具、家电、高档办公用品等物品。</w:t>
      </w:r>
    </w:p>
    <w:p>
      <w:pPr>
        <w:pStyle w:val="8"/>
        <w:spacing w:line="520" w:lineRule="exact"/>
        <w:ind w:firstLine="645"/>
        <w:rPr>
          <w:sz w:val="24"/>
          <w:highlight w:val="none"/>
        </w:rPr>
      </w:pPr>
      <w:r>
        <w:rPr>
          <w:sz w:val="24"/>
          <w:highlight w:val="none"/>
          <w:shd w:val="clear" w:color="auto" w:fill="FFFFFF"/>
        </w:rPr>
        <w:t>十一、乙方如发现甲方工作人员有违反上述协议者，应向甲方领导或者甲方上级单位举报。甲方不得找任何借口对乙方进行报复。</w:t>
      </w:r>
    </w:p>
    <w:p>
      <w:pPr>
        <w:pStyle w:val="8"/>
        <w:spacing w:line="520" w:lineRule="exact"/>
        <w:ind w:firstLine="645"/>
        <w:rPr>
          <w:sz w:val="24"/>
          <w:highlight w:val="none"/>
        </w:rPr>
      </w:pPr>
      <w:r>
        <w:rPr>
          <w:sz w:val="24"/>
          <w:highlight w:val="none"/>
          <w:shd w:val="clear" w:color="auto" w:fill="FFFFFF"/>
        </w:rPr>
        <w:t>十二、甲方发现乙方有违反本协议或者采取不正当的手段行贿甲方工作人员，甲方根据具体情节和造成的后果有权按合同价款的1%追究乙方的违约金。由此给甲方单位造成的损失均由乙方承担，乙方用不正当手段获取的非法所得由甲方单位予以追缴。</w:t>
      </w:r>
    </w:p>
    <w:p>
      <w:pPr>
        <w:pStyle w:val="8"/>
        <w:spacing w:line="520" w:lineRule="exact"/>
        <w:ind w:firstLine="645"/>
        <w:rPr>
          <w:sz w:val="24"/>
          <w:highlight w:val="none"/>
        </w:rPr>
      </w:pPr>
      <w:r>
        <w:rPr>
          <w:sz w:val="24"/>
          <w:highlight w:val="none"/>
          <w:shd w:val="clear" w:color="auto" w:fill="FFFFFF"/>
        </w:rPr>
        <w:t>十三、本廉政合同作为江苏长江水务股份有限公司</w:t>
      </w:r>
      <w:r>
        <w:rPr>
          <w:rFonts w:hint="eastAsia"/>
          <w:color w:val="FF0000"/>
          <w:sz w:val="24"/>
          <w:highlight w:val="none"/>
          <w:shd w:val="clear" w:color="auto" w:fill="FFFFFF"/>
        </w:rPr>
        <w:t>胶圈、垫片年度招标</w:t>
      </w:r>
      <w:r>
        <w:rPr>
          <w:sz w:val="24"/>
          <w:highlight w:val="none"/>
          <w:shd w:val="clear" w:color="auto" w:fill="FFFFFF"/>
        </w:rPr>
        <w:t>合同书的附件，与合同书具有同等法律效力，经协议双方签署后立即生效。</w:t>
      </w:r>
    </w:p>
    <w:p>
      <w:pPr>
        <w:pStyle w:val="8"/>
        <w:spacing w:line="480" w:lineRule="exact"/>
        <w:ind w:firstLine="480"/>
        <w:rPr>
          <w:sz w:val="24"/>
          <w:highlight w:val="none"/>
        </w:rPr>
      </w:pPr>
      <w:r>
        <w:rPr>
          <w:sz w:val="24"/>
          <w:highlight w:val="none"/>
          <w:shd w:val="clear" w:color="auto" w:fill="FFFFFF"/>
        </w:rPr>
        <w:t>十四、本合同一式</w:t>
      </w:r>
      <w:r>
        <w:rPr>
          <w:rFonts w:hint="eastAsia"/>
          <w:sz w:val="24"/>
          <w:highlight w:val="none"/>
          <w:shd w:val="clear" w:color="auto" w:fill="FFFFFF"/>
        </w:rPr>
        <w:t>陆</w:t>
      </w:r>
      <w:r>
        <w:rPr>
          <w:sz w:val="24"/>
          <w:highlight w:val="none"/>
          <w:shd w:val="clear" w:color="auto" w:fill="FFFFFF"/>
        </w:rPr>
        <w:t>份，甲方执</w:t>
      </w:r>
      <w:r>
        <w:rPr>
          <w:rFonts w:hint="eastAsia"/>
          <w:sz w:val="24"/>
          <w:highlight w:val="none"/>
          <w:shd w:val="clear" w:color="auto" w:fill="FFFFFF"/>
        </w:rPr>
        <w:t>肆</w:t>
      </w:r>
      <w:r>
        <w:rPr>
          <w:sz w:val="24"/>
          <w:highlight w:val="none"/>
          <w:shd w:val="clear" w:color="auto" w:fill="FFFFFF"/>
        </w:rPr>
        <w:t>份、乙方执贰份。</w:t>
      </w:r>
    </w:p>
    <w:p>
      <w:pPr>
        <w:pStyle w:val="8"/>
        <w:spacing w:line="480" w:lineRule="exact"/>
        <w:ind w:firstLine="480"/>
        <w:rPr>
          <w:sz w:val="24"/>
          <w:highlight w:val="none"/>
          <w:shd w:val="clear" w:color="auto" w:fill="FFFFFF"/>
        </w:rPr>
      </w:pPr>
    </w:p>
    <w:p>
      <w:pPr>
        <w:pStyle w:val="8"/>
        <w:spacing w:beforeLines="65" w:afterLines="130"/>
        <w:ind w:left="5880" w:hanging="5880"/>
        <w:rPr>
          <w:rFonts w:ascii="宋体" w:hAnsi="宋体" w:cs="宋体"/>
          <w:sz w:val="24"/>
          <w:highlight w:val="none"/>
        </w:rPr>
      </w:pPr>
      <w:r>
        <w:rPr>
          <w:rFonts w:hint="eastAsia" w:ascii="宋体" w:hAnsi="宋体" w:cs="宋体"/>
          <w:sz w:val="24"/>
          <w:highlight w:val="none"/>
          <w:shd w:val="clear" w:color="auto" w:fill="FFFFFF"/>
        </w:rPr>
        <w:t>甲</w:t>
      </w:r>
      <w:r>
        <w:rPr>
          <w:rFonts w:ascii="宋体" w:hAnsi="宋体" w:cs="宋体"/>
          <w:sz w:val="24"/>
          <w:highlight w:val="none"/>
          <w:shd w:val="clear" w:color="auto" w:fill="FFFFFF"/>
        </w:rPr>
        <w:t xml:space="preserve"> 方：（公章）                       </w:t>
      </w:r>
      <w:r>
        <w:rPr>
          <w:rFonts w:hint="eastAsia" w:ascii="宋体" w:hAnsi="宋体" w:cs="宋体"/>
          <w:sz w:val="24"/>
          <w:highlight w:val="none"/>
          <w:shd w:val="clear" w:color="auto" w:fill="FFFFFF"/>
        </w:rPr>
        <w:t>乙</w:t>
      </w:r>
      <w:r>
        <w:rPr>
          <w:rFonts w:ascii="宋体" w:hAnsi="宋体" w:cs="宋体"/>
          <w:sz w:val="24"/>
          <w:highlight w:val="none"/>
          <w:shd w:val="clear" w:color="auto" w:fill="FFFFFF"/>
        </w:rPr>
        <w:t xml:space="preserve"> 方：（公章）</w:t>
      </w:r>
    </w:p>
    <w:p>
      <w:pPr>
        <w:pStyle w:val="8"/>
        <w:spacing w:line="360" w:lineRule="auto"/>
        <w:rPr>
          <w:rFonts w:ascii="宋体" w:hAnsi="宋体" w:cs="宋体"/>
          <w:sz w:val="24"/>
          <w:highlight w:val="none"/>
        </w:rPr>
      </w:pPr>
      <w:r>
        <w:rPr>
          <w:rFonts w:ascii="宋体" w:hAnsi="宋体" w:cs="宋体"/>
          <w:sz w:val="24"/>
          <w:highlight w:val="none"/>
          <w:shd w:val="clear" w:color="auto" w:fill="FFFFFF"/>
        </w:rPr>
        <w:t xml:space="preserve">江苏长江水务股份有限公司      </w:t>
      </w:r>
      <w:r>
        <w:rPr>
          <w:rFonts w:hint="eastAsia" w:ascii="宋体" w:hAnsi="宋体" w:cs="宋体"/>
          <w:sz w:val="24"/>
          <w:highlight w:val="none"/>
          <w:shd w:val="clear" w:color="auto" w:fill="FFFFFF"/>
        </w:rPr>
        <w:t xml:space="preserve">     </w:t>
      </w:r>
      <w:r>
        <w:rPr>
          <w:rFonts w:ascii="宋体" w:hAnsi="宋体" w:cs="宋体"/>
          <w:sz w:val="24"/>
          <w:highlight w:val="none"/>
          <w:shd w:val="clear" w:color="auto" w:fill="FFFFFF"/>
        </w:rPr>
        <w:t xml:space="preserve"> </w:t>
      </w:r>
      <w:r>
        <w:rPr>
          <w:rFonts w:ascii="宋体" w:hAnsi="宋体" w:cs="宋体"/>
          <w:szCs w:val="21"/>
          <w:highlight w:val="none"/>
          <w:shd w:val="clear" w:color="auto" w:fill="FFFFFF"/>
        </w:rPr>
        <w:t xml:space="preserve">  </w:t>
      </w:r>
    </w:p>
    <w:p>
      <w:pPr>
        <w:spacing w:line="360" w:lineRule="auto"/>
        <w:jc w:val="left"/>
        <w:rPr>
          <w:rFonts w:ascii="宋体" w:hAnsi="宋体" w:cs="宋体"/>
          <w:sz w:val="24"/>
          <w:highlight w:val="none"/>
        </w:rPr>
      </w:pPr>
      <w:r>
        <w:rPr>
          <w:rFonts w:ascii="宋体" w:hAnsi="宋体" w:cs="宋体"/>
          <w:sz w:val="24"/>
          <w:highlight w:val="none"/>
          <w:shd w:val="clear" w:color="auto" w:fill="FFFFFF"/>
        </w:rPr>
        <w:t>地  址：扬州市文汇东路249号         地  址：</w:t>
      </w:r>
      <w:r>
        <w:rPr>
          <w:rFonts w:hint="eastAsia" w:ascii="宋体" w:hAnsi="宋体" w:cs="宋体"/>
          <w:sz w:val="24"/>
          <w:highlight w:val="none"/>
          <w:shd w:val="clear" w:color="auto" w:fill="FFFFFF"/>
        </w:rPr>
        <w:t xml:space="preserve"> </w:t>
      </w:r>
    </w:p>
    <w:p>
      <w:pPr>
        <w:pStyle w:val="8"/>
        <w:widowControl/>
        <w:snapToGrid w:val="0"/>
        <w:spacing w:line="400" w:lineRule="exact"/>
        <w:jc w:val="left"/>
        <w:rPr>
          <w:rFonts w:ascii="宋体" w:hAnsi="宋体" w:cs="宋体"/>
          <w:sz w:val="24"/>
          <w:highlight w:val="none"/>
        </w:rPr>
      </w:pPr>
      <w:r>
        <w:rPr>
          <w:rFonts w:ascii="宋体" w:hAnsi="宋体" w:cs="宋体"/>
          <w:sz w:val="24"/>
          <w:highlight w:val="none"/>
          <w:shd w:val="clear" w:color="auto" w:fill="FFFFFF"/>
        </w:rPr>
        <w:t>联系方式：0514-82980069              联系方式：</w:t>
      </w:r>
    </w:p>
    <w:p>
      <w:pPr>
        <w:pStyle w:val="8"/>
        <w:spacing w:beforeLines="260" w:line="360" w:lineRule="auto"/>
        <w:rPr>
          <w:rFonts w:ascii="宋体" w:hAnsi="宋体" w:cs="宋体"/>
          <w:sz w:val="24"/>
          <w:highlight w:val="none"/>
        </w:rPr>
      </w:pPr>
      <w:r>
        <w:rPr>
          <w:rFonts w:ascii="宋体" w:hAnsi="宋体" w:cs="宋体"/>
          <w:sz w:val="24"/>
          <w:highlight w:val="none"/>
          <w:shd w:val="clear" w:color="auto" w:fill="FFFFFF"/>
        </w:rPr>
        <w:t>法定代表人：(签字)                    法定代表人：(签字)</w:t>
      </w:r>
    </w:p>
    <w:p>
      <w:pPr>
        <w:pStyle w:val="8"/>
        <w:rPr>
          <w:rFonts w:ascii="宋体" w:hAnsi="宋体" w:cs="宋体"/>
          <w:sz w:val="24"/>
          <w:highlight w:val="none"/>
        </w:rPr>
      </w:pPr>
      <w:r>
        <w:rPr>
          <w:rFonts w:ascii="宋体" w:hAnsi="宋体" w:cs="宋体"/>
          <w:sz w:val="24"/>
          <w:highlight w:val="none"/>
          <w:shd w:val="clear" w:color="auto" w:fill="FFFFFF"/>
        </w:rPr>
        <w:t>或                                    或</w:t>
      </w:r>
    </w:p>
    <w:p>
      <w:pPr>
        <w:pStyle w:val="8"/>
        <w:spacing w:afterLines="130" w:line="360" w:lineRule="auto"/>
        <w:rPr>
          <w:rFonts w:ascii="宋体" w:hAnsi="宋体" w:cs="宋体"/>
          <w:sz w:val="24"/>
          <w:highlight w:val="none"/>
        </w:rPr>
      </w:pPr>
      <w:r>
        <w:rPr>
          <w:rFonts w:ascii="宋体" w:hAnsi="宋体" w:cs="宋体"/>
          <w:sz w:val="24"/>
          <w:highlight w:val="none"/>
          <w:shd w:val="clear" w:color="auto" w:fill="FFFFFF"/>
        </w:rPr>
        <w:t>委托代理人：(签字)                    委托代理人：(签字)</w:t>
      </w:r>
    </w:p>
    <w:p>
      <w:pPr>
        <w:rPr>
          <w:rFonts w:ascii="宋体" w:hAnsi="宋体" w:cs="宋体"/>
          <w:sz w:val="24"/>
          <w:highlight w:val="none"/>
          <w:shd w:val="clear" w:color="auto" w:fill="FFFFFF"/>
        </w:rPr>
      </w:pPr>
      <w:r>
        <w:rPr>
          <w:rFonts w:ascii="宋体" w:hAnsi="宋体" w:cs="宋体"/>
          <w:sz w:val="24"/>
          <w:highlight w:val="none"/>
          <w:shd w:val="clear" w:color="auto" w:fill="FFFFFF"/>
        </w:rPr>
        <w:t>日  期：     年    月   日            日  期：     年    月   日</w:t>
      </w:r>
    </w:p>
    <w:p>
      <w:pPr>
        <w:jc w:val="center"/>
        <w:rPr>
          <w:rFonts w:ascii="宋体" w:hAnsi="宋体" w:cs="宋体"/>
          <w:sz w:val="24"/>
          <w:highlight w:val="none"/>
        </w:rPr>
      </w:pPr>
    </w:p>
    <w:p>
      <w:pPr>
        <w:autoSpaceDE w:val="0"/>
        <w:autoSpaceDN w:val="0"/>
        <w:adjustRightInd w:val="0"/>
        <w:spacing w:line="480" w:lineRule="exact"/>
        <w:ind w:firstLine="561"/>
        <w:rPr>
          <w:rFonts w:ascii="宋体"/>
          <w:szCs w:val="21"/>
          <w:highlight w:val="none"/>
        </w:rPr>
      </w:pPr>
    </w:p>
    <w:p>
      <w:pPr>
        <w:rPr>
          <w:rFonts w:ascii="宋体" w:hAnsi="宋体"/>
          <w:b/>
          <w:szCs w:val="21"/>
          <w:highlight w:val="none"/>
        </w:rPr>
      </w:pPr>
      <w:r>
        <w:rPr>
          <w:rFonts w:hint="eastAsia" w:ascii="宋体" w:hAnsi="宋体"/>
          <w:b/>
          <w:szCs w:val="21"/>
          <w:highlight w:val="none"/>
        </w:rPr>
        <w:br w:type="page"/>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九、 投标文件格式</w:t>
      </w:r>
    </w:p>
    <w:p>
      <w:pPr>
        <w:spacing w:line="980" w:lineRule="exact"/>
        <w:jc w:val="center"/>
        <w:rPr>
          <w:rFonts w:ascii="黑体" w:eastAsia="黑体"/>
          <w:sz w:val="30"/>
          <w:highlight w:val="none"/>
        </w:rPr>
      </w:pPr>
      <w:r>
        <w:rPr>
          <w:rFonts w:hint="eastAsia" w:ascii="黑体" w:eastAsia="黑体"/>
          <w:sz w:val="30"/>
          <w:highlight w:val="none"/>
        </w:rPr>
        <w:t>目   录</w:t>
      </w:r>
    </w:p>
    <w:p>
      <w:pPr>
        <w:spacing w:line="460" w:lineRule="exact"/>
        <w:rPr>
          <w:rFonts w:ascii="宋体" w:hAnsi="宋体"/>
          <w:sz w:val="24"/>
          <w:highlight w:val="none"/>
        </w:rPr>
      </w:pPr>
      <w:r>
        <w:rPr>
          <w:rFonts w:hint="eastAsia" w:ascii="宋体" w:hAnsi="宋体"/>
          <w:sz w:val="24"/>
          <w:highlight w:val="none"/>
        </w:rPr>
        <w:t>一、投标书及其附件</w:t>
      </w:r>
    </w:p>
    <w:p>
      <w:pPr>
        <w:spacing w:line="460" w:lineRule="exact"/>
        <w:rPr>
          <w:rFonts w:ascii="宋体" w:hAnsi="宋体"/>
          <w:sz w:val="24"/>
          <w:highlight w:val="none"/>
        </w:rPr>
      </w:pPr>
      <w:r>
        <w:rPr>
          <w:rFonts w:hint="eastAsia" w:ascii="宋体" w:hAnsi="宋体"/>
          <w:sz w:val="24"/>
          <w:highlight w:val="none"/>
        </w:rPr>
        <w:t xml:space="preserve">      1.投标书</w:t>
      </w:r>
    </w:p>
    <w:p>
      <w:pPr>
        <w:spacing w:line="460" w:lineRule="exact"/>
        <w:rPr>
          <w:rFonts w:ascii="宋体" w:hAnsi="宋体"/>
          <w:sz w:val="24"/>
          <w:highlight w:val="none"/>
        </w:rPr>
      </w:pPr>
      <w:r>
        <w:rPr>
          <w:rFonts w:hint="eastAsia" w:ascii="宋体" w:hAnsi="宋体"/>
          <w:sz w:val="24"/>
          <w:highlight w:val="none"/>
        </w:rPr>
        <w:t xml:space="preserve">      2.开标一览表     </w:t>
      </w:r>
    </w:p>
    <w:p>
      <w:pPr>
        <w:spacing w:line="460" w:lineRule="exact"/>
        <w:rPr>
          <w:rFonts w:ascii="宋体" w:hAnsi="宋体"/>
          <w:sz w:val="24"/>
          <w:highlight w:val="none"/>
        </w:rPr>
      </w:pPr>
      <w:r>
        <w:rPr>
          <w:rFonts w:hint="eastAsia" w:ascii="宋体" w:hAnsi="宋体"/>
          <w:sz w:val="24"/>
          <w:highlight w:val="none"/>
        </w:rPr>
        <w:t>二、投标人资格证明文件</w:t>
      </w:r>
    </w:p>
    <w:p>
      <w:pPr>
        <w:spacing w:line="460" w:lineRule="exact"/>
        <w:rPr>
          <w:rFonts w:ascii="宋体" w:hAnsi="宋体"/>
          <w:sz w:val="24"/>
          <w:highlight w:val="none"/>
        </w:rPr>
      </w:pPr>
      <w:r>
        <w:rPr>
          <w:rFonts w:hint="eastAsia" w:ascii="宋体" w:hAnsi="宋体"/>
          <w:sz w:val="24"/>
          <w:highlight w:val="none"/>
        </w:rPr>
        <w:t xml:space="preserve">      1.投标人概况</w:t>
      </w:r>
    </w:p>
    <w:p>
      <w:pPr>
        <w:spacing w:line="460" w:lineRule="exact"/>
        <w:rPr>
          <w:rFonts w:ascii="宋体" w:hAnsi="宋体"/>
          <w:sz w:val="24"/>
          <w:highlight w:val="none"/>
        </w:rPr>
      </w:pPr>
      <w:r>
        <w:rPr>
          <w:rFonts w:hint="eastAsia" w:ascii="宋体" w:hAnsi="宋体"/>
          <w:sz w:val="24"/>
          <w:highlight w:val="none"/>
        </w:rPr>
        <w:t xml:space="preserve">      2.投标人技术能力</w:t>
      </w:r>
    </w:p>
    <w:p>
      <w:pPr>
        <w:spacing w:line="460" w:lineRule="exact"/>
        <w:rPr>
          <w:rFonts w:ascii="宋体" w:hAnsi="宋体"/>
          <w:sz w:val="24"/>
          <w:highlight w:val="none"/>
        </w:rPr>
      </w:pPr>
      <w:r>
        <w:rPr>
          <w:rFonts w:hint="eastAsia" w:ascii="宋体" w:hAnsi="宋体"/>
          <w:sz w:val="24"/>
          <w:highlight w:val="none"/>
        </w:rPr>
        <w:t xml:space="preserve">      3.投标人财务状况</w:t>
      </w:r>
    </w:p>
    <w:p>
      <w:pPr>
        <w:spacing w:line="460" w:lineRule="exact"/>
        <w:rPr>
          <w:rFonts w:ascii="宋体" w:hAnsi="宋体"/>
          <w:sz w:val="24"/>
          <w:highlight w:val="none"/>
        </w:rPr>
      </w:pPr>
      <w:r>
        <w:rPr>
          <w:rFonts w:hint="eastAsia" w:ascii="宋体" w:hAnsi="宋体"/>
          <w:sz w:val="24"/>
          <w:highlight w:val="none"/>
        </w:rPr>
        <w:t xml:space="preserve">      4.营业执照副本</w:t>
      </w:r>
    </w:p>
    <w:p>
      <w:pPr>
        <w:spacing w:line="460" w:lineRule="exact"/>
        <w:rPr>
          <w:rFonts w:ascii="宋体" w:hAnsi="宋体"/>
          <w:sz w:val="24"/>
          <w:highlight w:val="none"/>
        </w:rPr>
      </w:pPr>
      <w:r>
        <w:rPr>
          <w:rFonts w:hint="eastAsia" w:ascii="宋体" w:hAnsi="宋体"/>
          <w:sz w:val="24"/>
          <w:highlight w:val="none"/>
        </w:rPr>
        <w:t xml:space="preserve">      5.授权委托书</w:t>
      </w:r>
    </w:p>
    <w:p>
      <w:pPr>
        <w:spacing w:line="460" w:lineRule="exact"/>
        <w:rPr>
          <w:rFonts w:ascii="宋体" w:hAnsi="宋体"/>
          <w:sz w:val="24"/>
          <w:highlight w:val="none"/>
        </w:rPr>
      </w:pPr>
      <w:r>
        <w:rPr>
          <w:rFonts w:hint="eastAsia" w:ascii="宋体" w:hAnsi="宋体"/>
          <w:sz w:val="24"/>
          <w:highlight w:val="none"/>
        </w:rPr>
        <w:t xml:space="preserve">      6.制造商授权书格式</w:t>
      </w:r>
    </w:p>
    <w:p>
      <w:pPr>
        <w:spacing w:line="460" w:lineRule="exact"/>
        <w:rPr>
          <w:rFonts w:ascii="宋体" w:hAnsi="宋体"/>
          <w:sz w:val="24"/>
          <w:highlight w:val="none"/>
        </w:rPr>
      </w:pPr>
      <w:r>
        <w:rPr>
          <w:rFonts w:hint="eastAsia" w:ascii="宋体" w:hAnsi="宋体"/>
          <w:sz w:val="24"/>
          <w:highlight w:val="none"/>
        </w:rPr>
        <w:t xml:space="preserve">      7.联合投标协议（如果有的话）</w:t>
      </w:r>
    </w:p>
    <w:p>
      <w:pPr>
        <w:spacing w:line="460" w:lineRule="exact"/>
        <w:rPr>
          <w:rFonts w:ascii="宋体" w:hAnsi="宋体"/>
          <w:sz w:val="24"/>
          <w:highlight w:val="none"/>
        </w:rPr>
      </w:pPr>
      <w:r>
        <w:rPr>
          <w:rFonts w:hint="eastAsia" w:ascii="宋体" w:hAnsi="宋体"/>
          <w:sz w:val="24"/>
          <w:highlight w:val="none"/>
        </w:rPr>
        <w:t>三、证明货物的合格性和符合招标文件规定的文件</w:t>
      </w:r>
    </w:p>
    <w:p>
      <w:pPr>
        <w:numPr>
          <w:ilvl w:val="0"/>
          <w:numId w:val="2"/>
        </w:numPr>
        <w:spacing w:line="460" w:lineRule="exact"/>
        <w:rPr>
          <w:rFonts w:ascii="宋体" w:hAnsi="宋体"/>
          <w:sz w:val="24"/>
          <w:highlight w:val="none"/>
        </w:rPr>
      </w:pPr>
      <w:r>
        <w:rPr>
          <w:rFonts w:hint="eastAsia" w:ascii="宋体" w:hAnsi="宋体"/>
          <w:sz w:val="24"/>
          <w:highlight w:val="none"/>
        </w:rPr>
        <w:t>质量保证书</w:t>
      </w:r>
    </w:p>
    <w:p>
      <w:pPr>
        <w:numPr>
          <w:ilvl w:val="0"/>
          <w:numId w:val="2"/>
        </w:numPr>
        <w:spacing w:line="460" w:lineRule="exact"/>
        <w:rPr>
          <w:rFonts w:ascii="宋体" w:hAnsi="宋体"/>
          <w:sz w:val="24"/>
          <w:highlight w:val="none"/>
        </w:rPr>
      </w:pPr>
      <w:r>
        <w:rPr>
          <w:rFonts w:hint="eastAsia" w:ascii="宋体" w:hAnsi="宋体"/>
          <w:sz w:val="24"/>
          <w:highlight w:val="none"/>
        </w:rPr>
        <w:t>有关部门的检测报告（如有）</w:t>
      </w:r>
    </w:p>
    <w:p>
      <w:pPr>
        <w:spacing w:line="460" w:lineRule="exact"/>
        <w:rPr>
          <w:rFonts w:ascii="宋体" w:hAnsi="宋体"/>
          <w:sz w:val="24"/>
          <w:highlight w:val="none"/>
        </w:rPr>
      </w:pPr>
      <w:r>
        <w:rPr>
          <w:rFonts w:hint="eastAsia" w:ascii="宋体" w:hAnsi="宋体"/>
          <w:sz w:val="24"/>
          <w:highlight w:val="none"/>
        </w:rPr>
        <w:t xml:space="preserve">      3. 货物组成（供货范围表）</w:t>
      </w:r>
    </w:p>
    <w:p>
      <w:pPr>
        <w:spacing w:line="460" w:lineRule="exact"/>
        <w:rPr>
          <w:rFonts w:ascii="宋体" w:hAnsi="宋体"/>
          <w:sz w:val="24"/>
          <w:highlight w:val="none"/>
        </w:rPr>
      </w:pPr>
      <w:r>
        <w:rPr>
          <w:rFonts w:hint="eastAsia" w:ascii="宋体" w:hAnsi="宋体"/>
          <w:sz w:val="24"/>
          <w:highlight w:val="none"/>
        </w:rPr>
        <w:t xml:space="preserve">      4.投标货物规格响应表格式</w:t>
      </w:r>
    </w:p>
    <w:p>
      <w:pPr>
        <w:spacing w:line="460" w:lineRule="exact"/>
        <w:rPr>
          <w:rFonts w:ascii="宋体" w:hAnsi="宋体"/>
          <w:sz w:val="24"/>
          <w:highlight w:val="none"/>
        </w:rPr>
      </w:pPr>
      <w:r>
        <w:rPr>
          <w:rFonts w:hint="eastAsia" w:ascii="宋体" w:hAnsi="宋体"/>
          <w:sz w:val="24"/>
          <w:highlight w:val="none"/>
        </w:rPr>
        <w:t xml:space="preserve">      5. 商务条款偏离表</w:t>
      </w:r>
    </w:p>
    <w:p>
      <w:pPr>
        <w:spacing w:line="460" w:lineRule="exact"/>
        <w:rPr>
          <w:rFonts w:ascii="宋体" w:hAnsi="宋体"/>
          <w:sz w:val="24"/>
          <w:highlight w:val="none"/>
        </w:rPr>
      </w:pPr>
      <w:r>
        <w:rPr>
          <w:rFonts w:hint="eastAsia" w:ascii="宋体" w:hAnsi="宋体"/>
          <w:sz w:val="24"/>
          <w:highlight w:val="none"/>
        </w:rPr>
        <w:t xml:space="preserve">      6.服务（培训、售后服务等）</w:t>
      </w:r>
    </w:p>
    <w:p>
      <w:pPr>
        <w:spacing w:line="460" w:lineRule="exact"/>
        <w:rPr>
          <w:rFonts w:ascii="宋体" w:hAnsi="宋体"/>
          <w:sz w:val="24"/>
          <w:highlight w:val="none"/>
        </w:rPr>
      </w:pPr>
      <w:r>
        <w:rPr>
          <w:rFonts w:hint="eastAsia" w:ascii="宋体" w:hAnsi="宋体"/>
          <w:sz w:val="24"/>
          <w:highlight w:val="none"/>
        </w:rPr>
        <w:t xml:space="preserve">      7.经营业绩</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numPr>
          <w:ilvl w:val="0"/>
          <w:numId w:val="3"/>
        </w:numPr>
        <w:spacing w:line="560" w:lineRule="exact"/>
        <w:jc w:val="center"/>
        <w:rPr>
          <w:rFonts w:ascii="楷体_GB2312" w:eastAsia="楷体_GB2312"/>
          <w:b/>
          <w:sz w:val="44"/>
          <w:highlight w:val="none"/>
        </w:rPr>
      </w:pPr>
      <w:r>
        <w:rPr>
          <w:rFonts w:hint="eastAsia" w:ascii="楷体_GB2312" w:eastAsia="楷体_GB2312"/>
          <w:b/>
          <w:sz w:val="44"/>
          <w:highlight w:val="none"/>
        </w:rPr>
        <w:t>投标书及其附件</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widowControl/>
        <w:jc w:val="left"/>
        <w:rPr>
          <w:rFonts w:ascii="楷体_GB2312" w:eastAsia="楷体_GB2312"/>
          <w:sz w:val="24"/>
          <w:highlight w:val="none"/>
        </w:rPr>
        <w:sectPr>
          <w:pgSz w:w="11906" w:h="16838"/>
          <w:pgMar w:top="936" w:right="1406" w:bottom="1089" w:left="1576" w:header="851" w:footer="992" w:gutter="0"/>
          <w:cols w:space="720" w:num="1"/>
          <w:docGrid w:linePitch="312" w:charSpace="0"/>
        </w:sectPr>
      </w:pPr>
    </w:p>
    <w:p>
      <w:pPr>
        <w:numPr>
          <w:ilvl w:val="0"/>
          <w:numId w:val="4"/>
        </w:numPr>
        <w:spacing w:line="560" w:lineRule="exact"/>
        <w:jc w:val="center"/>
        <w:rPr>
          <w:rFonts w:ascii="黑体" w:eastAsia="黑体"/>
          <w:sz w:val="36"/>
          <w:highlight w:val="none"/>
        </w:rPr>
      </w:pPr>
      <w:r>
        <w:rPr>
          <w:rFonts w:hint="eastAsia" w:ascii="黑体" w:eastAsia="黑体"/>
          <w:sz w:val="36"/>
          <w:highlight w:val="none"/>
        </w:rPr>
        <w:t>投标书格式</w:t>
      </w:r>
    </w:p>
    <w:p>
      <w:pPr>
        <w:spacing w:line="720" w:lineRule="exact"/>
        <w:rPr>
          <w:rFonts w:ascii="楷体_GB2312" w:eastAsia="楷体_GB2312"/>
          <w:b/>
          <w:sz w:val="30"/>
          <w:highlight w:val="none"/>
        </w:rPr>
      </w:pPr>
      <w:r>
        <w:rPr>
          <w:rFonts w:hint="eastAsia" w:ascii="楷体_GB2312" w:eastAsia="楷体_GB2312"/>
          <w:sz w:val="24"/>
          <w:highlight w:val="none"/>
        </w:rPr>
        <w:t xml:space="preserve">                                </w:t>
      </w:r>
      <w:r>
        <w:rPr>
          <w:rFonts w:hint="eastAsia" w:ascii="楷体_GB2312" w:eastAsia="楷体_GB2312"/>
          <w:b/>
          <w:sz w:val="30"/>
          <w:highlight w:val="none"/>
        </w:rPr>
        <w:t>投标书</w:t>
      </w:r>
    </w:p>
    <w:p>
      <w:pPr>
        <w:spacing w:line="480" w:lineRule="exact"/>
        <w:rPr>
          <w:rFonts w:ascii="楷体_GB2312" w:eastAsia="楷体_GB2312"/>
          <w:sz w:val="24"/>
          <w:highlight w:val="none"/>
        </w:rPr>
      </w:pPr>
      <w:r>
        <w:rPr>
          <w:rFonts w:hint="eastAsia"/>
          <w:sz w:val="24"/>
          <w:highlight w:val="none"/>
        </w:rPr>
        <w:t>江苏长江水务股份有限公司</w:t>
      </w:r>
      <w:r>
        <w:rPr>
          <w:rFonts w:hint="eastAsia" w:ascii="楷体_GB2312" w:eastAsia="楷体_GB2312"/>
          <w:sz w:val="24"/>
          <w:highlight w:val="none"/>
        </w:rPr>
        <w:t>：</w:t>
      </w:r>
    </w:p>
    <w:p>
      <w:pPr>
        <w:spacing w:line="480" w:lineRule="exact"/>
        <w:ind w:firstLine="480"/>
        <w:rPr>
          <w:rFonts w:ascii="宋体" w:hAnsi="宋体"/>
          <w:sz w:val="24"/>
          <w:highlight w:val="none"/>
        </w:rPr>
      </w:pPr>
      <w:r>
        <w:rPr>
          <w:rFonts w:hint="eastAsia" w:ascii="宋体" w:hAnsi="宋体"/>
          <w:sz w:val="24"/>
          <w:highlight w:val="none"/>
        </w:rPr>
        <w:t>你们</w:t>
      </w:r>
      <w:r>
        <w:rPr>
          <w:rFonts w:hint="eastAsia" w:ascii="宋体" w:hAnsi="宋体"/>
          <w:sz w:val="24"/>
          <w:highlight w:val="none"/>
          <w:u w:val="single"/>
        </w:rPr>
        <w:t xml:space="preserve">         </w:t>
      </w:r>
      <w:r>
        <w:rPr>
          <w:rFonts w:hint="eastAsia" w:ascii="宋体" w:hAnsi="宋体"/>
          <w:sz w:val="24"/>
          <w:highlight w:val="none"/>
        </w:rPr>
        <w:t xml:space="preserve"> 招标文件（包括补充文件，如果有的话）收悉，我们经详细审阅和研究，现决定参加投标。</w:t>
      </w:r>
    </w:p>
    <w:p>
      <w:pPr>
        <w:spacing w:line="480" w:lineRule="exact"/>
        <w:rPr>
          <w:rFonts w:ascii="宋体" w:hAnsi="宋体"/>
          <w:sz w:val="24"/>
          <w:highlight w:val="none"/>
        </w:rPr>
      </w:pPr>
      <w:r>
        <w:rPr>
          <w:rFonts w:hint="eastAsia" w:ascii="宋体" w:hAnsi="宋体"/>
          <w:sz w:val="24"/>
          <w:highlight w:val="none"/>
        </w:rPr>
        <w:t xml:space="preserve">    1.我们愿按照招标文件中的条款、要求，提供所需的招标货物及一切相关的服务，投标价为</w:t>
      </w:r>
      <w:r>
        <w:rPr>
          <w:rFonts w:hint="eastAsia" w:ascii="宋体" w:hAnsi="宋体"/>
          <w:sz w:val="24"/>
          <w:highlight w:val="none"/>
          <w:u w:val="single"/>
        </w:rPr>
        <w:t xml:space="preserve">（币种及金额） </w:t>
      </w:r>
      <w:r>
        <w:rPr>
          <w:rFonts w:hint="eastAsia" w:ascii="宋体" w:hAnsi="宋体"/>
          <w:sz w:val="24"/>
          <w:highlight w:val="none"/>
        </w:rPr>
        <w:t>。</w:t>
      </w:r>
    </w:p>
    <w:p>
      <w:pPr>
        <w:spacing w:line="480" w:lineRule="exact"/>
        <w:ind w:firstLine="420"/>
        <w:rPr>
          <w:rFonts w:ascii="宋体" w:hAnsi="宋体"/>
          <w:sz w:val="24"/>
          <w:highlight w:val="none"/>
        </w:rPr>
      </w:pPr>
      <w:r>
        <w:rPr>
          <w:rFonts w:hint="eastAsia" w:ascii="宋体" w:hAnsi="宋体"/>
          <w:sz w:val="24"/>
          <w:highlight w:val="none"/>
        </w:rPr>
        <w:t>2.如果我们中标，我们将在</w:t>
      </w:r>
      <w:r>
        <w:rPr>
          <w:rFonts w:hint="eastAsia" w:ascii="宋体" w:hAnsi="宋体"/>
          <w:sz w:val="24"/>
          <w:highlight w:val="none"/>
          <w:u w:val="single"/>
        </w:rPr>
        <w:t xml:space="preserve">           </w:t>
      </w:r>
      <w:r>
        <w:rPr>
          <w:rFonts w:hint="eastAsia" w:ascii="宋体" w:hAnsi="宋体"/>
          <w:sz w:val="24"/>
          <w:highlight w:val="none"/>
        </w:rPr>
        <w:t>之后的</w:t>
      </w:r>
      <w:r>
        <w:rPr>
          <w:rFonts w:hint="eastAsia" w:ascii="宋体" w:hAnsi="宋体"/>
          <w:sz w:val="24"/>
          <w:highlight w:val="none"/>
          <w:u w:val="single"/>
        </w:rPr>
        <w:t xml:space="preserve">       </w:t>
      </w:r>
      <w:r>
        <w:rPr>
          <w:rFonts w:hint="eastAsia" w:ascii="宋体" w:hAnsi="宋体"/>
          <w:sz w:val="24"/>
          <w:highlight w:val="none"/>
        </w:rPr>
        <w:t>天内交货。</w:t>
      </w:r>
    </w:p>
    <w:p>
      <w:pPr>
        <w:spacing w:line="480" w:lineRule="exact"/>
        <w:ind w:firstLine="420"/>
        <w:rPr>
          <w:rFonts w:ascii="宋体" w:hAnsi="宋体"/>
          <w:sz w:val="24"/>
          <w:highlight w:val="none"/>
        </w:rPr>
      </w:pPr>
      <w:r>
        <w:rPr>
          <w:rFonts w:hint="eastAsia" w:ascii="宋体" w:hAnsi="宋体"/>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 w:val="24"/>
          <w:highlight w:val="none"/>
        </w:rPr>
      </w:pPr>
      <w:r>
        <w:rPr>
          <w:rFonts w:hint="eastAsia" w:ascii="宋体" w:hAnsi="宋体"/>
          <w:sz w:val="24"/>
          <w:highlight w:val="none"/>
        </w:rPr>
        <w:t xml:space="preserve">    4.我们同意提供招标人要求的有关本次招标的所有资料。</w:t>
      </w:r>
    </w:p>
    <w:p>
      <w:pPr>
        <w:spacing w:line="480" w:lineRule="exact"/>
        <w:ind w:firstLine="480"/>
        <w:rPr>
          <w:rFonts w:ascii="宋体" w:hAnsi="宋体"/>
          <w:sz w:val="24"/>
          <w:highlight w:val="none"/>
        </w:rPr>
      </w:pPr>
      <w:r>
        <w:rPr>
          <w:rFonts w:hint="eastAsia" w:ascii="宋体" w:hAnsi="宋体"/>
          <w:sz w:val="24"/>
          <w:highlight w:val="none"/>
        </w:rPr>
        <w:t>5.我们理解，你们无义务必须接受投标价最低的投标，并有权拒绝所有的投标。</w:t>
      </w:r>
    </w:p>
    <w:p>
      <w:pPr>
        <w:spacing w:line="480" w:lineRule="exact"/>
        <w:ind w:firstLine="480"/>
        <w:rPr>
          <w:rFonts w:ascii="宋体" w:hAnsi="宋体"/>
          <w:sz w:val="24"/>
          <w:highlight w:val="none"/>
        </w:rPr>
      </w:pPr>
      <w:r>
        <w:rPr>
          <w:rFonts w:hint="eastAsia" w:ascii="宋体" w:hAnsi="宋体"/>
          <w:sz w:val="24"/>
          <w:highlight w:val="none"/>
        </w:rPr>
        <w:t>6.如果我们中标，为执行合同，我们将按招标文件的要求提供必要的履约保证。</w:t>
      </w:r>
    </w:p>
    <w:p>
      <w:pPr>
        <w:spacing w:line="480" w:lineRule="exact"/>
        <w:rPr>
          <w:rFonts w:ascii="楷体_GB2312" w:eastAsia="楷体_GB2312"/>
          <w:sz w:val="24"/>
          <w:highlight w:val="none"/>
        </w:rPr>
      </w:pPr>
    </w:p>
    <w:p>
      <w:pPr>
        <w:spacing w:line="480" w:lineRule="exact"/>
        <w:rPr>
          <w:rFonts w:ascii="楷体_GB2312" w:eastAsia="楷体_GB2312"/>
          <w:sz w:val="24"/>
          <w:highlight w:val="none"/>
        </w:rPr>
      </w:pPr>
    </w:p>
    <w:p>
      <w:pPr>
        <w:spacing w:line="480" w:lineRule="exact"/>
        <w:rPr>
          <w:rFonts w:ascii="楷体_GB2312" w:eastAsia="楷体_GB2312"/>
          <w:sz w:val="24"/>
          <w:highlight w:val="none"/>
        </w:rPr>
      </w:pPr>
      <w:r>
        <w:rPr>
          <w:rFonts w:hint="eastAsia" w:ascii="楷体_GB2312" w:eastAsia="楷体_GB2312"/>
          <w:sz w:val="24"/>
          <w:highlight w:val="none"/>
        </w:rPr>
        <w:t xml:space="preserve">                     </w:t>
      </w:r>
    </w:p>
    <w:p>
      <w:pPr>
        <w:spacing w:line="480" w:lineRule="exact"/>
        <w:jc w:val="center"/>
        <w:rPr>
          <w:rFonts w:ascii="宋体" w:hAnsi="宋体"/>
          <w:sz w:val="24"/>
          <w:highlight w:val="none"/>
        </w:rPr>
      </w:pPr>
      <w:r>
        <w:rPr>
          <w:rFonts w:hint="eastAsia" w:ascii="宋体" w:hAnsi="宋体"/>
          <w:sz w:val="24"/>
          <w:highlight w:val="none"/>
        </w:rPr>
        <w:t xml:space="preserve">  投标人名称：</w:t>
      </w:r>
    </w:p>
    <w:p>
      <w:pPr>
        <w:spacing w:line="480" w:lineRule="exact"/>
        <w:rPr>
          <w:rFonts w:ascii="宋体" w:hAnsi="宋体"/>
          <w:sz w:val="24"/>
          <w:highlight w:val="none"/>
        </w:rPr>
      </w:pPr>
      <w:r>
        <w:rPr>
          <w:rFonts w:hint="eastAsia" w:ascii="宋体" w:hAnsi="宋体"/>
          <w:sz w:val="24"/>
          <w:highlight w:val="none"/>
        </w:rPr>
        <w:t xml:space="preserve">                             （盖章）</w:t>
      </w:r>
    </w:p>
    <w:p>
      <w:pPr>
        <w:spacing w:line="480" w:lineRule="exact"/>
        <w:rPr>
          <w:rFonts w:ascii="宋体" w:hAnsi="宋体"/>
          <w:sz w:val="24"/>
          <w:highlight w:val="none"/>
        </w:rPr>
      </w:pPr>
      <w:r>
        <w:rPr>
          <w:rFonts w:hint="eastAsia" w:ascii="宋体" w:hAnsi="宋体"/>
          <w:sz w:val="24"/>
          <w:highlight w:val="none"/>
        </w:rPr>
        <w:t xml:space="preserve">                              地址：               邮编：</w:t>
      </w:r>
    </w:p>
    <w:p>
      <w:pPr>
        <w:spacing w:line="480" w:lineRule="exact"/>
        <w:rPr>
          <w:rFonts w:ascii="宋体" w:hAnsi="宋体"/>
          <w:sz w:val="24"/>
          <w:highlight w:val="none"/>
        </w:rPr>
      </w:pPr>
      <w:r>
        <w:rPr>
          <w:rFonts w:hint="eastAsia" w:ascii="宋体" w:hAnsi="宋体"/>
          <w:sz w:val="24"/>
          <w:highlight w:val="none"/>
        </w:rPr>
        <w:t xml:space="preserve">                              电话：               传真：</w:t>
      </w:r>
    </w:p>
    <w:p>
      <w:pPr>
        <w:spacing w:line="480" w:lineRule="exact"/>
        <w:rPr>
          <w:rFonts w:ascii="宋体" w:hAnsi="宋体"/>
          <w:sz w:val="24"/>
          <w:highlight w:val="none"/>
        </w:rPr>
      </w:pPr>
      <w:r>
        <w:rPr>
          <w:rFonts w:hint="eastAsia" w:ascii="宋体" w:hAnsi="宋体"/>
          <w:sz w:val="24"/>
          <w:highlight w:val="none"/>
        </w:rPr>
        <w:t xml:space="preserve">                              授权代表签字：</w:t>
      </w:r>
    </w:p>
    <w:p>
      <w:pPr>
        <w:spacing w:line="480" w:lineRule="exact"/>
        <w:rPr>
          <w:rFonts w:ascii="宋体" w:hAnsi="宋体"/>
          <w:sz w:val="24"/>
          <w:highlight w:val="none"/>
        </w:rPr>
      </w:pPr>
      <w:r>
        <w:rPr>
          <w:rFonts w:hint="eastAsia" w:ascii="宋体" w:hAnsi="宋体"/>
          <w:sz w:val="24"/>
          <w:highlight w:val="none"/>
        </w:rPr>
        <w:t xml:space="preserve">                              职务：</w:t>
      </w:r>
    </w:p>
    <w:p>
      <w:pPr>
        <w:spacing w:line="480" w:lineRule="exact"/>
        <w:rPr>
          <w:rFonts w:ascii="宋体" w:hAnsi="宋体"/>
          <w:sz w:val="24"/>
          <w:highlight w:val="none"/>
        </w:rPr>
      </w:pPr>
      <w:r>
        <w:rPr>
          <w:rFonts w:hint="eastAsia" w:ascii="宋体" w:hAnsi="宋体"/>
          <w:sz w:val="24"/>
          <w:highlight w:val="none"/>
        </w:rPr>
        <w:t xml:space="preserve">                              日期：</w:t>
      </w:r>
    </w:p>
    <w:p>
      <w:pPr>
        <w:rPr>
          <w:rFonts w:ascii="宋体" w:hAnsi="宋体"/>
          <w:sz w:val="24"/>
          <w:highlight w:val="none"/>
        </w:rPr>
      </w:pPr>
      <w:r>
        <w:rPr>
          <w:rFonts w:hint="eastAsia" w:ascii="宋体" w:hAnsi="宋体"/>
          <w:sz w:val="24"/>
          <w:highlight w:val="none"/>
        </w:rPr>
        <w:br w:type="page"/>
      </w:r>
    </w:p>
    <w:p>
      <w:pPr>
        <w:spacing w:line="560" w:lineRule="exact"/>
        <w:jc w:val="center"/>
        <w:rPr>
          <w:rFonts w:ascii="黑体" w:eastAsia="黑体"/>
          <w:sz w:val="36"/>
          <w:highlight w:val="none"/>
        </w:rPr>
      </w:pPr>
      <w:r>
        <w:rPr>
          <w:rFonts w:hint="eastAsia" w:ascii="黑体" w:eastAsia="黑体"/>
          <w:sz w:val="36"/>
          <w:highlight w:val="none"/>
        </w:rPr>
        <w:t>2、开标一览表</w:t>
      </w:r>
    </w:p>
    <w:p>
      <w:pPr>
        <w:rPr>
          <w:sz w:val="30"/>
          <w:szCs w:val="30"/>
          <w:highlight w:val="none"/>
        </w:rPr>
      </w:pPr>
      <w:r>
        <w:rPr>
          <w:rFonts w:hint="eastAsia"/>
          <w:sz w:val="30"/>
          <w:szCs w:val="30"/>
          <w:highlight w:val="none"/>
        </w:rPr>
        <w:t xml:space="preserve">            </w:t>
      </w:r>
    </w:p>
    <w:tbl>
      <w:tblPr>
        <w:tblStyle w:val="6"/>
        <w:tblW w:w="10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069"/>
        <w:gridCol w:w="693"/>
        <w:gridCol w:w="1107"/>
        <w:gridCol w:w="1314"/>
        <w:gridCol w:w="880"/>
        <w:gridCol w:w="750"/>
        <w:gridCol w:w="844"/>
        <w:gridCol w:w="11"/>
        <w:gridCol w:w="1121"/>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2388" w:type="dxa"/>
            <w:gridSpan w:val="2"/>
            <w:vAlign w:val="center"/>
          </w:tcPr>
          <w:p>
            <w:pPr>
              <w:jc w:val="center"/>
              <w:rPr>
                <w:b/>
                <w:bCs/>
                <w:szCs w:val="21"/>
                <w:highlight w:val="none"/>
              </w:rPr>
            </w:pPr>
            <w:r>
              <w:rPr>
                <w:rFonts w:hint="eastAsia"/>
                <w:b/>
                <w:bCs/>
                <w:szCs w:val="21"/>
                <w:highlight w:val="none"/>
              </w:rPr>
              <w:t>项目名称</w:t>
            </w:r>
          </w:p>
        </w:tc>
        <w:tc>
          <w:tcPr>
            <w:tcW w:w="8085" w:type="dxa"/>
            <w:gridSpan w:val="9"/>
            <w:vAlign w:val="center"/>
          </w:tcPr>
          <w:p>
            <w:pPr>
              <w:jc w:val="center"/>
              <w:rPr>
                <w:szCs w:val="21"/>
                <w:highlight w:val="none"/>
              </w:rPr>
            </w:pPr>
            <w:r>
              <w:rPr>
                <w:rFonts w:hint="eastAsia"/>
                <w:szCs w:val="21"/>
                <w:highlight w:val="none"/>
              </w:rPr>
              <w:t>江苏长江水务股份有限公司橡胶垫片年度入围</w:t>
            </w:r>
            <w:r>
              <w:rPr>
                <w:rFonts w:hint="eastAsia" w:ascii="宋体" w:hAnsi="宋体"/>
                <w:szCs w:val="21"/>
                <w:highlight w:val="none"/>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exact"/>
          <w:jc w:val="center"/>
        </w:trPr>
        <w:tc>
          <w:tcPr>
            <w:tcW w:w="5502" w:type="dxa"/>
            <w:gridSpan w:val="5"/>
            <w:vAlign w:val="center"/>
          </w:tcPr>
          <w:p>
            <w:pPr>
              <w:spacing w:line="0" w:lineRule="atLeast"/>
              <w:jc w:val="center"/>
              <w:rPr>
                <w:highlight w:val="none"/>
              </w:rPr>
            </w:pPr>
            <w:r>
              <w:rPr>
                <w:rFonts w:hint="eastAsia"/>
                <w:b/>
                <w:bCs/>
                <w:highlight w:val="none"/>
              </w:rPr>
              <w:t>胶圈</w:t>
            </w:r>
          </w:p>
        </w:tc>
        <w:tc>
          <w:tcPr>
            <w:tcW w:w="4971" w:type="dxa"/>
            <w:gridSpan w:val="6"/>
            <w:vAlign w:val="center"/>
          </w:tcPr>
          <w:p>
            <w:pPr>
              <w:jc w:val="center"/>
              <w:rPr>
                <w:szCs w:val="21"/>
                <w:highlight w:val="none"/>
              </w:rPr>
            </w:pPr>
            <w:r>
              <w:rPr>
                <w:rFonts w:hint="eastAsia"/>
                <w:b/>
                <w:bCs/>
                <w:szCs w:val="21"/>
                <w:highlight w:val="none"/>
              </w:rPr>
              <w:t>橡胶垫片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exact"/>
          <w:jc w:val="center"/>
        </w:trPr>
        <w:tc>
          <w:tcPr>
            <w:tcW w:w="2388" w:type="dxa"/>
            <w:gridSpan w:val="2"/>
            <w:vAlign w:val="center"/>
          </w:tcPr>
          <w:p>
            <w:pPr>
              <w:jc w:val="center"/>
              <w:rPr>
                <w:b/>
                <w:bCs/>
                <w:szCs w:val="21"/>
                <w:highlight w:val="none"/>
              </w:rPr>
            </w:pPr>
            <w:r>
              <w:rPr>
                <w:rFonts w:hint="eastAsia"/>
                <w:b/>
                <w:bCs/>
                <w:szCs w:val="21"/>
                <w:highlight w:val="none"/>
              </w:rPr>
              <w:t>制造厂商</w:t>
            </w:r>
          </w:p>
        </w:tc>
        <w:tc>
          <w:tcPr>
            <w:tcW w:w="3114" w:type="dxa"/>
            <w:gridSpan w:val="3"/>
            <w:vAlign w:val="center"/>
          </w:tcPr>
          <w:p>
            <w:pPr>
              <w:spacing w:line="0" w:lineRule="atLeast"/>
              <w:jc w:val="center"/>
              <w:rPr>
                <w:highlight w:val="none"/>
              </w:rPr>
            </w:pPr>
          </w:p>
        </w:tc>
        <w:tc>
          <w:tcPr>
            <w:tcW w:w="2485" w:type="dxa"/>
            <w:gridSpan w:val="4"/>
            <w:vAlign w:val="center"/>
          </w:tcPr>
          <w:p>
            <w:pPr>
              <w:jc w:val="center"/>
              <w:rPr>
                <w:b/>
                <w:bCs/>
                <w:szCs w:val="21"/>
                <w:highlight w:val="none"/>
              </w:rPr>
            </w:pPr>
            <w:r>
              <w:rPr>
                <w:rFonts w:hint="eastAsia"/>
                <w:b/>
                <w:bCs/>
                <w:szCs w:val="21"/>
                <w:highlight w:val="none"/>
              </w:rPr>
              <w:t>制造厂商</w:t>
            </w:r>
          </w:p>
        </w:tc>
        <w:tc>
          <w:tcPr>
            <w:tcW w:w="2486" w:type="dxa"/>
            <w:gridSpan w:val="2"/>
            <w:vAlign w:val="center"/>
          </w:tcPr>
          <w:p>
            <w:pPr>
              <w:jc w:val="center"/>
              <w:rPr>
                <w:b/>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1319" w:type="dxa"/>
            <w:vAlign w:val="center"/>
          </w:tcPr>
          <w:p>
            <w:pPr>
              <w:jc w:val="center"/>
              <w:rPr>
                <w:b/>
                <w:bCs/>
                <w:szCs w:val="21"/>
                <w:highlight w:val="none"/>
              </w:rPr>
            </w:pPr>
            <w:r>
              <w:rPr>
                <w:rFonts w:hint="eastAsia"/>
                <w:b/>
                <w:bCs/>
                <w:szCs w:val="21"/>
                <w:highlight w:val="none"/>
              </w:rPr>
              <w:t>品</w:t>
            </w:r>
            <w:r>
              <w:rPr>
                <w:b/>
                <w:bCs/>
                <w:szCs w:val="21"/>
                <w:highlight w:val="none"/>
              </w:rPr>
              <w:t xml:space="preserve"> </w:t>
            </w:r>
            <w:r>
              <w:rPr>
                <w:rFonts w:hint="eastAsia"/>
                <w:b/>
                <w:bCs/>
                <w:szCs w:val="21"/>
                <w:highlight w:val="none"/>
              </w:rPr>
              <w:t>名</w:t>
            </w:r>
          </w:p>
        </w:tc>
        <w:tc>
          <w:tcPr>
            <w:tcW w:w="1069" w:type="dxa"/>
            <w:vAlign w:val="center"/>
          </w:tcPr>
          <w:p>
            <w:pPr>
              <w:jc w:val="center"/>
              <w:rPr>
                <w:b/>
                <w:bCs/>
                <w:szCs w:val="21"/>
                <w:highlight w:val="none"/>
              </w:rPr>
            </w:pPr>
            <w:r>
              <w:rPr>
                <w:rFonts w:hint="eastAsia"/>
                <w:b/>
                <w:bCs/>
                <w:szCs w:val="21"/>
                <w:highlight w:val="none"/>
              </w:rPr>
              <w:t>规格型号</w:t>
            </w:r>
          </w:p>
        </w:tc>
        <w:tc>
          <w:tcPr>
            <w:tcW w:w="693" w:type="dxa"/>
            <w:vAlign w:val="center"/>
          </w:tcPr>
          <w:p>
            <w:pPr>
              <w:jc w:val="center"/>
              <w:rPr>
                <w:b/>
                <w:bCs/>
                <w:szCs w:val="21"/>
                <w:highlight w:val="none"/>
              </w:rPr>
            </w:pPr>
            <w:r>
              <w:rPr>
                <w:rFonts w:hint="eastAsia"/>
                <w:b/>
                <w:bCs/>
                <w:szCs w:val="21"/>
                <w:highlight w:val="none"/>
              </w:rPr>
              <w:t>单位</w:t>
            </w:r>
          </w:p>
        </w:tc>
        <w:tc>
          <w:tcPr>
            <w:tcW w:w="1107" w:type="dxa"/>
            <w:vAlign w:val="center"/>
          </w:tcPr>
          <w:p>
            <w:pPr>
              <w:spacing w:line="0" w:lineRule="atLeast"/>
              <w:jc w:val="center"/>
              <w:rPr>
                <w:rFonts w:ascii="宋体" w:hAnsi="宋体"/>
                <w:b/>
                <w:bCs/>
                <w:color w:val="FF0000"/>
                <w:szCs w:val="21"/>
                <w:highlight w:val="none"/>
              </w:rPr>
            </w:pPr>
            <w:r>
              <w:rPr>
                <w:rFonts w:hint="eastAsia" w:ascii="宋体" w:hAnsi="宋体"/>
                <w:b/>
                <w:bCs/>
                <w:color w:val="FF0000"/>
                <w:szCs w:val="21"/>
                <w:highlight w:val="none"/>
              </w:rPr>
              <w:t>最高限价</w:t>
            </w:r>
          </w:p>
          <w:p>
            <w:pPr>
              <w:spacing w:line="0" w:lineRule="atLeast"/>
              <w:jc w:val="center"/>
              <w:rPr>
                <w:rFonts w:ascii="宋体" w:hAnsi="宋体"/>
                <w:b/>
                <w:bCs/>
                <w:color w:val="FF0000"/>
                <w:szCs w:val="21"/>
                <w:highlight w:val="none"/>
              </w:rPr>
            </w:pPr>
            <w:r>
              <w:rPr>
                <w:rFonts w:hint="eastAsia" w:ascii="宋体" w:hAnsi="宋体"/>
                <w:b/>
                <w:bCs/>
                <w:color w:val="FF0000"/>
                <w:szCs w:val="21"/>
                <w:highlight w:val="none"/>
              </w:rPr>
              <w:t>（单价）</w:t>
            </w:r>
          </w:p>
        </w:tc>
        <w:tc>
          <w:tcPr>
            <w:tcW w:w="1314" w:type="dxa"/>
            <w:vAlign w:val="center"/>
          </w:tcPr>
          <w:p>
            <w:pPr>
              <w:spacing w:line="0" w:lineRule="atLeast"/>
              <w:jc w:val="center"/>
              <w:rPr>
                <w:rFonts w:ascii="宋体" w:hAnsi="宋体"/>
                <w:b/>
                <w:bCs/>
                <w:szCs w:val="21"/>
                <w:highlight w:val="none"/>
              </w:rPr>
            </w:pPr>
            <w:r>
              <w:rPr>
                <w:rFonts w:hint="eastAsia" w:ascii="宋体" w:hAnsi="宋体"/>
                <w:b/>
                <w:bCs/>
                <w:szCs w:val="21"/>
                <w:highlight w:val="none"/>
              </w:rPr>
              <w:t>投标人报价</w:t>
            </w:r>
          </w:p>
          <w:p>
            <w:pPr>
              <w:spacing w:line="0" w:lineRule="atLeast"/>
              <w:jc w:val="center"/>
              <w:rPr>
                <w:highlight w:val="none"/>
              </w:rPr>
            </w:pPr>
            <w:r>
              <w:rPr>
                <w:rFonts w:hint="eastAsia" w:ascii="宋体" w:hAnsi="宋体"/>
                <w:b/>
                <w:bCs/>
                <w:szCs w:val="21"/>
                <w:highlight w:val="none"/>
              </w:rPr>
              <w:t>（单价）</w:t>
            </w:r>
          </w:p>
        </w:tc>
        <w:tc>
          <w:tcPr>
            <w:tcW w:w="880" w:type="dxa"/>
            <w:vAlign w:val="center"/>
          </w:tcPr>
          <w:p>
            <w:pPr>
              <w:jc w:val="center"/>
              <w:rPr>
                <w:sz w:val="18"/>
                <w:szCs w:val="18"/>
                <w:highlight w:val="none"/>
              </w:rPr>
            </w:pPr>
            <w:r>
              <w:rPr>
                <w:rFonts w:hint="eastAsia"/>
                <w:sz w:val="18"/>
                <w:szCs w:val="18"/>
                <w:highlight w:val="none"/>
              </w:rPr>
              <w:t>规格</w:t>
            </w:r>
          </w:p>
        </w:tc>
        <w:tc>
          <w:tcPr>
            <w:tcW w:w="750" w:type="dxa"/>
            <w:vAlign w:val="center"/>
          </w:tcPr>
          <w:p>
            <w:pPr>
              <w:jc w:val="center"/>
              <w:rPr>
                <w:sz w:val="18"/>
                <w:szCs w:val="18"/>
                <w:highlight w:val="none"/>
              </w:rPr>
            </w:pPr>
            <w:r>
              <w:rPr>
                <w:rFonts w:hint="eastAsia"/>
                <w:sz w:val="18"/>
                <w:szCs w:val="18"/>
                <w:highlight w:val="none"/>
              </w:rPr>
              <w:t>厚度</w:t>
            </w:r>
          </w:p>
        </w:tc>
        <w:tc>
          <w:tcPr>
            <w:tcW w:w="844" w:type="dxa"/>
            <w:vAlign w:val="center"/>
          </w:tcPr>
          <w:p>
            <w:pPr>
              <w:jc w:val="center"/>
              <w:rPr>
                <w:sz w:val="18"/>
                <w:szCs w:val="18"/>
                <w:highlight w:val="none"/>
              </w:rPr>
            </w:pPr>
            <w:r>
              <w:rPr>
                <w:rFonts w:hint="eastAsia"/>
                <w:sz w:val="18"/>
                <w:szCs w:val="18"/>
                <w:highlight w:val="none"/>
              </w:rPr>
              <w:t>单位</w:t>
            </w:r>
          </w:p>
        </w:tc>
        <w:tc>
          <w:tcPr>
            <w:tcW w:w="1132" w:type="dxa"/>
            <w:gridSpan w:val="2"/>
            <w:vAlign w:val="center"/>
          </w:tcPr>
          <w:p>
            <w:pPr>
              <w:spacing w:line="0" w:lineRule="atLeast"/>
              <w:jc w:val="center"/>
              <w:rPr>
                <w:rFonts w:ascii="宋体" w:hAnsi="宋体"/>
                <w:b/>
                <w:bCs/>
                <w:color w:val="FF0000"/>
                <w:szCs w:val="21"/>
                <w:highlight w:val="none"/>
              </w:rPr>
            </w:pPr>
            <w:r>
              <w:rPr>
                <w:rFonts w:hint="eastAsia" w:ascii="宋体" w:hAnsi="宋体"/>
                <w:b/>
                <w:bCs/>
                <w:color w:val="FF0000"/>
                <w:szCs w:val="21"/>
                <w:highlight w:val="none"/>
              </w:rPr>
              <w:t>最高限价</w:t>
            </w:r>
          </w:p>
          <w:p>
            <w:pPr>
              <w:jc w:val="center"/>
              <w:rPr>
                <w:b/>
                <w:bCs/>
                <w:sz w:val="18"/>
                <w:szCs w:val="18"/>
                <w:highlight w:val="none"/>
              </w:rPr>
            </w:pPr>
            <w:r>
              <w:rPr>
                <w:rFonts w:hint="eastAsia" w:ascii="宋体" w:hAnsi="宋体"/>
                <w:b/>
                <w:bCs/>
                <w:color w:val="FF0000"/>
                <w:szCs w:val="21"/>
                <w:highlight w:val="none"/>
              </w:rPr>
              <w:t>（单价）</w:t>
            </w:r>
          </w:p>
        </w:tc>
        <w:tc>
          <w:tcPr>
            <w:tcW w:w="1365" w:type="dxa"/>
            <w:vAlign w:val="center"/>
          </w:tcPr>
          <w:p>
            <w:pPr>
              <w:spacing w:line="0" w:lineRule="atLeast"/>
              <w:jc w:val="center"/>
              <w:rPr>
                <w:rFonts w:ascii="宋体" w:hAnsi="宋体"/>
                <w:b/>
                <w:bCs/>
                <w:szCs w:val="21"/>
                <w:highlight w:val="none"/>
              </w:rPr>
            </w:pPr>
            <w:r>
              <w:rPr>
                <w:rFonts w:hint="eastAsia" w:ascii="宋体" w:hAnsi="宋体"/>
                <w:b/>
                <w:bCs/>
                <w:szCs w:val="21"/>
                <w:highlight w:val="none"/>
              </w:rPr>
              <w:t>投标人报价</w:t>
            </w:r>
          </w:p>
          <w:p>
            <w:pPr>
              <w:jc w:val="center"/>
              <w:rPr>
                <w:rFonts w:ascii="宋体" w:hAnsi="宋体"/>
                <w:b/>
                <w:bCs/>
                <w:color w:val="FF0000"/>
                <w:szCs w:val="21"/>
                <w:highlight w:val="none"/>
              </w:rPr>
            </w:pPr>
            <w:r>
              <w:rPr>
                <w:rFonts w:hint="eastAsia" w:ascii="宋体" w:hAnsi="宋体"/>
                <w:b/>
                <w:bCs/>
                <w:szCs w:val="21"/>
                <w:highlight w:val="none"/>
              </w:rPr>
              <w:t>（单价）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DN80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4.50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DN40</w:t>
            </w:r>
          </w:p>
        </w:tc>
        <w:tc>
          <w:tcPr>
            <w:tcW w:w="750" w:type="dxa"/>
            <w:vAlign w:val="center"/>
          </w:tcPr>
          <w:p>
            <w:pPr>
              <w:jc w:val="center"/>
              <w:rPr>
                <w:sz w:val="18"/>
                <w:szCs w:val="18"/>
                <w:highlight w:val="none"/>
              </w:rPr>
            </w:pPr>
            <w:r>
              <w:rPr>
                <w:sz w:val="18"/>
                <w:szCs w:val="18"/>
                <w:highlight w:val="none"/>
              </w:rPr>
              <w:t>3</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0.6</w:t>
            </w:r>
          </w:p>
        </w:tc>
        <w:tc>
          <w:tcPr>
            <w:tcW w:w="1365" w:type="dxa"/>
            <w:vAlign w:val="center"/>
          </w:tcPr>
          <w:p>
            <w:pPr>
              <w:jc w:val="center"/>
              <w:rPr>
                <w:rFonts w:ascii="宋体" w:hAnsi="宋体"/>
                <w:b/>
                <w:bCs/>
                <w:color w:val="FF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5.00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DN50</w:t>
            </w:r>
          </w:p>
        </w:tc>
        <w:tc>
          <w:tcPr>
            <w:tcW w:w="750" w:type="dxa"/>
            <w:vAlign w:val="center"/>
          </w:tcPr>
          <w:p>
            <w:pPr>
              <w:jc w:val="center"/>
              <w:rPr>
                <w:sz w:val="18"/>
                <w:szCs w:val="18"/>
                <w:highlight w:val="none"/>
              </w:rPr>
            </w:pPr>
            <w:r>
              <w:rPr>
                <w:sz w:val="18"/>
                <w:szCs w:val="18"/>
                <w:highlight w:val="none"/>
              </w:rPr>
              <w:t>3</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0.8</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7.00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DN65</w:t>
            </w:r>
          </w:p>
        </w:tc>
        <w:tc>
          <w:tcPr>
            <w:tcW w:w="750" w:type="dxa"/>
            <w:vAlign w:val="center"/>
          </w:tcPr>
          <w:p>
            <w:pPr>
              <w:jc w:val="center"/>
              <w:rPr>
                <w:sz w:val="18"/>
                <w:szCs w:val="18"/>
                <w:highlight w:val="none"/>
              </w:rPr>
            </w:pPr>
            <w:r>
              <w:rPr>
                <w:sz w:val="18"/>
                <w:szCs w:val="18"/>
                <w:highlight w:val="none"/>
              </w:rPr>
              <w:t>3</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1.10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DN200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DN75</w:t>
            </w:r>
          </w:p>
        </w:tc>
        <w:tc>
          <w:tcPr>
            <w:tcW w:w="750" w:type="dxa"/>
            <w:vAlign w:val="center"/>
          </w:tcPr>
          <w:p>
            <w:pPr>
              <w:jc w:val="center"/>
              <w:rPr>
                <w:sz w:val="18"/>
                <w:szCs w:val="18"/>
                <w:highlight w:val="none"/>
              </w:rPr>
            </w:pPr>
            <w:r>
              <w:rPr>
                <w:sz w:val="18"/>
                <w:szCs w:val="18"/>
                <w:highlight w:val="none"/>
              </w:rPr>
              <w:t>3</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1.20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DN250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15.00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DN80</w:t>
            </w:r>
          </w:p>
        </w:tc>
        <w:tc>
          <w:tcPr>
            <w:tcW w:w="750" w:type="dxa"/>
            <w:vAlign w:val="center"/>
          </w:tcPr>
          <w:p>
            <w:pPr>
              <w:jc w:val="center"/>
              <w:rPr>
                <w:sz w:val="18"/>
                <w:szCs w:val="18"/>
                <w:highlight w:val="none"/>
              </w:rPr>
            </w:pPr>
            <w:r>
              <w:rPr>
                <w:sz w:val="18"/>
                <w:szCs w:val="18"/>
                <w:highlight w:val="none"/>
              </w:rPr>
              <w:t>3</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1.50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DN300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18.00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DN100</w:t>
            </w:r>
          </w:p>
        </w:tc>
        <w:tc>
          <w:tcPr>
            <w:tcW w:w="750" w:type="dxa"/>
            <w:vAlign w:val="center"/>
          </w:tcPr>
          <w:p>
            <w:pPr>
              <w:jc w:val="center"/>
              <w:rPr>
                <w:sz w:val="18"/>
                <w:szCs w:val="18"/>
                <w:highlight w:val="none"/>
              </w:rPr>
            </w:pPr>
            <w:r>
              <w:rPr>
                <w:sz w:val="18"/>
                <w:szCs w:val="18"/>
                <w:highlight w:val="none"/>
              </w:rPr>
              <w:t>4&amp;5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1.80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DN350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20.00</w:t>
            </w:r>
          </w:p>
        </w:tc>
        <w:tc>
          <w:tcPr>
            <w:tcW w:w="1314" w:type="dxa"/>
            <w:vAlign w:val="center"/>
          </w:tcPr>
          <w:p>
            <w:pPr>
              <w:jc w:val="center"/>
              <w:rPr>
                <w:b/>
                <w:bCs/>
                <w:sz w:val="18"/>
                <w:szCs w:val="18"/>
                <w:highlight w:val="none"/>
                <w:lang w:val="zh-TW" w:eastAsia="zh-TW"/>
              </w:rPr>
            </w:pPr>
          </w:p>
        </w:tc>
        <w:tc>
          <w:tcPr>
            <w:tcW w:w="880" w:type="dxa"/>
            <w:vAlign w:val="center"/>
          </w:tcPr>
          <w:p>
            <w:pPr>
              <w:jc w:val="center"/>
              <w:rPr>
                <w:sz w:val="18"/>
                <w:szCs w:val="18"/>
                <w:highlight w:val="none"/>
              </w:rPr>
            </w:pPr>
            <w:r>
              <w:rPr>
                <w:sz w:val="18"/>
                <w:szCs w:val="18"/>
                <w:highlight w:val="none"/>
              </w:rPr>
              <w:t>DN125</w:t>
            </w:r>
          </w:p>
        </w:tc>
        <w:tc>
          <w:tcPr>
            <w:tcW w:w="750" w:type="dxa"/>
            <w:vAlign w:val="center"/>
          </w:tcPr>
          <w:p>
            <w:pPr>
              <w:jc w:val="center"/>
              <w:rPr>
                <w:sz w:val="18"/>
                <w:szCs w:val="18"/>
                <w:highlight w:val="none"/>
              </w:rPr>
            </w:pPr>
            <w:r>
              <w:rPr>
                <w:sz w:val="18"/>
                <w:szCs w:val="18"/>
                <w:highlight w:val="none"/>
              </w:rPr>
              <w:t>4&amp;5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2.50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DN400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27.00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DN150</w:t>
            </w:r>
          </w:p>
        </w:tc>
        <w:tc>
          <w:tcPr>
            <w:tcW w:w="750" w:type="dxa"/>
            <w:vAlign w:val="center"/>
          </w:tcPr>
          <w:p>
            <w:pPr>
              <w:jc w:val="center"/>
              <w:rPr>
                <w:sz w:val="18"/>
                <w:szCs w:val="18"/>
                <w:highlight w:val="none"/>
              </w:rPr>
            </w:pPr>
            <w:r>
              <w:rPr>
                <w:sz w:val="18"/>
                <w:szCs w:val="18"/>
                <w:highlight w:val="none"/>
              </w:rPr>
              <w:t>4&amp;5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2.80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DN450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b/>
                <w:bCs/>
                <w:color w:val="FF0000"/>
                <w:sz w:val="18"/>
                <w:szCs w:val="18"/>
                <w:highlight w:val="none"/>
              </w:rPr>
            </w:pPr>
            <w:r>
              <w:rPr>
                <w:rFonts w:hint="eastAsia"/>
                <w:b/>
                <w:bCs/>
                <w:color w:val="FF0000"/>
                <w:sz w:val="18"/>
                <w:szCs w:val="18"/>
                <w:highlight w:val="none"/>
                <w:lang w:val="en-US" w:eastAsia="zh-CN"/>
              </w:rPr>
              <w:t>35</w:t>
            </w:r>
            <w:r>
              <w:rPr>
                <w:b/>
                <w:bCs/>
                <w:color w:val="FF0000"/>
                <w:sz w:val="18"/>
                <w:szCs w:val="18"/>
                <w:highlight w:val="none"/>
                <w:lang w:eastAsia="en-US"/>
              </w:rPr>
              <w:t>.00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DN200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3.20</w:t>
            </w:r>
          </w:p>
        </w:tc>
        <w:tc>
          <w:tcPr>
            <w:tcW w:w="1365" w:type="dxa"/>
            <w:vAlign w:val="center"/>
          </w:tcPr>
          <w:p>
            <w:pPr>
              <w:jc w:val="center"/>
              <w:rPr>
                <w:b/>
                <w:bCs/>
                <w:color w:val="FF0000"/>
                <w:sz w:val="18"/>
                <w:szCs w:val="18"/>
                <w:highlight w:val="none"/>
                <w:lang w:val="zh-TW" w:eastAsia="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DN500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43.00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DN250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3.50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DN600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56.00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DN300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5.00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DN700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95.00</w:t>
            </w:r>
          </w:p>
        </w:tc>
        <w:tc>
          <w:tcPr>
            <w:tcW w:w="1314" w:type="dxa"/>
            <w:vAlign w:val="center"/>
          </w:tcPr>
          <w:p>
            <w:pPr>
              <w:jc w:val="center"/>
              <w:rPr>
                <w:b/>
                <w:bCs/>
                <w:sz w:val="18"/>
                <w:szCs w:val="18"/>
                <w:highlight w:val="none"/>
                <w:lang w:val="zh-TW" w:eastAsia="zh-TW"/>
              </w:rPr>
            </w:pPr>
          </w:p>
        </w:tc>
        <w:tc>
          <w:tcPr>
            <w:tcW w:w="880" w:type="dxa"/>
            <w:vAlign w:val="center"/>
          </w:tcPr>
          <w:p>
            <w:pPr>
              <w:jc w:val="center"/>
              <w:rPr>
                <w:sz w:val="18"/>
                <w:szCs w:val="18"/>
                <w:highlight w:val="none"/>
              </w:rPr>
            </w:pPr>
            <w:r>
              <w:rPr>
                <w:sz w:val="18"/>
                <w:szCs w:val="18"/>
                <w:highlight w:val="none"/>
              </w:rPr>
              <w:t>DN350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DN800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140.00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DN400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12.00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DN900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170.00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DN450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16.00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DN1000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220.00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DN500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16.50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T</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DN1200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330.00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DN600</w:t>
            </w:r>
          </w:p>
        </w:tc>
        <w:tc>
          <w:tcPr>
            <w:tcW w:w="750" w:type="dxa"/>
            <w:vAlign w:val="center"/>
          </w:tcPr>
          <w:p>
            <w:pPr>
              <w:jc w:val="center"/>
              <w:rPr>
                <w:sz w:val="18"/>
                <w:szCs w:val="18"/>
                <w:highlight w:val="none"/>
              </w:rPr>
            </w:pPr>
            <w:r>
              <w:rPr>
                <w:sz w:val="18"/>
                <w:szCs w:val="18"/>
                <w:highlight w:val="none"/>
              </w:rPr>
              <w:t>5</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17.00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11.00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DN700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31.00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17.00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DN800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41.00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DN200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22.00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DN900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60.00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DN300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42.00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DN1000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70.00</w:t>
            </w:r>
          </w:p>
        </w:tc>
        <w:tc>
          <w:tcPr>
            <w:tcW w:w="1365" w:type="dxa"/>
            <w:vAlign w:val="center"/>
          </w:tcPr>
          <w:p>
            <w:pPr>
              <w:jc w:val="center"/>
              <w:rPr>
                <w:b/>
                <w:bCs/>
                <w:color w:val="FF0000"/>
                <w:sz w:val="18"/>
                <w:szCs w:val="18"/>
                <w:highlight w:val="none"/>
                <w:lang w:val="zh-TW" w:eastAsia="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DN400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52.00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DN1200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96.00</w:t>
            </w:r>
          </w:p>
        </w:tc>
        <w:tc>
          <w:tcPr>
            <w:tcW w:w="1365" w:type="dxa"/>
            <w:vAlign w:val="center"/>
          </w:tcPr>
          <w:p>
            <w:pPr>
              <w:jc w:val="center"/>
              <w:rPr>
                <w:b/>
                <w:bCs/>
                <w:color w:val="FF0000"/>
                <w:sz w:val="18"/>
                <w:szCs w:val="18"/>
                <w:highlight w:val="none"/>
                <w:lang w:val="zh-TW" w:eastAsia="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DN500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63.00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DN1400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155.00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DN600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95.00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DN1600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190.00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DN800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150.00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DN1800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235.00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DN1000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260.00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DN2000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250.00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sz w:val="18"/>
                <w:szCs w:val="18"/>
                <w:highlight w:val="none"/>
              </w:rPr>
              <w:t>K</w:t>
            </w:r>
            <w:r>
              <w:rPr>
                <w:rFonts w:hint="eastAsia"/>
                <w:sz w:val="18"/>
                <w:szCs w:val="18"/>
                <w:highlight w:val="none"/>
              </w:rPr>
              <w:t>型给水胶圈</w:t>
            </w:r>
          </w:p>
        </w:tc>
        <w:tc>
          <w:tcPr>
            <w:tcW w:w="1069" w:type="dxa"/>
            <w:vAlign w:val="center"/>
          </w:tcPr>
          <w:p>
            <w:pPr>
              <w:jc w:val="center"/>
              <w:rPr>
                <w:sz w:val="18"/>
                <w:szCs w:val="18"/>
                <w:highlight w:val="none"/>
              </w:rPr>
            </w:pPr>
            <w:r>
              <w:rPr>
                <w:sz w:val="18"/>
                <w:szCs w:val="18"/>
                <w:highlight w:val="none"/>
              </w:rPr>
              <w:t>DN1200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300.00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DN2200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280.00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DN100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50.00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r>
              <w:rPr>
                <w:sz w:val="18"/>
                <w:szCs w:val="18"/>
                <w:highlight w:val="none"/>
              </w:rPr>
              <w:t>DN2400</w:t>
            </w:r>
          </w:p>
        </w:tc>
        <w:tc>
          <w:tcPr>
            <w:tcW w:w="750" w:type="dxa"/>
            <w:vAlign w:val="center"/>
          </w:tcPr>
          <w:p>
            <w:pPr>
              <w:jc w:val="center"/>
              <w:rPr>
                <w:sz w:val="18"/>
                <w:szCs w:val="18"/>
                <w:highlight w:val="none"/>
              </w:rPr>
            </w:pPr>
            <w:r>
              <w:rPr>
                <w:sz w:val="18"/>
                <w:szCs w:val="18"/>
                <w:highlight w:val="none"/>
              </w:rPr>
              <w:t>8</w:t>
            </w:r>
          </w:p>
        </w:tc>
        <w:tc>
          <w:tcPr>
            <w:tcW w:w="844" w:type="dxa"/>
            <w:vAlign w:val="center"/>
          </w:tcPr>
          <w:p>
            <w:pPr>
              <w:jc w:val="center"/>
              <w:rPr>
                <w:sz w:val="18"/>
                <w:szCs w:val="18"/>
                <w:highlight w:val="none"/>
              </w:rPr>
            </w:pPr>
            <w:r>
              <w:rPr>
                <w:rFonts w:hint="eastAsia"/>
                <w:sz w:val="18"/>
                <w:szCs w:val="18"/>
                <w:highlight w:val="none"/>
              </w:rPr>
              <w:t>只</w:t>
            </w:r>
          </w:p>
        </w:tc>
        <w:tc>
          <w:tcPr>
            <w:tcW w:w="1132" w:type="dxa"/>
            <w:gridSpan w:val="2"/>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350.00</w:t>
            </w: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DN150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72.00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b/>
                <w:bCs/>
                <w:color w:val="FF0000"/>
                <w:sz w:val="18"/>
                <w:szCs w:val="18"/>
                <w:highlight w:val="none"/>
              </w:rPr>
            </w:pPr>
          </w:p>
        </w:tc>
        <w:tc>
          <w:tcPr>
            <w:tcW w:w="1365" w:type="dxa"/>
            <w:vAlign w:val="center"/>
          </w:tcPr>
          <w:p>
            <w:pPr>
              <w:jc w:val="center"/>
              <w:rPr>
                <w:b/>
                <w:bCs/>
                <w:color w:val="FF0000"/>
                <w:sz w:val="18"/>
                <w:szCs w:val="18"/>
                <w:highlight w:val="none"/>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DN200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DN250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160.00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DN300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190.00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DN400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400.00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DN500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900.00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319" w:type="dxa"/>
            <w:vAlign w:val="center"/>
          </w:tcPr>
          <w:p>
            <w:pPr>
              <w:jc w:val="center"/>
              <w:rPr>
                <w:sz w:val="18"/>
                <w:szCs w:val="18"/>
                <w:highlight w:val="none"/>
              </w:rPr>
            </w:pPr>
            <w:r>
              <w:rPr>
                <w:rFonts w:hint="eastAsia"/>
                <w:sz w:val="18"/>
                <w:szCs w:val="18"/>
                <w:highlight w:val="none"/>
              </w:rPr>
              <w:t>防脱胶圈</w:t>
            </w:r>
          </w:p>
        </w:tc>
        <w:tc>
          <w:tcPr>
            <w:tcW w:w="1069" w:type="dxa"/>
            <w:vAlign w:val="center"/>
          </w:tcPr>
          <w:p>
            <w:pPr>
              <w:jc w:val="center"/>
              <w:rPr>
                <w:sz w:val="18"/>
                <w:szCs w:val="18"/>
                <w:highlight w:val="none"/>
              </w:rPr>
            </w:pPr>
            <w:r>
              <w:rPr>
                <w:sz w:val="18"/>
                <w:szCs w:val="18"/>
                <w:highlight w:val="none"/>
              </w:rPr>
              <w:t>DN600</w:t>
            </w:r>
          </w:p>
        </w:tc>
        <w:tc>
          <w:tcPr>
            <w:tcW w:w="693" w:type="dxa"/>
            <w:vAlign w:val="center"/>
          </w:tcPr>
          <w:p>
            <w:pPr>
              <w:jc w:val="center"/>
              <w:rPr>
                <w:sz w:val="18"/>
                <w:szCs w:val="18"/>
                <w:highlight w:val="none"/>
              </w:rPr>
            </w:pPr>
            <w:r>
              <w:rPr>
                <w:rFonts w:hint="eastAsia"/>
                <w:sz w:val="18"/>
                <w:szCs w:val="18"/>
                <w:highlight w:val="none"/>
              </w:rPr>
              <w:t>只</w:t>
            </w:r>
          </w:p>
        </w:tc>
        <w:tc>
          <w:tcPr>
            <w:tcW w:w="1107" w:type="dxa"/>
            <w:vAlign w:val="center"/>
          </w:tcPr>
          <w:p>
            <w:pPr>
              <w:jc w:val="center"/>
              <w:rPr>
                <w:rFonts w:hint="default" w:eastAsia="宋体"/>
                <w:b/>
                <w:bCs/>
                <w:color w:val="FF0000"/>
                <w:sz w:val="18"/>
                <w:szCs w:val="18"/>
                <w:highlight w:val="none"/>
                <w:lang w:val="en-US" w:eastAsia="zh-CN"/>
              </w:rPr>
            </w:pPr>
            <w:r>
              <w:rPr>
                <w:rFonts w:hint="eastAsia"/>
                <w:b/>
                <w:bCs/>
                <w:color w:val="FF0000"/>
                <w:sz w:val="18"/>
                <w:szCs w:val="18"/>
                <w:highlight w:val="none"/>
                <w:lang w:val="en-US" w:eastAsia="zh-CN"/>
              </w:rPr>
              <w:t>1500.00</w:t>
            </w:r>
          </w:p>
        </w:tc>
        <w:tc>
          <w:tcPr>
            <w:tcW w:w="1314" w:type="dxa"/>
            <w:vAlign w:val="center"/>
          </w:tcPr>
          <w:p>
            <w:pPr>
              <w:jc w:val="center"/>
              <w:rPr>
                <w:b/>
                <w:bCs/>
                <w:sz w:val="18"/>
                <w:szCs w:val="18"/>
                <w:highlight w:val="none"/>
                <w:lang w:eastAsia="en-US"/>
              </w:rPr>
            </w:pPr>
          </w:p>
        </w:tc>
        <w:tc>
          <w:tcPr>
            <w:tcW w:w="880" w:type="dxa"/>
            <w:vAlign w:val="center"/>
          </w:tcPr>
          <w:p>
            <w:pPr>
              <w:jc w:val="center"/>
              <w:rPr>
                <w:sz w:val="18"/>
                <w:szCs w:val="18"/>
                <w:highlight w:val="none"/>
              </w:rPr>
            </w:pPr>
          </w:p>
        </w:tc>
        <w:tc>
          <w:tcPr>
            <w:tcW w:w="750" w:type="dxa"/>
            <w:vAlign w:val="center"/>
          </w:tcPr>
          <w:p>
            <w:pPr>
              <w:jc w:val="center"/>
              <w:rPr>
                <w:sz w:val="18"/>
                <w:szCs w:val="18"/>
                <w:highlight w:val="none"/>
              </w:rPr>
            </w:pPr>
          </w:p>
        </w:tc>
        <w:tc>
          <w:tcPr>
            <w:tcW w:w="844" w:type="dxa"/>
            <w:vAlign w:val="center"/>
          </w:tcPr>
          <w:p>
            <w:pPr>
              <w:jc w:val="center"/>
              <w:rPr>
                <w:sz w:val="18"/>
                <w:szCs w:val="18"/>
                <w:highlight w:val="none"/>
              </w:rPr>
            </w:pPr>
          </w:p>
        </w:tc>
        <w:tc>
          <w:tcPr>
            <w:tcW w:w="1132" w:type="dxa"/>
            <w:gridSpan w:val="2"/>
            <w:vAlign w:val="center"/>
          </w:tcPr>
          <w:p>
            <w:pPr>
              <w:jc w:val="center"/>
              <w:rPr>
                <w:sz w:val="18"/>
                <w:szCs w:val="18"/>
                <w:highlight w:val="none"/>
              </w:rPr>
            </w:pPr>
          </w:p>
        </w:tc>
        <w:tc>
          <w:tcPr>
            <w:tcW w:w="1365" w:type="dxa"/>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3081" w:type="dxa"/>
            <w:gridSpan w:val="3"/>
            <w:vAlign w:val="center"/>
          </w:tcPr>
          <w:p>
            <w:pPr>
              <w:tabs>
                <w:tab w:val="left" w:pos="3095"/>
                <w:tab w:val="center" w:pos="4991"/>
              </w:tabs>
              <w:jc w:val="center"/>
              <w:rPr>
                <w:sz w:val="18"/>
                <w:szCs w:val="18"/>
                <w:highlight w:val="none"/>
              </w:rPr>
            </w:pPr>
            <w:r>
              <w:rPr>
                <w:rFonts w:hint="eastAsia"/>
                <w:b/>
                <w:bCs/>
                <w:sz w:val="18"/>
                <w:szCs w:val="18"/>
                <w:highlight w:val="none"/>
              </w:rPr>
              <w:t>单价合计（人民币：元）</w:t>
            </w:r>
          </w:p>
        </w:tc>
        <w:tc>
          <w:tcPr>
            <w:tcW w:w="4051" w:type="dxa"/>
            <w:gridSpan w:val="4"/>
            <w:vAlign w:val="center"/>
          </w:tcPr>
          <w:p>
            <w:pPr>
              <w:tabs>
                <w:tab w:val="left" w:pos="3095"/>
                <w:tab w:val="center" w:pos="4991"/>
              </w:tabs>
              <w:jc w:val="center"/>
              <w:rPr>
                <w:sz w:val="18"/>
                <w:szCs w:val="18"/>
                <w:highlight w:val="none"/>
              </w:rPr>
            </w:pPr>
            <w:r>
              <w:rPr>
                <w:rFonts w:hint="eastAsia"/>
                <w:b/>
                <w:bCs/>
                <w:color w:val="FF0000"/>
                <w:sz w:val="18"/>
                <w:szCs w:val="18"/>
                <w:highlight w:val="none"/>
                <w:lang w:val="en-US" w:eastAsia="zh-CN"/>
              </w:rPr>
              <w:t>7422</w:t>
            </w:r>
            <w:r>
              <w:rPr>
                <w:rFonts w:hint="eastAsia"/>
                <w:b/>
                <w:bCs/>
                <w:color w:val="FF0000"/>
                <w:sz w:val="18"/>
                <w:szCs w:val="18"/>
                <w:highlight w:val="none"/>
              </w:rPr>
              <w:t>（最高限价）</w:t>
            </w:r>
          </w:p>
        </w:tc>
        <w:tc>
          <w:tcPr>
            <w:tcW w:w="3341" w:type="dxa"/>
            <w:gridSpan w:val="4"/>
            <w:vAlign w:val="center"/>
          </w:tcPr>
          <w:p>
            <w:pPr>
              <w:tabs>
                <w:tab w:val="left" w:pos="3095"/>
                <w:tab w:val="center" w:pos="4991"/>
              </w:tabs>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3081" w:type="dxa"/>
            <w:gridSpan w:val="3"/>
            <w:vAlign w:val="center"/>
          </w:tcPr>
          <w:p>
            <w:pPr>
              <w:tabs>
                <w:tab w:val="left" w:pos="3095"/>
                <w:tab w:val="center" w:pos="4991"/>
              </w:tabs>
              <w:jc w:val="center"/>
              <w:rPr>
                <w:b/>
                <w:bCs/>
                <w:highlight w:val="none"/>
              </w:rPr>
            </w:pPr>
            <w:r>
              <w:rPr>
                <w:rFonts w:hint="eastAsia"/>
                <w:b/>
                <w:bCs/>
                <w:highlight w:val="none"/>
              </w:rPr>
              <w:t>交货地点</w:t>
            </w:r>
          </w:p>
          <w:p>
            <w:pPr>
              <w:pStyle w:val="2"/>
              <w:jc w:val="center"/>
              <w:rPr>
                <w:b/>
                <w:bCs/>
                <w:highlight w:val="none"/>
              </w:rPr>
            </w:pPr>
          </w:p>
        </w:tc>
        <w:tc>
          <w:tcPr>
            <w:tcW w:w="7392" w:type="dxa"/>
            <w:gridSpan w:val="8"/>
            <w:vAlign w:val="center"/>
          </w:tcPr>
          <w:p>
            <w:pPr>
              <w:pStyle w:val="2"/>
              <w:jc w:val="center"/>
              <w:rPr>
                <w:rFonts w:eastAsia="宋体"/>
                <w:sz w:val="21"/>
                <w:highlight w:val="none"/>
              </w:rPr>
            </w:pPr>
            <w:r>
              <w:rPr>
                <w:rFonts w:hint="eastAsia" w:eastAsia="宋体"/>
                <w:sz w:val="21"/>
                <w:highlight w:val="none"/>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3081" w:type="dxa"/>
            <w:gridSpan w:val="3"/>
            <w:vAlign w:val="center"/>
          </w:tcPr>
          <w:p>
            <w:pPr>
              <w:tabs>
                <w:tab w:val="left" w:pos="3095"/>
                <w:tab w:val="center" w:pos="4991"/>
              </w:tabs>
              <w:jc w:val="center"/>
              <w:rPr>
                <w:b/>
                <w:bCs/>
                <w:highlight w:val="none"/>
              </w:rPr>
            </w:pPr>
            <w:r>
              <w:rPr>
                <w:rFonts w:hint="eastAsia"/>
                <w:b/>
                <w:bCs/>
                <w:highlight w:val="none"/>
              </w:rPr>
              <w:t>交货期</w:t>
            </w:r>
          </w:p>
        </w:tc>
        <w:tc>
          <w:tcPr>
            <w:tcW w:w="7392" w:type="dxa"/>
            <w:gridSpan w:val="8"/>
            <w:vAlign w:val="center"/>
          </w:tcPr>
          <w:p>
            <w:pPr>
              <w:pStyle w:val="2"/>
              <w:jc w:val="center"/>
              <w:rPr>
                <w:rFonts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3081" w:type="dxa"/>
            <w:gridSpan w:val="3"/>
            <w:vAlign w:val="center"/>
          </w:tcPr>
          <w:p>
            <w:pPr>
              <w:tabs>
                <w:tab w:val="left" w:pos="3095"/>
                <w:tab w:val="center" w:pos="4991"/>
              </w:tabs>
              <w:jc w:val="center"/>
              <w:rPr>
                <w:b/>
                <w:bCs/>
                <w:highlight w:val="none"/>
              </w:rPr>
            </w:pPr>
            <w:r>
              <w:rPr>
                <w:rFonts w:hint="eastAsia"/>
                <w:b/>
                <w:bCs/>
                <w:highlight w:val="none"/>
              </w:rPr>
              <w:t>质保期限</w:t>
            </w:r>
          </w:p>
        </w:tc>
        <w:tc>
          <w:tcPr>
            <w:tcW w:w="7392" w:type="dxa"/>
            <w:gridSpan w:val="8"/>
            <w:vAlign w:val="center"/>
          </w:tcPr>
          <w:p>
            <w:pPr>
              <w:pStyle w:val="2"/>
              <w:jc w:val="center"/>
              <w:rPr>
                <w:rFonts w:eastAsia="宋体"/>
                <w:sz w:val="21"/>
                <w:highlight w:val="none"/>
              </w:rPr>
            </w:pPr>
          </w:p>
        </w:tc>
      </w:tr>
    </w:tbl>
    <w:p>
      <w:pPr>
        <w:jc w:val="center"/>
        <w:rPr>
          <w:sz w:val="18"/>
          <w:szCs w:val="18"/>
          <w:highlight w:val="none"/>
        </w:rPr>
      </w:pPr>
    </w:p>
    <w:p>
      <w:pPr>
        <w:spacing w:line="560" w:lineRule="exact"/>
        <w:rPr>
          <w:rFonts w:ascii="宋体" w:hAnsi="宋体"/>
          <w:sz w:val="24"/>
          <w:highlight w:val="none"/>
        </w:rPr>
      </w:pPr>
      <w:r>
        <w:rPr>
          <w:rFonts w:hint="eastAsia" w:ascii="宋体" w:hAnsi="宋体"/>
          <w:sz w:val="24"/>
          <w:highlight w:val="none"/>
        </w:rPr>
        <w:t>投标人全称：（盖章或签字）</w:t>
      </w:r>
    </w:p>
    <w:p>
      <w:pPr>
        <w:spacing w:line="560" w:lineRule="exact"/>
        <w:rPr>
          <w:rFonts w:ascii="宋体" w:hAnsi="宋体"/>
          <w:sz w:val="24"/>
          <w:highlight w:val="none"/>
        </w:rPr>
      </w:pPr>
      <w:r>
        <w:rPr>
          <w:rFonts w:hint="eastAsia" w:ascii="宋体" w:hAnsi="宋体"/>
          <w:sz w:val="24"/>
          <w:highlight w:val="none"/>
        </w:rPr>
        <w:t>授权代表签字：</w:t>
      </w:r>
    </w:p>
    <w:p>
      <w:pPr>
        <w:spacing w:line="560" w:lineRule="exact"/>
        <w:rPr>
          <w:rFonts w:ascii="宋体" w:hAnsi="宋体"/>
          <w:sz w:val="24"/>
          <w:highlight w:val="none"/>
        </w:rPr>
      </w:pPr>
      <w:r>
        <w:rPr>
          <w:rFonts w:hint="eastAsia" w:ascii="宋体" w:hAnsi="宋体"/>
          <w:sz w:val="24"/>
          <w:highlight w:val="none"/>
        </w:rPr>
        <w:t>日  期：</w:t>
      </w:r>
    </w:p>
    <w:p>
      <w:pPr>
        <w:spacing w:line="560" w:lineRule="exact"/>
        <w:ind w:firstLine="480" w:firstLineChars="200"/>
        <w:rPr>
          <w:rFonts w:ascii="宋体" w:hAnsi="宋体"/>
          <w:sz w:val="24"/>
          <w:highlight w:val="none"/>
        </w:rPr>
      </w:pPr>
      <w:r>
        <w:rPr>
          <w:rFonts w:hint="eastAsia" w:ascii="宋体" w:hAnsi="宋体"/>
          <w:sz w:val="24"/>
          <w:highlight w:val="none"/>
        </w:rPr>
        <w:t>说明：1、综合单价包括货物出厂价、辅配件费、运输费、包装费、运输损耗、上车费、指导安装费、劳务费、抽检费、卸货费、质保期费用、保险、利润、税金及所有风险、责任等各项应有费用。</w:t>
      </w:r>
    </w:p>
    <w:p>
      <w:pPr>
        <w:spacing w:line="560" w:lineRule="exact"/>
        <w:ind w:firstLine="480" w:firstLineChars="200"/>
        <w:rPr>
          <w:rFonts w:ascii="宋体" w:hAnsi="宋体"/>
          <w:sz w:val="24"/>
          <w:highlight w:val="none"/>
        </w:rPr>
      </w:pPr>
      <w:r>
        <w:rPr>
          <w:rFonts w:hint="eastAsia" w:ascii="宋体" w:hAnsi="宋体"/>
          <w:sz w:val="24"/>
          <w:highlight w:val="none"/>
        </w:rPr>
        <w:t>2、此表一式两份，按招标文件要求封装，装入正本袋中；</w:t>
      </w:r>
    </w:p>
    <w:p>
      <w:pPr>
        <w:spacing w:line="560" w:lineRule="exact"/>
        <w:ind w:firstLine="480" w:firstLineChars="200"/>
        <w:rPr>
          <w:rFonts w:ascii="宋体" w:hAnsi="宋体"/>
          <w:sz w:val="24"/>
          <w:highlight w:val="none"/>
        </w:rPr>
      </w:pPr>
      <w:r>
        <w:rPr>
          <w:rFonts w:hint="eastAsia" w:ascii="宋体" w:hAnsi="宋体"/>
          <w:sz w:val="24"/>
          <w:highlight w:val="none"/>
        </w:rPr>
        <w:t>3、投标单位报价应分别报单价和总价，不得选择性报价；所投产品不得高于各单项的最高限价。</w:t>
      </w:r>
    </w:p>
    <w:p>
      <w:pPr>
        <w:spacing w:line="560" w:lineRule="exact"/>
        <w:ind w:firstLine="480" w:firstLineChars="200"/>
        <w:rPr>
          <w:rFonts w:eastAsia="仿宋_GB2312"/>
          <w:highlight w:val="none"/>
        </w:rPr>
      </w:pPr>
      <w:r>
        <w:rPr>
          <w:rFonts w:hint="eastAsia" w:ascii="宋体" w:hAnsi="宋体"/>
          <w:sz w:val="24"/>
          <w:highlight w:val="none"/>
        </w:rPr>
        <w:t>4、以上报价包含13%增值税，为送达买方指定地点的落地价；</w:t>
      </w:r>
    </w:p>
    <w:p>
      <w:pPr>
        <w:spacing w:line="560" w:lineRule="exact"/>
        <w:ind w:firstLine="480" w:firstLineChars="200"/>
        <w:rPr>
          <w:rFonts w:ascii="宋体" w:hAnsi="宋体"/>
          <w:sz w:val="24"/>
          <w:highlight w:val="none"/>
        </w:rPr>
      </w:pPr>
      <w:r>
        <w:rPr>
          <w:rFonts w:hint="eastAsia" w:ascii="宋体" w:hAnsi="宋体"/>
          <w:sz w:val="24"/>
          <w:highlight w:val="none"/>
        </w:rPr>
        <w:t>5、如因投标人填写有误，导致无法唱标，责任由投标人自负。</w:t>
      </w:r>
    </w:p>
    <w:p>
      <w:pPr>
        <w:spacing w:line="560" w:lineRule="exact"/>
        <w:rPr>
          <w:rFonts w:ascii="楷体_GB2312" w:eastAsia="楷体_GB2312"/>
          <w:sz w:val="24"/>
          <w:highlight w:val="none"/>
        </w:rPr>
      </w:pPr>
      <w:r>
        <w:rPr>
          <w:rFonts w:hint="eastAsia" w:ascii="楷体_GB2312" w:eastAsia="楷体_GB2312"/>
          <w:b/>
          <w:sz w:val="28"/>
          <w:szCs w:val="28"/>
          <w:highlight w:val="none"/>
        </w:rPr>
        <w:br w:type="page"/>
      </w:r>
    </w:p>
    <w:p>
      <w:pPr>
        <w:spacing w:line="560" w:lineRule="exact"/>
        <w:jc w:val="center"/>
        <w:rPr>
          <w:rFonts w:ascii="楷体_GB2312" w:eastAsia="楷体_GB2312"/>
          <w:b/>
          <w:sz w:val="44"/>
          <w:highlight w:val="none"/>
        </w:rPr>
      </w:pPr>
      <w:r>
        <w:rPr>
          <w:rFonts w:hint="eastAsia" w:ascii="楷体_GB2312" w:eastAsia="楷体_GB2312"/>
          <w:b/>
          <w:sz w:val="44"/>
          <w:highlight w:val="none"/>
        </w:rPr>
        <w:t>二、投标人资格证明文件</w:t>
      </w:r>
    </w:p>
    <w:p>
      <w:pPr>
        <w:spacing w:line="560" w:lineRule="exact"/>
        <w:jc w:val="center"/>
        <w:rPr>
          <w:rFonts w:ascii="楷体_GB2312" w:eastAsia="楷体_GB2312"/>
          <w:sz w:val="24"/>
          <w:highlight w:val="none"/>
        </w:rPr>
      </w:pPr>
      <w:r>
        <w:rPr>
          <w:rFonts w:hint="eastAsia" w:ascii="黑体" w:eastAsia="黑体"/>
          <w:sz w:val="36"/>
          <w:highlight w:val="none"/>
        </w:rPr>
        <w:t>1.投标人概况</w:t>
      </w:r>
    </w:p>
    <w:p>
      <w:pPr>
        <w:spacing w:line="560" w:lineRule="exact"/>
        <w:rPr>
          <w:rFonts w:ascii="宋体" w:hAnsi="宋体"/>
          <w:highlight w:val="none"/>
        </w:rPr>
      </w:pPr>
      <w:r>
        <w:rPr>
          <w:rFonts w:hint="eastAsia" w:ascii="宋体" w:hAnsi="宋体"/>
          <w:highlight w:val="none"/>
        </w:rPr>
        <w:t>（注：投标人简要历史、生产的主要产品或经营业务范围；组织机构、所属集（财）团等）</w:t>
      </w:r>
    </w:p>
    <w:p>
      <w:pPr>
        <w:spacing w:line="560" w:lineRule="exact"/>
        <w:rPr>
          <w:rFonts w:ascii="楷体_GB2312" w:eastAsia="楷体_GB2312"/>
          <w:sz w:val="24"/>
          <w:highlight w:val="none"/>
        </w:rPr>
      </w:pPr>
    </w:p>
    <w:p>
      <w:pPr>
        <w:spacing w:line="560" w:lineRule="exact"/>
        <w:jc w:val="center"/>
        <w:rPr>
          <w:rFonts w:ascii="黑体" w:eastAsia="黑体"/>
          <w:sz w:val="36"/>
          <w:highlight w:val="none"/>
        </w:rPr>
      </w:pPr>
      <w:r>
        <w:rPr>
          <w:rFonts w:hint="eastAsia" w:ascii="黑体" w:eastAsia="黑体"/>
          <w:sz w:val="36"/>
          <w:highlight w:val="none"/>
        </w:rPr>
        <w:t>2.投标人技术能力</w:t>
      </w:r>
    </w:p>
    <w:p>
      <w:pPr>
        <w:spacing w:line="560" w:lineRule="exact"/>
        <w:jc w:val="center"/>
        <w:rPr>
          <w:rFonts w:ascii="宋体" w:hAnsi="宋体"/>
          <w:highlight w:val="none"/>
        </w:rPr>
      </w:pPr>
      <w:r>
        <w:rPr>
          <w:rFonts w:hint="eastAsia" w:ascii="宋体" w:hAnsi="宋体"/>
          <w:highlight w:val="none"/>
        </w:rPr>
        <w:t>（注：简要介绍投标人的生产水平、技术力量、装备水平及生产能力等）</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jc w:val="center"/>
        <w:rPr>
          <w:rFonts w:ascii="黑体" w:eastAsia="黑体"/>
          <w:sz w:val="36"/>
          <w:highlight w:val="none"/>
        </w:rPr>
      </w:pPr>
      <w:r>
        <w:rPr>
          <w:rFonts w:hint="eastAsia" w:ascii="黑体" w:eastAsia="黑体"/>
          <w:sz w:val="36"/>
          <w:highlight w:val="none"/>
        </w:rPr>
        <w:t>3.投标人及制造商财务状况</w:t>
      </w:r>
    </w:p>
    <w:p>
      <w:pPr>
        <w:spacing w:line="400" w:lineRule="exact"/>
        <w:rPr>
          <w:rFonts w:ascii="宋体" w:hAnsi="宋体"/>
          <w:highlight w:val="none"/>
        </w:rPr>
      </w:pPr>
      <w:r>
        <w:rPr>
          <w:rFonts w:hint="eastAsia" w:ascii="宋体" w:hAnsi="宋体"/>
          <w:highlight w:val="none"/>
        </w:rPr>
        <w:t>（注：请提供开户行名称及由其开具的资信证明；固定资产原值、净值、流动资金、最近三年年产值、销售额或贸易额和利润额）</w:t>
      </w:r>
    </w:p>
    <w:p>
      <w:pPr>
        <w:spacing w:line="400" w:lineRule="exact"/>
        <w:rPr>
          <w:rFonts w:ascii="宋体" w:hAnsi="宋体"/>
          <w:highlight w:val="none"/>
        </w:rPr>
      </w:pPr>
    </w:p>
    <w:p>
      <w:pPr>
        <w:spacing w:line="400" w:lineRule="exact"/>
        <w:rPr>
          <w:rFonts w:ascii="宋体" w:hAnsi="宋体"/>
          <w:highlight w:val="none"/>
        </w:rPr>
      </w:pPr>
    </w:p>
    <w:p>
      <w:pPr>
        <w:spacing w:line="560" w:lineRule="exact"/>
        <w:jc w:val="center"/>
        <w:rPr>
          <w:rFonts w:ascii="黑体" w:eastAsia="黑体"/>
          <w:sz w:val="36"/>
          <w:highlight w:val="none"/>
        </w:rPr>
      </w:pPr>
      <w:r>
        <w:rPr>
          <w:rFonts w:hint="eastAsia" w:ascii="黑体" w:eastAsia="黑体"/>
          <w:sz w:val="36"/>
          <w:highlight w:val="none"/>
        </w:rPr>
        <w:t>4.营业执照副本</w:t>
      </w:r>
    </w:p>
    <w:p>
      <w:pPr>
        <w:rPr>
          <w:rFonts w:ascii="楷体_GB2312" w:eastAsia="楷体_GB2312"/>
          <w:sz w:val="24"/>
          <w:highlight w:val="none"/>
        </w:rPr>
      </w:pPr>
      <w:r>
        <w:rPr>
          <w:rFonts w:hint="eastAsia" w:ascii="楷体_GB2312" w:eastAsia="楷体_GB2312"/>
          <w:sz w:val="24"/>
          <w:highlight w:val="none"/>
        </w:rPr>
        <w:br w:type="page"/>
      </w:r>
    </w:p>
    <w:p>
      <w:pPr>
        <w:spacing w:line="560" w:lineRule="exact"/>
        <w:jc w:val="center"/>
        <w:rPr>
          <w:rFonts w:ascii="黑体" w:eastAsia="黑体"/>
          <w:sz w:val="36"/>
          <w:highlight w:val="none"/>
        </w:rPr>
      </w:pPr>
    </w:p>
    <w:p>
      <w:pPr>
        <w:spacing w:line="560" w:lineRule="exact"/>
        <w:jc w:val="center"/>
        <w:rPr>
          <w:rFonts w:ascii="黑体" w:eastAsia="黑体"/>
          <w:sz w:val="36"/>
          <w:highlight w:val="none"/>
        </w:rPr>
      </w:pPr>
      <w:r>
        <w:rPr>
          <w:rFonts w:hint="eastAsia" w:ascii="黑体" w:eastAsia="黑体"/>
          <w:sz w:val="36"/>
          <w:highlight w:val="none"/>
        </w:rPr>
        <w:t>5.授权委托书</w:t>
      </w:r>
    </w:p>
    <w:p>
      <w:pPr>
        <w:spacing w:line="560" w:lineRule="exact"/>
        <w:rPr>
          <w:rFonts w:ascii="楷体_GB2312" w:eastAsia="楷体_GB2312"/>
          <w:sz w:val="24"/>
          <w:highlight w:val="none"/>
        </w:rPr>
      </w:pPr>
    </w:p>
    <w:p>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pPr>
        <w:topLinePunct/>
        <w:spacing w:line="360" w:lineRule="auto"/>
        <w:ind w:firstLine="480" w:firstLineChars="200"/>
        <w:rPr>
          <w:sz w:val="24"/>
          <w:highlight w:val="none"/>
          <w:u w:val="single"/>
        </w:rPr>
      </w:pPr>
      <w:r>
        <w:rPr>
          <w:rFonts w:hint="eastAsia"/>
          <w:sz w:val="24"/>
          <w:highlight w:val="none"/>
        </w:rPr>
        <w:t>本人</w:t>
      </w:r>
      <w:r>
        <w:rPr>
          <w:sz w:val="24"/>
          <w:highlight w:val="none"/>
          <w:u w:val="single"/>
        </w:rPr>
        <w:t xml:space="preserve">       </w:t>
      </w:r>
      <w:r>
        <w:rPr>
          <w:rFonts w:hint="eastAsia"/>
          <w:sz w:val="24"/>
          <w:highlight w:val="none"/>
        </w:rPr>
        <w:t>（姓名）系</w:t>
      </w:r>
      <w:r>
        <w:rPr>
          <w:sz w:val="24"/>
          <w:highlight w:val="none"/>
          <w:u w:val="single"/>
        </w:rPr>
        <w:t xml:space="preserve">        </w:t>
      </w:r>
      <w:r>
        <w:rPr>
          <w:rFonts w:hint="eastAsia"/>
          <w:sz w:val="24"/>
          <w:highlight w:val="none"/>
        </w:rPr>
        <w:t>（投标人名称）的法定代表人，现委托</w:t>
      </w:r>
      <w:r>
        <w:rPr>
          <w:sz w:val="24"/>
          <w:highlight w:val="none"/>
          <w:u w:val="single"/>
        </w:rPr>
        <w:t xml:space="preserve">         </w:t>
      </w:r>
    </w:p>
    <w:p>
      <w:pPr>
        <w:topLinePunct/>
        <w:spacing w:line="360" w:lineRule="auto"/>
        <w:rPr>
          <w:sz w:val="24"/>
          <w:highlight w:val="none"/>
        </w:rPr>
      </w:pPr>
      <w:r>
        <w:rPr>
          <w:rFonts w:hint="eastAsia"/>
          <w:sz w:val="24"/>
          <w:highlight w:val="none"/>
        </w:rPr>
        <w:t>（姓名）为我方代理人。代理人根据授权，以我方名义签署、澄清、说明、补正、递交、撤回、修改</w:t>
      </w:r>
      <w:r>
        <w:rPr>
          <w:sz w:val="24"/>
          <w:highlight w:val="none"/>
          <w:u w:val="single"/>
        </w:rPr>
        <w:t xml:space="preserve">           </w:t>
      </w:r>
      <w:r>
        <w:rPr>
          <w:rFonts w:hint="eastAsia" w:ascii="宋体" w:hAnsi="宋体"/>
          <w:sz w:val="24"/>
          <w:highlight w:val="none"/>
        </w:rPr>
        <w:t>项目（项目名称）</w:t>
      </w:r>
      <w:r>
        <w:rPr>
          <w:rFonts w:hint="eastAsia"/>
          <w:sz w:val="24"/>
          <w:highlight w:val="none"/>
        </w:rPr>
        <w:t>投标文件、签订合同和处理有关事宜，其法律后果由我方承担。</w:t>
      </w:r>
    </w:p>
    <w:p>
      <w:pPr>
        <w:spacing w:line="360" w:lineRule="auto"/>
        <w:rPr>
          <w:sz w:val="24"/>
          <w:highlight w:val="none"/>
        </w:rPr>
      </w:pPr>
      <w:r>
        <w:rPr>
          <w:sz w:val="24"/>
          <w:highlight w:val="none"/>
        </w:rPr>
        <w:t xml:space="preserve">    </w:t>
      </w:r>
      <w:r>
        <w:rPr>
          <w:rFonts w:hint="eastAsia"/>
          <w:sz w:val="24"/>
          <w:highlight w:val="none"/>
        </w:rPr>
        <w:t>代理人无转委托权。</w:t>
      </w:r>
    </w:p>
    <w:p>
      <w:pPr>
        <w:spacing w:line="360" w:lineRule="auto"/>
        <w:rPr>
          <w:sz w:val="24"/>
          <w:highlight w:val="none"/>
        </w:rPr>
      </w:pPr>
    </w:p>
    <w:p>
      <w:pPr>
        <w:spacing w:line="440" w:lineRule="exact"/>
        <w:rPr>
          <w:sz w:val="24"/>
          <w:highlight w:val="none"/>
        </w:rPr>
      </w:pPr>
      <w:r>
        <w:rPr>
          <w:rFonts w:hint="eastAsia"/>
          <w:sz w:val="24"/>
          <w:highlight w:val="none"/>
        </w:rPr>
        <w:t>投标人：</w:t>
      </w:r>
      <w:r>
        <w:rPr>
          <w:sz w:val="24"/>
          <w:highlight w:val="none"/>
          <w:u w:val="single"/>
        </w:rPr>
        <w:t xml:space="preserve">                               </w:t>
      </w:r>
      <w:r>
        <w:rPr>
          <w:rFonts w:hint="eastAsia"/>
          <w:sz w:val="24"/>
          <w:highlight w:val="none"/>
        </w:rPr>
        <w:t>（盖单位章）</w:t>
      </w:r>
    </w:p>
    <w:p>
      <w:pPr>
        <w:spacing w:line="440" w:lineRule="exact"/>
        <w:rPr>
          <w:sz w:val="24"/>
          <w:highlight w:val="none"/>
        </w:rPr>
      </w:pPr>
    </w:p>
    <w:p>
      <w:pPr>
        <w:spacing w:line="440" w:lineRule="exact"/>
        <w:rPr>
          <w:sz w:val="24"/>
          <w:highlight w:val="none"/>
        </w:rPr>
      </w:pPr>
      <w:r>
        <w:rPr>
          <w:rFonts w:hint="eastAsia"/>
          <w:sz w:val="24"/>
          <w:highlight w:val="none"/>
        </w:rPr>
        <w:t>法定代表人：</w:t>
      </w:r>
      <w:r>
        <w:rPr>
          <w:sz w:val="24"/>
          <w:highlight w:val="none"/>
          <w:u w:val="single"/>
        </w:rPr>
        <w:t xml:space="preserve">                               </w:t>
      </w:r>
      <w:r>
        <w:rPr>
          <w:rFonts w:hint="eastAsia"/>
          <w:sz w:val="24"/>
          <w:highlight w:val="none"/>
        </w:rPr>
        <w:t>（签字）</w:t>
      </w:r>
    </w:p>
    <w:p>
      <w:pPr>
        <w:spacing w:line="440" w:lineRule="exact"/>
        <w:rPr>
          <w:sz w:val="24"/>
          <w:highlight w:val="none"/>
        </w:rPr>
      </w:pPr>
    </w:p>
    <w:p>
      <w:pPr>
        <w:spacing w:line="440" w:lineRule="exact"/>
        <w:rPr>
          <w:sz w:val="24"/>
          <w:highlight w:val="none"/>
        </w:rPr>
      </w:pPr>
      <w:r>
        <w:rPr>
          <w:rFonts w:hint="eastAsia"/>
          <w:sz w:val="24"/>
          <w:highlight w:val="none"/>
        </w:rPr>
        <w:t>身份证号码：</w:t>
      </w:r>
      <w:r>
        <w:rPr>
          <w:sz w:val="24"/>
          <w:highlight w:val="none"/>
          <w:u w:val="single"/>
        </w:rPr>
        <w:t xml:space="preserve">                                     </w:t>
      </w:r>
    </w:p>
    <w:p>
      <w:pPr>
        <w:spacing w:line="440" w:lineRule="exact"/>
        <w:rPr>
          <w:sz w:val="24"/>
          <w:highlight w:val="none"/>
        </w:rPr>
      </w:pPr>
    </w:p>
    <w:p>
      <w:pPr>
        <w:spacing w:line="440" w:lineRule="exact"/>
        <w:rPr>
          <w:sz w:val="24"/>
          <w:highlight w:val="none"/>
        </w:rPr>
      </w:pPr>
      <w:r>
        <w:rPr>
          <w:rFonts w:hint="eastAsia"/>
          <w:sz w:val="24"/>
          <w:highlight w:val="none"/>
        </w:rPr>
        <w:t>委托代理人：</w:t>
      </w:r>
      <w:r>
        <w:rPr>
          <w:sz w:val="24"/>
          <w:highlight w:val="none"/>
          <w:u w:val="single"/>
        </w:rPr>
        <w:t xml:space="preserve">                                   </w:t>
      </w:r>
      <w:r>
        <w:rPr>
          <w:rFonts w:hint="eastAsia"/>
          <w:sz w:val="24"/>
          <w:highlight w:val="none"/>
        </w:rPr>
        <w:t>（签字）</w:t>
      </w:r>
      <w:r>
        <w:rPr>
          <w:sz w:val="24"/>
          <w:highlight w:val="none"/>
        </w:rPr>
        <w:t xml:space="preserve"> </w:t>
      </w:r>
    </w:p>
    <w:p>
      <w:pPr>
        <w:spacing w:line="440" w:lineRule="exact"/>
        <w:rPr>
          <w:sz w:val="24"/>
          <w:highlight w:val="none"/>
        </w:rPr>
      </w:pPr>
    </w:p>
    <w:p>
      <w:pPr>
        <w:spacing w:line="440" w:lineRule="exact"/>
        <w:rPr>
          <w:sz w:val="24"/>
          <w:highlight w:val="none"/>
        </w:rPr>
      </w:pPr>
      <w:r>
        <w:rPr>
          <w:rFonts w:hint="eastAsia"/>
          <w:sz w:val="24"/>
          <w:highlight w:val="none"/>
        </w:rPr>
        <w:t>身份证号码：</w:t>
      </w:r>
      <w:r>
        <w:rPr>
          <w:sz w:val="24"/>
          <w:highlight w:val="none"/>
          <w:u w:val="single"/>
        </w:rPr>
        <w:t xml:space="preserve">                            </w:t>
      </w:r>
      <w:r>
        <w:rPr>
          <w:rFonts w:hint="eastAsia"/>
          <w:sz w:val="24"/>
          <w:highlight w:val="none"/>
        </w:rPr>
        <w:t>附身份证复印件</w:t>
      </w:r>
    </w:p>
    <w:p>
      <w:pPr>
        <w:spacing w:line="440" w:lineRule="exact"/>
        <w:rPr>
          <w:sz w:val="24"/>
          <w:highlight w:val="none"/>
        </w:rPr>
      </w:pPr>
    </w:p>
    <w:p>
      <w:pPr>
        <w:spacing w:line="440" w:lineRule="exact"/>
        <w:rPr>
          <w:sz w:val="24"/>
          <w:highlight w:val="none"/>
        </w:rPr>
      </w:pPr>
    </w:p>
    <w:p>
      <w:pPr>
        <w:spacing w:line="560" w:lineRule="exact"/>
        <w:rPr>
          <w:rFonts w:ascii="楷体_GB2312" w:eastAsia="楷体_GB2312"/>
          <w:sz w:val="24"/>
          <w:highlight w:val="none"/>
        </w:rPr>
      </w:pPr>
      <w:r>
        <w:rPr>
          <w:sz w:val="24"/>
          <w:highlight w:val="none"/>
          <w:u w:val="single"/>
        </w:rPr>
        <w:t xml:space="preserve">       </w:t>
      </w:r>
      <w:r>
        <w:rPr>
          <w:rFonts w:hint="eastAsia"/>
          <w:sz w:val="24"/>
          <w:highlight w:val="none"/>
        </w:rPr>
        <w:t>年</w:t>
      </w:r>
      <w:r>
        <w:rPr>
          <w:sz w:val="24"/>
          <w:highlight w:val="none"/>
          <w:u w:val="single"/>
        </w:rPr>
        <w:t xml:space="preserve">       </w:t>
      </w:r>
      <w:r>
        <w:rPr>
          <w:rFonts w:hint="eastAsia"/>
          <w:sz w:val="24"/>
          <w:highlight w:val="none"/>
        </w:rPr>
        <w:t>月</w:t>
      </w:r>
      <w:r>
        <w:rPr>
          <w:sz w:val="24"/>
          <w:highlight w:val="none"/>
          <w:u w:val="single"/>
        </w:rPr>
        <w:t xml:space="preserve">       </w:t>
      </w:r>
      <w:r>
        <w:rPr>
          <w:rFonts w:hint="eastAsia"/>
          <w:sz w:val="24"/>
          <w:highlight w:val="none"/>
        </w:rPr>
        <w:t>日</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720" w:lineRule="exact"/>
        <w:jc w:val="center"/>
        <w:rPr>
          <w:rFonts w:ascii="楷体_GB2312" w:eastAsia="楷体_GB2312"/>
          <w:sz w:val="36"/>
          <w:highlight w:val="none"/>
        </w:rPr>
      </w:pPr>
      <w:r>
        <w:rPr>
          <w:rFonts w:hint="eastAsia" w:ascii="黑体" w:eastAsia="黑体"/>
          <w:sz w:val="36"/>
          <w:highlight w:val="none"/>
        </w:rPr>
        <w:t>6.制造商授权书格式</w:t>
      </w:r>
    </w:p>
    <w:p>
      <w:pPr>
        <w:spacing w:line="720" w:lineRule="exact"/>
        <w:jc w:val="center"/>
        <w:rPr>
          <w:rFonts w:ascii="楷体_GB2312" w:eastAsia="楷体_GB2312"/>
          <w:b/>
          <w:sz w:val="30"/>
          <w:highlight w:val="none"/>
        </w:rPr>
      </w:pPr>
      <w:r>
        <w:rPr>
          <w:rFonts w:hint="eastAsia" w:ascii="楷体_GB2312" w:eastAsia="楷体_GB2312"/>
          <w:b/>
          <w:sz w:val="30"/>
          <w:highlight w:val="none"/>
        </w:rPr>
        <w:t>制造商授权书</w:t>
      </w:r>
    </w:p>
    <w:p>
      <w:pPr>
        <w:spacing w:line="560" w:lineRule="exact"/>
        <w:rPr>
          <w:rFonts w:ascii="宋体" w:hAnsi="宋体"/>
          <w:sz w:val="24"/>
          <w:highlight w:val="none"/>
        </w:rPr>
      </w:pPr>
      <w:r>
        <w:rPr>
          <w:rFonts w:hint="eastAsia"/>
          <w:sz w:val="24"/>
          <w:highlight w:val="none"/>
        </w:rPr>
        <w:t>江苏长江水务股份有限公司</w:t>
      </w:r>
      <w:r>
        <w:rPr>
          <w:rFonts w:hint="eastAsia" w:ascii="宋体" w:hAnsi="宋体"/>
          <w:sz w:val="24"/>
          <w:highlight w:val="none"/>
        </w:rPr>
        <w:t>：</w:t>
      </w:r>
    </w:p>
    <w:p>
      <w:pPr>
        <w:spacing w:line="560" w:lineRule="exact"/>
        <w:rPr>
          <w:rFonts w:ascii="宋体" w:hAnsi="宋体"/>
          <w:sz w:val="24"/>
          <w:highlight w:val="none"/>
        </w:rPr>
      </w:pPr>
      <w:r>
        <w:rPr>
          <w:rFonts w:hint="eastAsia" w:ascii="宋体" w:hAnsi="宋体"/>
          <w:sz w:val="24"/>
          <w:highlight w:val="none"/>
        </w:rPr>
        <w:t xml:space="preserve">    位于</w:t>
      </w:r>
      <w:r>
        <w:rPr>
          <w:rFonts w:hint="eastAsia" w:ascii="宋体" w:hAnsi="宋体"/>
          <w:sz w:val="24"/>
          <w:highlight w:val="none"/>
          <w:u w:val="single"/>
        </w:rPr>
        <w:t>（制造厂家地址）</w:t>
      </w:r>
      <w:r>
        <w:rPr>
          <w:rFonts w:hint="eastAsia" w:ascii="宋体" w:hAnsi="宋体"/>
          <w:sz w:val="24"/>
          <w:highlight w:val="none"/>
        </w:rPr>
        <w:t>的</w:t>
      </w:r>
      <w:r>
        <w:rPr>
          <w:rFonts w:hint="eastAsia" w:ascii="宋体" w:hAnsi="宋体"/>
          <w:sz w:val="24"/>
          <w:highlight w:val="none"/>
          <w:u w:val="single"/>
        </w:rPr>
        <w:t>（制造厂家名称）</w:t>
      </w:r>
      <w:r>
        <w:rPr>
          <w:rFonts w:hint="eastAsia" w:ascii="宋体" w:hAnsi="宋体"/>
          <w:sz w:val="24"/>
          <w:highlight w:val="none"/>
        </w:rPr>
        <w:t>是有声望的制造（货物名称和描述）的制造者，在此授权</w:t>
      </w:r>
      <w:r>
        <w:rPr>
          <w:rFonts w:hint="eastAsia" w:ascii="宋体" w:hAnsi="宋体"/>
          <w:sz w:val="24"/>
          <w:highlight w:val="none"/>
          <w:u w:val="single"/>
        </w:rPr>
        <w:t>（代理机构名称和地址）</w:t>
      </w:r>
      <w:r>
        <w:rPr>
          <w:rFonts w:hint="eastAsia" w:ascii="宋体" w:hAnsi="宋体"/>
          <w:sz w:val="24"/>
          <w:highlight w:val="none"/>
        </w:rPr>
        <w:t>就</w:t>
      </w:r>
      <w:r>
        <w:rPr>
          <w:rFonts w:hint="eastAsia"/>
          <w:sz w:val="24"/>
          <w:highlight w:val="none"/>
        </w:rPr>
        <w:t>江苏长江水务股份有限公司</w:t>
      </w:r>
      <w:r>
        <w:rPr>
          <w:rFonts w:hint="eastAsia" w:ascii="宋体" w:hAnsi="宋体"/>
          <w:sz w:val="24"/>
          <w:highlight w:val="none"/>
          <w:u w:val="single"/>
        </w:rPr>
        <w:t xml:space="preserve"> 胶圈、垫片 </w:t>
      </w:r>
      <w:r>
        <w:rPr>
          <w:rFonts w:hint="eastAsia" w:ascii="宋体" w:hAnsi="宋体"/>
          <w:sz w:val="24"/>
          <w:highlight w:val="none"/>
        </w:rPr>
        <w:t>招标用我厂制造的货物递交投标文件，并与买方进行后续合同谈判和签订合同。</w:t>
      </w:r>
    </w:p>
    <w:p>
      <w:pPr>
        <w:spacing w:line="560" w:lineRule="exact"/>
        <w:rPr>
          <w:rFonts w:ascii="宋体" w:hAnsi="宋体"/>
          <w:sz w:val="24"/>
          <w:highlight w:val="none"/>
        </w:rPr>
      </w:pPr>
      <w:r>
        <w:rPr>
          <w:rFonts w:hint="eastAsia" w:ascii="宋体" w:hAnsi="宋体"/>
          <w:sz w:val="24"/>
          <w:highlight w:val="none"/>
        </w:rPr>
        <w:t xml:space="preserve">    我方在此保证为上述公司响应本次招标而提供的货物按照招标文件合同条款的规定提供全部质量保证。</w:t>
      </w:r>
    </w:p>
    <w:p>
      <w:pPr>
        <w:spacing w:line="560" w:lineRule="exact"/>
        <w:rPr>
          <w:rFonts w:ascii="宋体" w:hAnsi="宋体"/>
          <w:sz w:val="24"/>
          <w:highlight w:val="none"/>
        </w:rPr>
      </w:pPr>
      <w:r>
        <w:rPr>
          <w:rFonts w:hint="eastAsia" w:ascii="宋体" w:hAnsi="宋体"/>
          <w:sz w:val="24"/>
          <w:highlight w:val="none"/>
        </w:rPr>
        <w:t xml:space="preserve">   </w:t>
      </w: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r>
        <w:rPr>
          <w:rFonts w:hint="eastAsia" w:ascii="宋体" w:hAnsi="宋体"/>
          <w:sz w:val="24"/>
          <w:highlight w:val="none"/>
        </w:rPr>
        <w:t xml:space="preserve">                                         制造厂家：</w:t>
      </w:r>
    </w:p>
    <w:p>
      <w:pPr>
        <w:spacing w:line="560" w:lineRule="exact"/>
        <w:rPr>
          <w:rFonts w:ascii="宋体" w:hAnsi="宋体"/>
          <w:sz w:val="24"/>
          <w:highlight w:val="none"/>
        </w:rPr>
      </w:pPr>
      <w:r>
        <w:rPr>
          <w:rFonts w:hint="eastAsia" w:ascii="宋体" w:hAnsi="宋体"/>
          <w:sz w:val="24"/>
          <w:highlight w:val="none"/>
        </w:rPr>
        <w:t xml:space="preserve">                                     授权代表签字：</w:t>
      </w:r>
    </w:p>
    <w:p>
      <w:pPr>
        <w:spacing w:line="560" w:lineRule="exact"/>
        <w:rPr>
          <w:rFonts w:ascii="宋体" w:hAnsi="宋体"/>
          <w:sz w:val="24"/>
          <w:highlight w:val="none"/>
        </w:rPr>
      </w:pPr>
      <w:r>
        <w:rPr>
          <w:rFonts w:hint="eastAsia" w:ascii="宋体" w:hAnsi="宋体"/>
          <w:sz w:val="24"/>
          <w:highlight w:val="none"/>
        </w:rPr>
        <w:t xml:space="preserve">                                             职务：</w:t>
      </w:r>
    </w:p>
    <w:p>
      <w:pPr>
        <w:spacing w:line="560" w:lineRule="exact"/>
        <w:rPr>
          <w:rFonts w:ascii="宋体" w:hAnsi="宋体"/>
          <w:sz w:val="24"/>
          <w:highlight w:val="none"/>
        </w:rPr>
      </w:pPr>
      <w:r>
        <w:rPr>
          <w:rFonts w:hint="eastAsia" w:ascii="宋体" w:hAnsi="宋体"/>
          <w:sz w:val="24"/>
          <w:highlight w:val="none"/>
        </w:rPr>
        <w:t xml:space="preserve">                                             日期：</w:t>
      </w:r>
    </w:p>
    <w:p>
      <w:pPr>
        <w:rPr>
          <w:rFonts w:ascii="楷体_GB2312" w:eastAsia="楷体_GB2312"/>
          <w:sz w:val="24"/>
          <w:highlight w:val="none"/>
        </w:rPr>
      </w:pPr>
      <w:r>
        <w:rPr>
          <w:rFonts w:hint="eastAsia" w:ascii="楷体_GB2312" w:eastAsia="楷体_GB2312"/>
          <w:sz w:val="24"/>
          <w:highlight w:val="none"/>
        </w:rPr>
        <w:br w:type="page"/>
      </w:r>
    </w:p>
    <w:p>
      <w:pPr>
        <w:spacing w:line="560" w:lineRule="exact"/>
        <w:jc w:val="center"/>
        <w:rPr>
          <w:rFonts w:ascii="黑体" w:eastAsia="黑体"/>
          <w:sz w:val="36"/>
          <w:highlight w:val="none"/>
        </w:rPr>
      </w:pPr>
      <w:r>
        <w:rPr>
          <w:rFonts w:hint="eastAsia" w:ascii="黑体" w:eastAsia="黑体"/>
          <w:sz w:val="36"/>
          <w:highlight w:val="none"/>
        </w:rPr>
        <w:t>7.联合投标协议</w:t>
      </w:r>
    </w:p>
    <w:p>
      <w:pPr>
        <w:spacing w:line="560" w:lineRule="exact"/>
        <w:jc w:val="center"/>
        <w:rPr>
          <w:rFonts w:ascii="宋体" w:hAnsi="宋体"/>
          <w:sz w:val="24"/>
          <w:highlight w:val="none"/>
        </w:rPr>
      </w:pPr>
      <w:r>
        <w:rPr>
          <w:rFonts w:hint="eastAsia" w:ascii="宋体" w:hAnsi="宋体"/>
          <w:sz w:val="24"/>
          <w:highlight w:val="none"/>
        </w:rPr>
        <w:t xml:space="preserve">（如果有的话）                    </w:t>
      </w:r>
    </w:p>
    <w:p>
      <w:pPr>
        <w:rPr>
          <w:rFonts w:ascii="楷体_GB2312" w:eastAsia="楷体_GB2312"/>
          <w:sz w:val="24"/>
          <w:highlight w:val="none"/>
        </w:rPr>
      </w:pPr>
      <w:r>
        <w:rPr>
          <w:rFonts w:hint="eastAsia" w:ascii="楷体_GB2312" w:eastAsia="楷体_GB2312"/>
          <w:sz w:val="24"/>
          <w:highlight w:val="none"/>
        </w:rPr>
        <w:br w:type="page"/>
      </w:r>
    </w:p>
    <w:p>
      <w:pPr>
        <w:spacing w:line="560" w:lineRule="exact"/>
        <w:rPr>
          <w:rFonts w:ascii="楷体_GB2312" w:eastAsia="楷体_GB2312"/>
          <w:b/>
          <w:sz w:val="36"/>
          <w:highlight w:val="none"/>
        </w:rPr>
      </w:pPr>
      <w:r>
        <w:rPr>
          <w:rFonts w:hint="eastAsia" w:ascii="楷体_GB2312" w:eastAsia="楷体_GB2312"/>
          <w:b/>
          <w:sz w:val="36"/>
          <w:highlight w:val="none"/>
        </w:rPr>
        <w:t>三、证明货物的合格性和符合招标文件规定的文件</w:t>
      </w:r>
    </w:p>
    <w:p>
      <w:pPr>
        <w:spacing w:line="560" w:lineRule="exact"/>
        <w:rPr>
          <w:rFonts w:ascii="楷体_GB2312" w:eastAsia="楷体_GB2312"/>
          <w:sz w:val="24"/>
          <w:highlight w:val="none"/>
        </w:rPr>
      </w:pPr>
    </w:p>
    <w:p>
      <w:pPr>
        <w:numPr>
          <w:ilvl w:val="0"/>
          <w:numId w:val="5"/>
        </w:numPr>
        <w:spacing w:line="560" w:lineRule="exact"/>
        <w:jc w:val="center"/>
        <w:rPr>
          <w:rFonts w:ascii="黑体" w:eastAsia="黑体"/>
          <w:sz w:val="36"/>
          <w:highlight w:val="none"/>
        </w:rPr>
      </w:pPr>
      <w:r>
        <w:rPr>
          <w:rFonts w:hint="eastAsia" w:ascii="黑体" w:eastAsia="黑体"/>
          <w:sz w:val="36"/>
          <w:highlight w:val="none"/>
        </w:rPr>
        <w:t>质量保证书</w:t>
      </w:r>
    </w:p>
    <w:p>
      <w:pPr>
        <w:spacing w:line="560" w:lineRule="exact"/>
        <w:rPr>
          <w:rFonts w:ascii="楷体_GB2312" w:eastAsia="楷体_GB2312"/>
          <w:sz w:val="24"/>
          <w:highlight w:val="none"/>
        </w:rPr>
      </w:pPr>
    </w:p>
    <w:p>
      <w:pPr>
        <w:numPr>
          <w:ilvl w:val="0"/>
          <w:numId w:val="5"/>
        </w:numPr>
        <w:spacing w:line="560" w:lineRule="exact"/>
        <w:jc w:val="center"/>
        <w:rPr>
          <w:rFonts w:ascii="黑体" w:eastAsia="黑体"/>
          <w:sz w:val="36"/>
          <w:highlight w:val="none"/>
        </w:rPr>
      </w:pPr>
      <w:r>
        <w:rPr>
          <w:rFonts w:hint="eastAsia" w:ascii="黑体" w:eastAsia="黑体"/>
          <w:sz w:val="36"/>
          <w:highlight w:val="none"/>
        </w:rPr>
        <w:t>有关部门的检测报告</w:t>
      </w:r>
    </w:p>
    <w:p>
      <w:pPr>
        <w:spacing w:line="560" w:lineRule="exact"/>
        <w:jc w:val="center"/>
        <w:rPr>
          <w:rFonts w:ascii="黑体" w:eastAsia="黑体"/>
          <w:sz w:val="36"/>
          <w:highlight w:val="none"/>
        </w:rPr>
      </w:pPr>
    </w:p>
    <w:p>
      <w:pPr>
        <w:spacing w:line="560" w:lineRule="exact"/>
        <w:ind w:firstLine="3060" w:firstLineChars="850"/>
        <w:rPr>
          <w:rFonts w:ascii="黑体" w:eastAsia="黑体"/>
          <w:sz w:val="36"/>
          <w:highlight w:val="none"/>
        </w:rPr>
      </w:pPr>
      <w:r>
        <w:rPr>
          <w:rFonts w:hint="eastAsia" w:ascii="黑体" w:eastAsia="黑体"/>
          <w:sz w:val="36"/>
          <w:highlight w:val="none"/>
        </w:rPr>
        <w:t>3．生产资质证书</w:t>
      </w:r>
      <w:r>
        <w:rPr>
          <w:rFonts w:hint="eastAsia" w:ascii="黑体" w:eastAsia="黑体"/>
          <w:sz w:val="36"/>
          <w:highlight w:val="none"/>
        </w:rPr>
        <w:br w:type="page"/>
      </w:r>
      <w:r>
        <w:rPr>
          <w:rFonts w:hint="eastAsia" w:ascii="黑体" w:eastAsia="黑体"/>
          <w:sz w:val="36"/>
          <w:highlight w:val="none"/>
        </w:rPr>
        <w:t xml:space="preserve"> 4.投标货物规格响应表格式</w:t>
      </w:r>
    </w:p>
    <w:p>
      <w:pPr>
        <w:spacing w:line="560" w:lineRule="exact"/>
        <w:jc w:val="center"/>
        <w:rPr>
          <w:rFonts w:ascii="宋体" w:hAnsi="宋体"/>
          <w:sz w:val="24"/>
          <w:highlight w:val="none"/>
        </w:rPr>
      </w:pPr>
      <w:r>
        <w:rPr>
          <w:rFonts w:hint="eastAsia" w:ascii="宋体" w:hAnsi="宋体"/>
          <w:sz w:val="24"/>
          <w:highlight w:val="none"/>
        </w:rPr>
        <w:t>投标货物技术规格响应表</w:t>
      </w:r>
    </w:p>
    <w:p>
      <w:pPr>
        <w:spacing w:line="560" w:lineRule="exact"/>
        <w:rPr>
          <w:rFonts w:ascii="宋体" w:hAnsi="宋体"/>
          <w:sz w:val="24"/>
          <w:highlight w:val="none"/>
          <w:u w:val="single"/>
        </w:rPr>
      </w:pPr>
      <w:r>
        <w:rPr>
          <w:rFonts w:hint="eastAsia" w:ascii="宋体" w:hAnsi="宋体"/>
          <w:sz w:val="24"/>
          <w:highlight w:val="none"/>
        </w:rPr>
        <w:t>投标人名称：</w:t>
      </w:r>
      <w:r>
        <w:rPr>
          <w:rFonts w:hint="eastAsia" w:ascii="宋体" w:hAnsi="宋体"/>
          <w:sz w:val="24"/>
          <w:highlight w:val="none"/>
          <w:u w:val="single"/>
        </w:rPr>
        <w:t xml:space="preserve">              </w:t>
      </w:r>
      <w:r>
        <w:rPr>
          <w:rFonts w:hint="eastAsia" w:ascii="宋体" w:hAnsi="宋体"/>
          <w:sz w:val="24"/>
          <w:highlight w:val="none"/>
        </w:rPr>
        <w:t xml:space="preserve">   招标编号：</w:t>
      </w:r>
      <w:r>
        <w:rPr>
          <w:rFonts w:hint="eastAsia" w:ascii="宋体" w:hAnsi="宋体"/>
          <w:sz w:val="24"/>
          <w:highlight w:val="none"/>
          <w:u w:val="single"/>
        </w:rPr>
        <w:t xml:space="preserve">              </w:t>
      </w:r>
      <w:r>
        <w:rPr>
          <w:rFonts w:hint="eastAsia" w:ascii="宋体" w:hAnsi="宋体"/>
          <w:sz w:val="24"/>
          <w:highlight w:val="none"/>
        </w:rPr>
        <w:t xml:space="preserve"> 标段号：</w:t>
      </w:r>
      <w:r>
        <w:rPr>
          <w:rFonts w:hint="eastAsia" w:ascii="宋体" w:hAnsi="宋体"/>
          <w:sz w:val="24"/>
          <w:highlight w:val="none"/>
          <w:u w:val="single"/>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spacing w:line="560" w:lineRule="exact"/>
              <w:rPr>
                <w:rFonts w:ascii="宋体" w:hAnsi="宋体"/>
                <w:sz w:val="24"/>
                <w:highlight w:val="none"/>
              </w:rPr>
            </w:pPr>
          </w:p>
        </w:tc>
      </w:tr>
    </w:tbl>
    <w:p>
      <w:pPr>
        <w:spacing w:line="560" w:lineRule="exact"/>
        <w:jc w:val="center"/>
        <w:rPr>
          <w:rFonts w:ascii="宋体" w:hAnsi="宋体"/>
          <w:sz w:val="36"/>
          <w:highlight w:val="none"/>
        </w:rPr>
      </w:pPr>
    </w:p>
    <w:p>
      <w:pPr>
        <w:spacing w:line="560" w:lineRule="exact"/>
        <w:rPr>
          <w:rFonts w:ascii="楷体_GB2312" w:eastAsia="楷体_GB2312"/>
          <w:sz w:val="24"/>
          <w:highlight w:val="none"/>
          <w:u w:val="single"/>
        </w:rPr>
      </w:pPr>
      <w:r>
        <w:rPr>
          <w:rFonts w:hint="eastAsia" w:ascii="宋体" w:hAnsi="宋体"/>
          <w:sz w:val="24"/>
          <w:highlight w:val="none"/>
        </w:rPr>
        <w:t>投标人代表签字：</w:t>
      </w:r>
      <w:r>
        <w:rPr>
          <w:rFonts w:hint="eastAsia" w:ascii="宋体" w:hAnsi="宋体"/>
          <w:sz w:val="24"/>
          <w:highlight w:val="none"/>
          <w:u w:val="single"/>
        </w:rPr>
        <w:t xml:space="preserve">                               </w:t>
      </w:r>
    </w:p>
    <w:p>
      <w:pPr>
        <w:spacing w:line="560" w:lineRule="exact"/>
        <w:jc w:val="center"/>
        <w:rPr>
          <w:rFonts w:ascii="黑体" w:eastAsia="黑体"/>
          <w:sz w:val="36"/>
          <w:highlight w:val="none"/>
        </w:rPr>
      </w:pPr>
      <w:r>
        <w:rPr>
          <w:rFonts w:hint="eastAsia" w:ascii="黑体" w:eastAsia="黑体"/>
          <w:sz w:val="36"/>
          <w:highlight w:val="none"/>
        </w:rPr>
        <w:br w:type="page"/>
      </w:r>
      <w:r>
        <w:rPr>
          <w:rFonts w:hint="eastAsia" w:ascii="黑体" w:eastAsia="黑体"/>
          <w:sz w:val="36"/>
          <w:highlight w:val="none"/>
        </w:rPr>
        <w:t>5.商务条款偏离表</w:t>
      </w:r>
    </w:p>
    <w:p>
      <w:pPr>
        <w:spacing w:line="560" w:lineRule="exact"/>
        <w:rPr>
          <w:rFonts w:ascii="宋体" w:hAnsi="宋体"/>
          <w:sz w:val="24"/>
          <w:highlight w:val="none"/>
          <w:u w:val="single"/>
        </w:rPr>
      </w:pPr>
      <w:r>
        <w:rPr>
          <w:rFonts w:hint="eastAsia" w:ascii="宋体" w:hAnsi="宋体"/>
          <w:sz w:val="24"/>
          <w:highlight w:val="none"/>
        </w:rPr>
        <w:t>投标人名称：</w:t>
      </w:r>
      <w:r>
        <w:rPr>
          <w:rFonts w:hint="eastAsia" w:ascii="宋体" w:hAnsi="宋体"/>
          <w:sz w:val="24"/>
          <w:highlight w:val="none"/>
          <w:u w:val="single"/>
        </w:rPr>
        <w:t xml:space="preserve">            </w:t>
      </w:r>
      <w:r>
        <w:rPr>
          <w:rFonts w:hint="eastAsia" w:ascii="宋体" w:hAnsi="宋体"/>
          <w:sz w:val="24"/>
          <w:highlight w:val="none"/>
        </w:rPr>
        <w:t xml:space="preserve">   招标编号：</w:t>
      </w:r>
      <w:r>
        <w:rPr>
          <w:rFonts w:hint="eastAsia" w:ascii="宋体" w:hAnsi="宋体"/>
          <w:sz w:val="24"/>
          <w:highlight w:val="none"/>
          <w:u w:val="single"/>
        </w:rPr>
        <w:t xml:space="preserve">           </w:t>
      </w:r>
      <w:r>
        <w:rPr>
          <w:rFonts w:hint="eastAsia" w:ascii="宋体" w:hAnsi="宋体"/>
          <w:sz w:val="24"/>
          <w:highlight w:val="none"/>
        </w:rPr>
        <w:t xml:space="preserve">   标度号：</w:t>
      </w:r>
      <w:r>
        <w:rPr>
          <w:rFonts w:hint="eastAsia" w:ascii="宋体" w:hAnsi="宋体"/>
          <w:sz w:val="24"/>
          <w:highlight w:val="none"/>
          <w:u w:val="single"/>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bl>
    <w:p>
      <w:pPr>
        <w:pStyle w:val="2"/>
        <w:rPr>
          <w:rFonts w:ascii="黑体" w:eastAsia="黑体"/>
          <w:sz w:val="36"/>
          <w:highlight w:val="none"/>
        </w:rPr>
      </w:pPr>
      <w:r>
        <w:rPr>
          <w:rFonts w:hint="eastAsia" w:ascii="宋体" w:hAnsi="宋体" w:eastAsia="宋体"/>
          <w:highlight w:val="none"/>
        </w:rPr>
        <w:t>投标人名称：</w:t>
      </w:r>
      <w:r>
        <w:rPr>
          <w:rFonts w:hint="eastAsia" w:ascii="宋体" w:hAnsi="宋体" w:eastAsia="宋体"/>
          <w:highlight w:val="none"/>
          <w:u w:val="single"/>
        </w:rPr>
        <w:t xml:space="preserve">                     </w:t>
      </w:r>
      <w:r>
        <w:rPr>
          <w:highlight w:val="none"/>
        </w:rPr>
        <w:t xml:space="preserve">                      </w:t>
      </w:r>
      <w:r>
        <w:rPr>
          <w:rFonts w:hint="eastAsia" w:ascii="黑体" w:eastAsia="黑体"/>
          <w:sz w:val="36"/>
          <w:highlight w:val="none"/>
        </w:rPr>
        <w:br w:type="page"/>
      </w:r>
    </w:p>
    <w:p>
      <w:pPr>
        <w:pStyle w:val="2"/>
        <w:jc w:val="center"/>
        <w:rPr>
          <w:rFonts w:ascii="黑体" w:eastAsia="黑体"/>
          <w:sz w:val="36"/>
          <w:highlight w:val="none"/>
        </w:rPr>
      </w:pPr>
      <w:r>
        <w:rPr>
          <w:rFonts w:hint="eastAsia" w:ascii="黑体" w:eastAsia="黑体"/>
          <w:sz w:val="36"/>
          <w:highlight w:val="none"/>
        </w:rPr>
        <w:t>6.服  务</w:t>
      </w:r>
    </w:p>
    <w:p>
      <w:pPr>
        <w:spacing w:line="560" w:lineRule="exact"/>
        <w:rPr>
          <w:rFonts w:ascii="宋体" w:hAnsi="宋体"/>
          <w:sz w:val="24"/>
          <w:highlight w:val="none"/>
        </w:rPr>
      </w:pPr>
      <w:r>
        <w:rPr>
          <w:rFonts w:hint="eastAsia" w:ascii="宋体" w:hAnsi="宋体"/>
          <w:sz w:val="24"/>
          <w:highlight w:val="none"/>
        </w:rPr>
        <w:t>注：1、投标人可提供的培训、售后服务等技术服务情况。</w:t>
      </w:r>
    </w:p>
    <w:p>
      <w:pPr>
        <w:spacing w:line="560" w:lineRule="exact"/>
        <w:rPr>
          <w:rFonts w:ascii="宋体" w:hAnsi="宋体"/>
          <w:sz w:val="24"/>
          <w:highlight w:val="none"/>
        </w:rPr>
      </w:pPr>
      <w:r>
        <w:rPr>
          <w:rFonts w:hint="eastAsia" w:ascii="宋体" w:hAnsi="宋体"/>
          <w:sz w:val="24"/>
          <w:highlight w:val="none"/>
        </w:rPr>
        <w:t xml:space="preserve">    2、须提供培训、售后服务等详细计划，包括时间、人员等安排，及须买方预先做的准备工作等（如有）。</w:t>
      </w:r>
    </w:p>
    <w:p>
      <w:pPr>
        <w:spacing w:line="560" w:lineRule="exact"/>
        <w:jc w:val="center"/>
        <w:rPr>
          <w:rFonts w:ascii="黑体" w:eastAsia="黑体"/>
          <w:sz w:val="36"/>
          <w:highlight w:val="none"/>
        </w:rPr>
      </w:pPr>
      <w:r>
        <w:rPr>
          <w:rFonts w:hint="eastAsia" w:ascii="黑体" w:eastAsia="黑体"/>
          <w:sz w:val="36"/>
          <w:highlight w:val="none"/>
        </w:rPr>
        <w:br w:type="page"/>
      </w:r>
      <w:r>
        <w:rPr>
          <w:rFonts w:hint="eastAsia" w:ascii="黑体" w:eastAsia="黑体"/>
          <w:sz w:val="36"/>
          <w:highlight w:val="none"/>
        </w:rPr>
        <w:t>7.经营业绩</w:t>
      </w:r>
    </w:p>
    <w:p>
      <w:pPr>
        <w:spacing w:line="560" w:lineRule="exact"/>
        <w:rPr>
          <w:rFonts w:ascii="宋体" w:hAnsi="宋体"/>
          <w:sz w:val="24"/>
          <w:highlight w:val="none"/>
        </w:rPr>
      </w:pPr>
      <w:r>
        <w:rPr>
          <w:rFonts w:hint="eastAsia" w:ascii="宋体" w:hAnsi="宋体"/>
          <w:sz w:val="24"/>
          <w:highlight w:val="none"/>
        </w:rPr>
        <w:t>（注：投标货物的制造及销售业绩，提供近三年同类货物的规模及销售情况，以及在用户名单、联系方法、合同复印件等。）</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魏碑简体">
    <w:altName w:val="宋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B26DC7"/>
    <w:multiLevelType w:val="singleLevel"/>
    <w:tmpl w:val="07B26DC7"/>
    <w:lvl w:ilvl="0" w:tentative="0">
      <w:start w:val="1"/>
      <w:numFmt w:val="decimal"/>
      <w:lvlText w:val="%1、"/>
      <w:lvlJc w:val="left"/>
      <w:pPr>
        <w:tabs>
          <w:tab w:val="left" w:pos="720"/>
        </w:tabs>
        <w:ind w:left="720" w:hanging="720"/>
      </w:pPr>
    </w:lvl>
  </w:abstractNum>
  <w:abstractNum w:abstractNumId="1">
    <w:nsid w:val="1F9A7D71"/>
    <w:multiLevelType w:val="singleLevel"/>
    <w:tmpl w:val="1F9A7D71"/>
    <w:lvl w:ilvl="0" w:tentative="0">
      <w:start w:val="1"/>
      <w:numFmt w:val="none"/>
      <w:lvlText w:val="一、"/>
      <w:lvlJc w:val="left"/>
      <w:pPr>
        <w:tabs>
          <w:tab w:val="left" w:pos="480"/>
        </w:tabs>
        <w:ind w:left="480" w:hanging="480"/>
      </w:pPr>
    </w:lvl>
  </w:abstractNum>
  <w:abstractNum w:abstractNumId="2">
    <w:nsid w:val="2B5F13CB"/>
    <w:multiLevelType w:val="singleLevel"/>
    <w:tmpl w:val="2B5F13CB"/>
    <w:lvl w:ilvl="0" w:tentative="0">
      <w:start w:val="1"/>
      <w:numFmt w:val="decimal"/>
      <w:lvlText w:val="%1．"/>
      <w:lvlJc w:val="left"/>
      <w:pPr>
        <w:tabs>
          <w:tab w:val="left" w:pos="1080"/>
        </w:tabs>
        <w:ind w:left="1080" w:hanging="360"/>
      </w:pPr>
    </w:lvl>
  </w:abstractNum>
  <w:abstractNum w:abstractNumId="3">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4">
    <w:nsid w:val="63B44138"/>
    <w:multiLevelType w:val="multilevel"/>
    <w:tmpl w:val="63B44138"/>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4"/>
  </w:num>
  <w:num w:numId="2">
    <w:abstractNumId w:val="2"/>
    <w:lvlOverride w:ilvl="0">
      <w:startOverride w:val="1"/>
    </w:lvlOverride>
  </w:num>
  <w:num w:numId="3">
    <w:abstractNumId w:val="1"/>
    <w:lvlOverride w:ilvl="0">
      <w:startOverride w:val="1"/>
    </w:lvlOverride>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YyNmUyMjNkMTU5OWI3NDM1YjJhMDI4NDQ0N2IwOTYifQ=="/>
  </w:docVars>
  <w:rsids>
    <w:rsidRoot w:val="5E52037B"/>
    <w:rsid w:val="00655474"/>
    <w:rsid w:val="00CA067E"/>
    <w:rsid w:val="00F97A90"/>
    <w:rsid w:val="10CB792D"/>
    <w:rsid w:val="176247C5"/>
    <w:rsid w:val="1A3A265A"/>
    <w:rsid w:val="1BE614F8"/>
    <w:rsid w:val="22853338"/>
    <w:rsid w:val="25152B2A"/>
    <w:rsid w:val="25196E2E"/>
    <w:rsid w:val="258E6EF1"/>
    <w:rsid w:val="25DC38D8"/>
    <w:rsid w:val="30F7374F"/>
    <w:rsid w:val="336122C9"/>
    <w:rsid w:val="3DE711B7"/>
    <w:rsid w:val="3EC46C33"/>
    <w:rsid w:val="418D26F1"/>
    <w:rsid w:val="44C659E1"/>
    <w:rsid w:val="44E9016A"/>
    <w:rsid w:val="450B69B8"/>
    <w:rsid w:val="4633692C"/>
    <w:rsid w:val="4B9236B4"/>
    <w:rsid w:val="5E52037B"/>
    <w:rsid w:val="658C7A1D"/>
    <w:rsid w:val="6AD57736"/>
    <w:rsid w:val="6E1451A1"/>
    <w:rsid w:val="71025984"/>
    <w:rsid w:val="71076147"/>
    <w:rsid w:val="72D3662E"/>
    <w:rsid w:val="7E856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3">
    <w:name w:val="Body Text Indent"/>
    <w:basedOn w:val="1"/>
    <w:qFormat/>
    <w:uiPriority w:val="0"/>
    <w:pPr>
      <w:spacing w:line="360" w:lineRule="auto"/>
      <w:ind w:firstLine="480"/>
      <w:jc w:val="left"/>
    </w:pPr>
    <w:rPr>
      <w:rFonts w:ascii="宋体" w:hAnsi="宋体" w:cs="宋体"/>
      <w:sz w:val="24"/>
    </w:rPr>
  </w:style>
  <w:style w:type="paragraph" w:styleId="4">
    <w:name w:val="footer"/>
    <w:basedOn w:val="1"/>
    <w:qFormat/>
    <w:uiPriority w:val="0"/>
    <w:pPr>
      <w:tabs>
        <w:tab w:val="center" w:pos="4153"/>
        <w:tab w:val="right" w:pos="8306"/>
      </w:tabs>
      <w:snapToGrid w:val="0"/>
      <w:jc w:val="left"/>
    </w:pPr>
    <w:rPr>
      <w:rFonts w:eastAsia="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Times New Roman"/>
      <w:sz w:val="18"/>
      <w:szCs w:val="18"/>
    </w:rPr>
  </w:style>
  <w:style w:type="paragraph" w:customStyle="1" w:styleId="8">
    <w:name w:val="正文1"/>
    <w:next w:val="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
    <w:name w:val="Other|1"/>
    <w:basedOn w:val="1"/>
    <w:qFormat/>
    <w:uiPriority w:val="0"/>
    <w:pPr>
      <w:ind w:firstLine="240"/>
    </w:pPr>
    <w:rPr>
      <w:sz w:val="14"/>
      <w:szCs w:val="14"/>
    </w:rPr>
  </w:style>
  <w:style w:type="paragraph" w:customStyle="1" w:styleId="10">
    <w:name w:val="正"/>
    <w:basedOn w:val="1"/>
    <w:qFormat/>
    <w:uiPriority w:val="0"/>
    <w:pPr>
      <w:spacing w:beforeLines="50" w:afterLines="50" w:line="360" w:lineRule="auto"/>
      <w:ind w:firstLine="480" w:firstLineChars="200"/>
    </w:pPr>
    <w:rPr>
      <w:sz w:val="24"/>
      <w:szCs w:val="22"/>
    </w:rPr>
  </w:style>
  <w:style w:type="paragraph" w:customStyle="1" w:styleId="11">
    <w:name w:val="Default"/>
    <w:qFormat/>
    <w:uiPriority w:val="0"/>
    <w:pPr>
      <w:autoSpaceDE w:val="0"/>
      <w:autoSpaceDN w:val="0"/>
      <w:adjustRightInd w:val="0"/>
    </w:pPr>
    <w:rPr>
      <w:rFonts w:ascii="宋体" w:hAnsi="Times New Roman" w:eastAsia="宋体" w:cs="Times New Roman"/>
      <w:color w:val="000000"/>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11462</Words>
  <Characters>12221</Characters>
  <Lines>107</Lines>
  <Paragraphs>30</Paragraphs>
  <TotalTime>27</TotalTime>
  <ScaleCrop>false</ScaleCrop>
  <LinksUpToDate>false</LinksUpToDate>
  <CharactersWithSpaces>14115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2022-05-26T01:20:00Z</dcterms:created>
  <dc:creator>华卿</dc:creator>
  <cp:lastModifiedBy>Lenovo</cp:lastModifiedBy>
  <dcterms:modified xsi:type="dcterms:W3CDTF">2022-06-24T02:22:52Z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98727C451DA548978C43BE6785335088</vt:lpwstr>
  </property>
</Properties>
</file>