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b/>
          <w:spacing w:val="28"/>
          <w:sz w:val="48"/>
          <w:szCs w:val="48"/>
          <w:lang w:val="en-US" w:eastAsia="zh-CN"/>
        </w:rPr>
        <w:t>治淮新村（老小区改造）工程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治淮新村（老小区改造）工程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sz w:val="28"/>
                <w:szCs w:val="28"/>
              </w:rPr>
            </w:pP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507</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796</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293</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72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94722.24元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5160" w:firstLineChars="2150"/>
        <w:rPr>
          <w:rFonts w:ascii="仿宋_GB2312" w:hAnsi="宋体" w:eastAsia="仿宋_GB2312"/>
          <w:sz w:val="24"/>
        </w:rPr>
      </w:pPr>
      <w:bookmarkStart w:id="11" w:name="_GoBack"/>
      <w:bookmarkEnd w:id="11"/>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54562B"/>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F60894"/>
    <w:rsid w:val="5D296EBB"/>
    <w:rsid w:val="5D701FED"/>
    <w:rsid w:val="5D910086"/>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1</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2023-04-20T02:23:42Z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