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3151C">
      <w:pPr>
        <w:jc w:val="center"/>
        <w:rPr>
          <w:rFonts w:hint="eastAsia" w:ascii="宋体" w:hAnsi="宋体" w:eastAsia="宋体" w:cs="宋体"/>
          <w:spacing w:val="-6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eastAsia="zh-CN"/>
        </w:rPr>
        <w:t>江苏长江水务股份有限公司普通消火栓年度采购项目</w:t>
      </w:r>
    </w:p>
    <w:p w14:paraId="5DAAA54E">
      <w:pPr>
        <w:jc w:val="center"/>
        <w:rPr>
          <w:rFonts w:hint="eastAsia" w:ascii="宋体" w:hAnsi="宋体" w:eastAsia="宋体" w:cs="宋体"/>
          <w:sz w:val="28"/>
          <w:szCs w:val="32"/>
          <w:lang w:val="en-US"/>
        </w:rPr>
      </w:pP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竞争性磋商采购公告</w:t>
      </w:r>
    </w:p>
    <w:p w14:paraId="4E7CE80D">
      <w:pPr>
        <w:spacing w:line="440" w:lineRule="exact"/>
        <w:ind w:firstLine="525" w:firstLineChars="25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u w:val="single"/>
        </w:rPr>
        <w:t xml:space="preserve">江苏仁禾中衡工程咨询房地产估价有限公司 </w:t>
      </w:r>
      <w:r>
        <w:rPr>
          <w:rFonts w:hint="eastAsia" w:ascii="宋体" w:hAnsi="宋体" w:cs="宋体"/>
          <w:kern w:val="0"/>
          <w:szCs w:val="21"/>
          <w:highlight w:val="none"/>
        </w:rPr>
        <w:t>受</w:t>
      </w:r>
      <w:r>
        <w:rPr>
          <w:rFonts w:hint="eastAsia" w:ascii="宋体" w:hAnsi="宋体" w:cs="宋体"/>
          <w:kern w:val="0"/>
          <w:szCs w:val="21"/>
          <w:highlight w:val="none"/>
          <w:u w:val="single"/>
        </w:rPr>
        <w:t>江苏长江水务股份有限公司</w:t>
      </w:r>
      <w:r>
        <w:rPr>
          <w:rFonts w:hint="eastAsia" w:ascii="宋体" w:hAnsi="宋体" w:cs="宋体"/>
          <w:kern w:val="0"/>
          <w:szCs w:val="21"/>
          <w:highlight w:val="none"/>
        </w:rPr>
        <w:t>的委托，就其</w:t>
      </w:r>
      <w:r>
        <w:rPr>
          <w:rFonts w:hint="eastAsia" w:cs="宋体"/>
          <w:kern w:val="0"/>
          <w:szCs w:val="21"/>
          <w:highlight w:val="none"/>
          <w:u w:val="single"/>
          <w:lang w:eastAsia="zh-CN"/>
        </w:rPr>
        <w:t>江苏长江水务股份有限公司普通消火栓年度采购项目</w:t>
      </w:r>
      <w:r>
        <w:rPr>
          <w:rFonts w:hint="eastAsia" w:ascii="宋体" w:hAnsi="宋体" w:cs="宋体"/>
          <w:kern w:val="0"/>
          <w:szCs w:val="21"/>
          <w:highlight w:val="none"/>
        </w:rPr>
        <w:t>进行</w:t>
      </w:r>
      <w:r>
        <w:rPr>
          <w:rFonts w:hint="eastAsia" w:ascii="宋体" w:hAnsi="宋体" w:cs="宋体"/>
          <w:szCs w:val="21"/>
          <w:highlight w:val="none"/>
        </w:rPr>
        <w:t>竞争性磋商</w:t>
      </w:r>
      <w:r>
        <w:rPr>
          <w:rFonts w:hint="eastAsia" w:ascii="宋体" w:hAnsi="宋体" w:cs="宋体"/>
          <w:kern w:val="0"/>
          <w:szCs w:val="21"/>
          <w:highlight w:val="none"/>
        </w:rPr>
        <w:t>，欢迎符合相关条件的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kern w:val="0"/>
          <w:szCs w:val="21"/>
          <w:highlight w:val="none"/>
        </w:rPr>
        <w:t>参加</w:t>
      </w:r>
      <w:r>
        <w:rPr>
          <w:rFonts w:hint="eastAsia" w:ascii="宋体" w:hAnsi="宋体" w:cs="宋体"/>
          <w:bCs/>
          <w:kern w:val="0"/>
          <w:szCs w:val="21"/>
          <w:highlight w:val="none"/>
        </w:rPr>
        <w:t>投标</w:t>
      </w:r>
      <w:r>
        <w:rPr>
          <w:rFonts w:hint="eastAsia" w:ascii="宋体" w:hAnsi="宋体" w:cs="宋体"/>
          <w:kern w:val="0"/>
          <w:szCs w:val="21"/>
          <w:highlight w:val="none"/>
        </w:rPr>
        <w:t>。</w:t>
      </w:r>
    </w:p>
    <w:p w14:paraId="7C60116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40" w:lineRule="exac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项目概况：</w:t>
      </w:r>
    </w:p>
    <w:p w14:paraId="582C75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40" w:lineRule="exact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bCs/>
          <w:szCs w:val="21"/>
          <w:highlight w:val="none"/>
          <w:u w:val="single"/>
          <w:lang w:eastAsia="zh-CN"/>
        </w:rPr>
        <w:t>江苏长江水务股份有限公司普通消火栓年度采购项目</w:t>
      </w:r>
      <w:r>
        <w:rPr>
          <w:rFonts w:hint="eastAsia" w:ascii="宋体" w:hAnsi="宋体" w:cs="宋体"/>
          <w:szCs w:val="21"/>
          <w:highlight w:val="none"/>
        </w:rPr>
        <w:t>的潜在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应在</w:t>
      </w:r>
      <w:r>
        <w:rPr>
          <w:rFonts w:hint="eastAsia" w:ascii="宋体" w:hAnsi="宋体" w:cs="宋体"/>
          <w:szCs w:val="21"/>
          <w:highlight w:val="none"/>
          <w:u w:val="single"/>
        </w:rPr>
        <w:t>“江苏长江水务股份有限公司”、“扬州市城建国有资产控股（集团）有限责任公司网站”</w:t>
      </w:r>
      <w:r>
        <w:rPr>
          <w:rFonts w:hint="eastAsia" w:ascii="宋体" w:hAnsi="宋体" w:cs="宋体"/>
          <w:bCs/>
          <w:szCs w:val="21"/>
          <w:highlight w:val="none"/>
        </w:rPr>
        <w:t>获取采购信息</w:t>
      </w:r>
      <w:r>
        <w:rPr>
          <w:rFonts w:hint="eastAsia" w:ascii="宋体" w:hAnsi="宋体" w:cs="宋体"/>
          <w:szCs w:val="21"/>
          <w:highlight w:val="none"/>
        </w:rPr>
        <w:t>，并于</w:t>
      </w:r>
      <w:r>
        <w:rPr>
          <w:rFonts w:hint="eastAsia" w:cs="宋体"/>
          <w:bCs/>
          <w:szCs w:val="21"/>
          <w:highlight w:val="none"/>
          <w:u w:val="single"/>
        </w:rPr>
        <w:t xml:space="preserve">2026 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>年</w:t>
      </w:r>
      <w:r>
        <w:rPr>
          <w:rFonts w:hint="eastAsia" w:cs="宋体"/>
          <w:bCs/>
          <w:szCs w:val="21"/>
          <w:highlight w:val="none"/>
          <w:u w:val="single"/>
        </w:rPr>
        <w:t xml:space="preserve"> </w:t>
      </w:r>
      <w:r>
        <w:rPr>
          <w:rFonts w:hint="eastAsia" w:cs="宋体"/>
          <w:bCs/>
          <w:szCs w:val="21"/>
          <w:highlight w:val="none"/>
          <w:u w:val="single"/>
          <w:lang w:val="en-US" w:eastAsia="zh-CN"/>
        </w:rPr>
        <w:t>5</w:t>
      </w:r>
      <w:r>
        <w:rPr>
          <w:rFonts w:hint="eastAsia" w:cs="宋体"/>
          <w:bCs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月 </w:t>
      </w:r>
      <w:r>
        <w:rPr>
          <w:rFonts w:hint="eastAsia" w:cs="宋体"/>
          <w:bCs/>
          <w:szCs w:val="21"/>
          <w:highlight w:val="none"/>
          <w:u w:val="single"/>
          <w:lang w:val="en-US" w:eastAsia="zh-CN"/>
        </w:rPr>
        <w:t>12</w:t>
      </w:r>
      <w:r>
        <w:rPr>
          <w:rFonts w:hint="eastAsia" w:cs="宋体"/>
          <w:bCs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>日</w:t>
      </w:r>
      <w:r>
        <w:rPr>
          <w:rFonts w:hint="eastAsia" w:cs="宋体"/>
          <w:bCs/>
          <w:szCs w:val="21"/>
          <w:highlight w:val="none"/>
          <w:u w:val="single"/>
          <w:lang w:val="en-US" w:eastAsia="zh-CN"/>
        </w:rPr>
        <w:t>14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>时</w:t>
      </w:r>
      <w:r>
        <w:rPr>
          <w:rFonts w:hint="eastAsia" w:cs="宋体"/>
          <w:bCs/>
          <w:szCs w:val="21"/>
          <w:highlight w:val="none"/>
          <w:u w:val="single"/>
        </w:rPr>
        <w:t>30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>分（北京时间）</w:t>
      </w:r>
      <w:r>
        <w:rPr>
          <w:rFonts w:hint="eastAsia" w:ascii="宋体" w:hAnsi="宋体" w:cs="宋体"/>
          <w:bCs/>
          <w:szCs w:val="21"/>
          <w:highlight w:val="none"/>
        </w:rPr>
        <w:t>前提交响应文件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0A7DC35F">
      <w:pPr>
        <w:tabs>
          <w:tab w:val="left" w:pos="900"/>
        </w:tabs>
        <w:spacing w:line="440" w:lineRule="exact"/>
        <w:ind w:firstLine="422" w:firstLineChars="200"/>
        <w:rPr>
          <w:rFonts w:hint="eastAsia" w:ascii="宋体" w:hAnsi="宋体" w:cs="宋体"/>
          <w:b/>
          <w:szCs w:val="21"/>
          <w:highlight w:val="none"/>
        </w:rPr>
      </w:pPr>
      <w:bookmarkStart w:id="0" w:name="_Toc35393629"/>
      <w:bookmarkStart w:id="1" w:name="_Toc35393798"/>
      <w:bookmarkStart w:id="2" w:name="_Toc28359012"/>
      <w:bookmarkStart w:id="3" w:name="_Toc28359089"/>
      <w:r>
        <w:rPr>
          <w:rFonts w:hint="eastAsia" w:ascii="宋体" w:hAnsi="宋体" w:cs="宋体"/>
          <w:b/>
          <w:szCs w:val="21"/>
          <w:highlight w:val="none"/>
        </w:rPr>
        <w:t>一、项目基本情况</w:t>
      </w:r>
      <w:bookmarkEnd w:id="0"/>
      <w:bookmarkEnd w:id="1"/>
      <w:bookmarkEnd w:id="2"/>
      <w:bookmarkEnd w:id="3"/>
    </w:p>
    <w:p w14:paraId="68CBA793">
      <w:pPr>
        <w:numPr>
          <w:ilvl w:val="0"/>
          <w:numId w:val="0"/>
        </w:numPr>
        <w:tabs>
          <w:tab w:val="left" w:pos="900"/>
        </w:tabs>
        <w:spacing w:line="440" w:lineRule="exact"/>
        <w:ind w:left="0" w:leftChars="0" w:firstLine="396" w:firstLineChars="200"/>
        <w:rPr>
          <w:rFonts w:hint="eastAsia" w:ascii="宋体" w:hAnsi="宋体" w:cs="宋体"/>
          <w:spacing w:val="-6"/>
          <w:szCs w:val="21"/>
          <w:highlight w:val="none"/>
        </w:rPr>
      </w:pPr>
      <w:bookmarkStart w:id="4" w:name="_Toc28359090"/>
      <w:bookmarkStart w:id="5" w:name="_Toc35393630"/>
      <w:bookmarkStart w:id="6" w:name="_Toc28359013"/>
      <w:bookmarkStart w:id="7" w:name="_Toc35393799"/>
      <w:r>
        <w:rPr>
          <w:rFonts w:hint="default" w:ascii="宋体" w:hAnsi="宋体" w:cs="宋体"/>
          <w:spacing w:val="-6"/>
          <w:kern w:val="2"/>
          <w:sz w:val="21"/>
          <w:szCs w:val="21"/>
          <w:lang w:val="en-US" w:eastAsia="zh-CN" w:bidi="ar-SA"/>
        </w:rPr>
        <w:t>1．</w:t>
      </w:r>
      <w:r>
        <w:rPr>
          <w:rFonts w:hint="eastAsia" w:ascii="宋体" w:hAnsi="宋体" w:cs="宋体"/>
          <w:spacing w:val="-6"/>
          <w:szCs w:val="21"/>
          <w:highlight w:val="none"/>
        </w:rPr>
        <w:t>项目编号：</w:t>
      </w:r>
      <w:r>
        <w:rPr>
          <w:rFonts w:hint="eastAsia" w:cs="宋体"/>
          <w:spacing w:val="-6"/>
          <w:szCs w:val="21"/>
          <w:highlight w:val="none"/>
          <w:lang w:eastAsia="zh-CN"/>
        </w:rPr>
        <w:t>RHZH-20260402</w:t>
      </w:r>
      <w:r>
        <w:rPr>
          <w:rFonts w:hint="eastAsia" w:ascii="宋体" w:hAnsi="宋体" w:cs="宋体"/>
          <w:spacing w:val="-6"/>
          <w:szCs w:val="21"/>
          <w:highlight w:val="none"/>
        </w:rPr>
        <w:t>号</w:t>
      </w:r>
    </w:p>
    <w:p w14:paraId="5DDD6FD9">
      <w:pPr>
        <w:numPr>
          <w:ilvl w:val="0"/>
          <w:numId w:val="0"/>
        </w:numPr>
        <w:tabs>
          <w:tab w:val="left" w:pos="900"/>
        </w:tabs>
        <w:spacing w:line="440" w:lineRule="exact"/>
        <w:ind w:left="0" w:leftChars="0" w:firstLine="396" w:firstLineChars="200"/>
        <w:rPr>
          <w:rFonts w:hint="eastAsia" w:ascii="宋体" w:hAnsi="宋体" w:cs="宋体"/>
          <w:spacing w:val="-6"/>
          <w:szCs w:val="21"/>
          <w:highlight w:val="none"/>
        </w:rPr>
      </w:pPr>
      <w:r>
        <w:rPr>
          <w:rFonts w:hint="default" w:ascii="宋体" w:hAnsi="宋体" w:cs="宋体"/>
          <w:spacing w:val="-6"/>
          <w:kern w:val="2"/>
          <w:sz w:val="21"/>
          <w:szCs w:val="21"/>
          <w:lang w:val="en-US" w:eastAsia="zh-CN" w:bidi="ar-SA"/>
        </w:rPr>
        <w:t>2．</w:t>
      </w:r>
      <w:r>
        <w:rPr>
          <w:rFonts w:hint="eastAsia" w:ascii="宋体" w:hAnsi="宋体" w:cs="宋体"/>
          <w:spacing w:val="-6"/>
          <w:szCs w:val="21"/>
          <w:highlight w:val="none"/>
        </w:rPr>
        <w:t>项目名称：</w:t>
      </w:r>
      <w:r>
        <w:rPr>
          <w:rFonts w:hint="eastAsia" w:cs="宋体"/>
          <w:spacing w:val="-6"/>
          <w:szCs w:val="21"/>
          <w:highlight w:val="none"/>
          <w:lang w:eastAsia="zh-CN"/>
        </w:rPr>
        <w:t>江苏长江水务股份有限公司普通消火栓年度采购项目</w:t>
      </w:r>
    </w:p>
    <w:p w14:paraId="0826E448">
      <w:pPr>
        <w:numPr>
          <w:ilvl w:val="0"/>
          <w:numId w:val="0"/>
        </w:numPr>
        <w:tabs>
          <w:tab w:val="left" w:pos="900"/>
        </w:tabs>
        <w:spacing w:line="440" w:lineRule="exact"/>
        <w:ind w:left="0" w:leftChars="0" w:firstLine="396" w:firstLineChars="200"/>
        <w:rPr>
          <w:rFonts w:hint="eastAsia" w:ascii="宋体" w:hAnsi="宋体" w:cs="宋体"/>
          <w:spacing w:val="-6"/>
          <w:szCs w:val="21"/>
          <w:highlight w:val="none"/>
        </w:rPr>
      </w:pPr>
      <w:r>
        <w:rPr>
          <w:rFonts w:hint="default" w:ascii="宋体" w:hAnsi="宋体" w:cs="宋体"/>
          <w:spacing w:val="-6"/>
          <w:kern w:val="2"/>
          <w:sz w:val="21"/>
          <w:szCs w:val="21"/>
          <w:lang w:val="en-US" w:eastAsia="zh-CN" w:bidi="ar-SA"/>
        </w:rPr>
        <w:t>3．</w:t>
      </w:r>
      <w:r>
        <w:rPr>
          <w:rFonts w:hint="eastAsia" w:ascii="宋体" w:hAnsi="宋体" w:cs="宋体"/>
          <w:spacing w:val="-6"/>
          <w:szCs w:val="21"/>
          <w:highlight w:val="none"/>
        </w:rPr>
        <w:t>采购方式：</w:t>
      </w:r>
      <w:r>
        <w:rPr>
          <w:rFonts w:hint="eastAsia" w:ascii="宋体" w:hAnsi="宋体" w:cs="宋体"/>
          <w:szCs w:val="21"/>
          <w:highlight w:val="none"/>
        </w:rPr>
        <w:t>竞争性磋商</w:t>
      </w:r>
    </w:p>
    <w:p w14:paraId="7228B3A2">
      <w:pPr>
        <w:numPr>
          <w:ilvl w:val="0"/>
          <w:numId w:val="0"/>
        </w:numPr>
        <w:spacing w:line="440" w:lineRule="exact"/>
        <w:ind w:left="0" w:leftChars="0" w:firstLine="396" w:firstLineChars="200"/>
        <w:rPr>
          <w:rFonts w:hint="default" w:ascii="宋体" w:hAnsi="宋体" w:eastAsia="宋体" w:cs="宋体"/>
          <w:spacing w:val="2"/>
          <w:szCs w:val="21"/>
          <w:highlight w:val="none"/>
          <w:lang w:val="en-US" w:eastAsia="zh-CN"/>
        </w:rPr>
      </w:pPr>
      <w:r>
        <w:rPr>
          <w:rFonts w:hint="default" w:ascii="宋体" w:hAnsi="宋体" w:cs="宋体"/>
          <w:spacing w:val="-6"/>
          <w:kern w:val="2"/>
          <w:sz w:val="21"/>
          <w:szCs w:val="21"/>
          <w:lang w:val="en-US" w:eastAsia="zh-CN" w:bidi="ar-SA"/>
        </w:rPr>
        <w:t>4．</w:t>
      </w:r>
      <w:r>
        <w:rPr>
          <w:rFonts w:hint="eastAsia" w:ascii="宋体" w:hAnsi="宋体" w:cs="宋体"/>
          <w:szCs w:val="21"/>
          <w:highlight w:val="none"/>
        </w:rPr>
        <w:t>预算金额：</w:t>
      </w:r>
      <w:r>
        <w:rPr>
          <w:rFonts w:hint="eastAsia" w:ascii="宋体" w:hAnsi="宋体" w:eastAsia="宋体" w:cs="宋体"/>
          <w:spacing w:val="2"/>
          <w:szCs w:val="21"/>
          <w:highlight w:val="none"/>
          <w:lang w:val="en-US" w:eastAsia="zh-CN"/>
        </w:rPr>
        <w:t>90万元/年</w:t>
      </w:r>
    </w:p>
    <w:p w14:paraId="566F7117">
      <w:pPr>
        <w:spacing w:after="0" w:line="360" w:lineRule="auto"/>
        <w:ind w:firstLine="420" w:firstLineChars="200"/>
        <w:jc w:val="both"/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最高限价：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本项目清单单价最高限价折扣率为100%，磋商供应商所报折扣率不得高于100%，否则按无效投标处理。</w:t>
      </w:r>
    </w:p>
    <w:p w14:paraId="75DCB11F">
      <w:pPr>
        <w:spacing w:line="360" w:lineRule="auto"/>
        <w:ind w:firstLine="420" w:firstLineChars="200"/>
        <w:rPr>
          <w:rFonts w:hint="eastAsia" w:ascii="宋体" w:hAnsi="宋体" w:eastAsia="宋体" w:cs="宋体"/>
          <w:spacing w:val="-6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pacing w:val="-6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6"/>
          <w:szCs w:val="21"/>
          <w:highlight w:val="none"/>
        </w:rPr>
        <w:t>采购需求：</w:t>
      </w:r>
      <w:r>
        <w:rPr>
          <w:rFonts w:hint="eastAsia" w:ascii="宋体" w:hAnsi="宋体"/>
          <w:szCs w:val="21"/>
          <w:highlight w:val="none"/>
        </w:rPr>
        <w:t>本项目采用综合评分法,评标委员会</w:t>
      </w:r>
      <w:r>
        <w:rPr>
          <w:rFonts w:hint="eastAsia" w:ascii="宋体" w:hAnsi="宋体"/>
          <w:szCs w:val="21"/>
          <w:highlight w:val="none"/>
          <w:lang w:val="en-US" w:eastAsia="zh-CN"/>
        </w:rPr>
        <w:t>推荐综合评分前2名的磋商供应商作为本项目的</w:t>
      </w:r>
      <w:r>
        <w:rPr>
          <w:rFonts w:hint="eastAsia" w:ascii="宋体" w:hAnsi="宋体"/>
          <w:szCs w:val="21"/>
          <w:highlight w:val="none"/>
        </w:rPr>
        <w:t>成交</w:t>
      </w:r>
      <w:r>
        <w:rPr>
          <w:rFonts w:hint="eastAsia" w:ascii="宋体" w:hAnsi="宋体"/>
          <w:szCs w:val="21"/>
          <w:highlight w:val="none"/>
          <w:lang w:val="en-US" w:eastAsia="zh-CN"/>
        </w:rPr>
        <w:t>磋商供应商</w:t>
      </w:r>
      <w:r>
        <w:rPr>
          <w:rFonts w:hint="eastAsia" w:ascii="宋体" w:hAnsi="宋体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详见招标文件第四章</w:t>
      </w:r>
      <w:r>
        <w:rPr>
          <w:rFonts w:hint="eastAsia" w:ascii="宋体" w:hAnsi="宋体" w:eastAsia="宋体" w:cs="宋体"/>
          <w:spacing w:val="-6"/>
          <w:szCs w:val="21"/>
          <w:highlight w:val="none"/>
          <w:lang w:eastAsia="zh-CN"/>
        </w:rPr>
        <w:t>。</w:t>
      </w:r>
    </w:p>
    <w:p w14:paraId="383D6800">
      <w:pPr>
        <w:pStyle w:val="3"/>
        <w:numPr>
          <w:ilvl w:val="0"/>
          <w:numId w:val="0"/>
        </w:numPr>
        <w:spacing w:line="440" w:lineRule="exact"/>
        <w:ind w:left="0" w:leftChars="0" w:firstLine="396" w:firstLineChars="200"/>
        <w:rPr>
          <w:rFonts w:hint="default" w:ascii="宋体" w:hAnsi="宋体" w:eastAsia="宋体" w:cs="宋体"/>
          <w:spacing w:val="-6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highlight w:val="none"/>
          <w:lang w:val="en-US" w:eastAsia="zh-CN" w:bidi="ar-SA"/>
        </w:rPr>
        <w:t>7</w:t>
      </w:r>
      <w:r>
        <w:rPr>
          <w:rFonts w:hint="default" w:ascii="宋体" w:hAnsi="宋体" w:eastAsia="宋体" w:cs="宋体"/>
          <w:spacing w:val="-6"/>
          <w:kern w:val="0"/>
          <w:sz w:val="21"/>
          <w:szCs w:val="21"/>
          <w:highlight w:val="none"/>
          <w:lang w:val="en-US" w:eastAsia="zh-CN" w:bidi="ar-SA"/>
        </w:rPr>
        <w:t>．</w:t>
      </w:r>
      <w:r>
        <w:rPr>
          <w:rFonts w:hint="eastAsia" w:ascii="宋体" w:hAnsi="宋体" w:eastAsia="宋体" w:cs="宋体"/>
          <w:spacing w:val="-6"/>
          <w:sz w:val="21"/>
          <w:szCs w:val="21"/>
          <w:highlight w:val="none"/>
        </w:rPr>
        <w:t>合同履行期限：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2年。</w:t>
      </w:r>
    </w:p>
    <w:p w14:paraId="162BD41D">
      <w:pPr>
        <w:numPr>
          <w:ilvl w:val="0"/>
          <w:numId w:val="0"/>
        </w:numPr>
        <w:tabs>
          <w:tab w:val="left" w:pos="900"/>
        </w:tabs>
        <w:spacing w:line="440" w:lineRule="exact"/>
        <w:ind w:left="0" w:leftChars="0" w:firstLine="396" w:firstLineChars="200"/>
        <w:rPr>
          <w:rFonts w:hint="eastAsia" w:ascii="宋体" w:hAnsi="宋体" w:eastAsia="宋体" w:cs="宋体"/>
          <w:spacing w:val="-6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pacing w:val="-6"/>
          <w:kern w:val="2"/>
          <w:sz w:val="21"/>
          <w:szCs w:val="21"/>
          <w:lang w:val="en-US" w:eastAsia="zh-CN" w:bidi="ar-SA"/>
        </w:rPr>
        <w:t>8</w:t>
      </w:r>
      <w:r>
        <w:rPr>
          <w:rFonts w:hint="default" w:ascii="宋体" w:hAnsi="宋体" w:cs="宋体"/>
          <w:spacing w:val="-6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 w:ascii="宋体" w:hAnsi="宋体" w:cs="宋体"/>
          <w:spacing w:val="-6"/>
          <w:szCs w:val="21"/>
          <w:highlight w:val="none"/>
        </w:rPr>
        <w:t>本项目不接受联合体</w:t>
      </w:r>
      <w:r>
        <w:rPr>
          <w:rFonts w:hint="eastAsia" w:ascii="宋体" w:hAnsi="宋体" w:cs="宋体"/>
          <w:spacing w:val="-6"/>
          <w:szCs w:val="21"/>
          <w:highlight w:val="none"/>
          <w:lang w:val="en-US" w:eastAsia="zh-CN"/>
        </w:rPr>
        <w:t>。</w:t>
      </w:r>
    </w:p>
    <w:p w14:paraId="0ADFC15E">
      <w:pPr>
        <w:tabs>
          <w:tab w:val="left" w:pos="900"/>
        </w:tabs>
        <w:spacing w:line="440" w:lineRule="exact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二、申请人的资格要求</w:t>
      </w:r>
      <w:bookmarkEnd w:id="4"/>
      <w:bookmarkEnd w:id="5"/>
      <w:bookmarkEnd w:id="6"/>
      <w:bookmarkEnd w:id="7"/>
    </w:p>
    <w:p w14:paraId="50C630DD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.参照《中华人民共和国政府采购法》第二十二条规定，并提供下列材料：</w:t>
      </w:r>
    </w:p>
    <w:p w14:paraId="67258871">
      <w:pPr>
        <w:tabs>
          <w:tab w:val="left" w:pos="900"/>
        </w:tabs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color w:val="000000"/>
          <w:highlight w:val="none"/>
          <w:u w:val="single"/>
        </w:rPr>
      </w:pPr>
      <w:bookmarkStart w:id="8" w:name="_Toc35393631"/>
      <w:bookmarkStart w:id="9" w:name="_Toc28359091"/>
      <w:bookmarkStart w:id="10" w:name="_Toc35393800"/>
      <w:bookmarkStart w:id="11" w:name="_Toc28359014"/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磋商响应函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(原件)</w:t>
      </w:r>
    </w:p>
    <w:p w14:paraId="447B12C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2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资格声明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(原件)</w:t>
      </w:r>
    </w:p>
    <w:p w14:paraId="11C1FE3B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3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若法定代表人参加磋商的，须提供本人身份证复印件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(原件备查)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；若授权代表参加的，须提供《法人授权书》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原件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、被授权人身份证复印件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（原件备查）</w:t>
      </w:r>
    </w:p>
    <w:p w14:paraId="40C69674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4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营业执照副本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(复印件加盖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公章)</w:t>
      </w:r>
    </w:p>
    <w:p w14:paraId="02942748">
      <w:pPr>
        <w:adjustRightInd w:val="0"/>
        <w:snapToGrid w:val="0"/>
        <w:spacing w:line="360" w:lineRule="auto"/>
        <w:ind w:firstLine="404" w:firstLineChars="200"/>
        <w:rPr>
          <w:rFonts w:hint="eastAsia" w:ascii="宋体" w:hAnsi="宋体" w:cs="宋体"/>
          <w:bCs/>
          <w:i/>
          <w:color w:val="000000"/>
          <w:spacing w:val="-4"/>
          <w:highlight w:val="none"/>
          <w:u w:val="single"/>
        </w:rPr>
      </w:pPr>
      <w:r>
        <w:rPr>
          <w:rFonts w:hint="eastAsia" w:cs="宋体"/>
          <w:i/>
          <w:color w:val="000000"/>
          <w:spacing w:val="-4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spacing w:val="-4"/>
          <w:highlight w:val="none"/>
          <w:u w:val="single"/>
        </w:rPr>
        <w:t>.</w:t>
      </w:r>
      <w:r>
        <w:rPr>
          <w:rFonts w:hint="eastAsia" w:cs="宋体"/>
          <w:i/>
          <w:color w:val="000000"/>
          <w:spacing w:val="-4"/>
          <w:highlight w:val="none"/>
          <w:u w:val="single"/>
        </w:rPr>
        <w:t>5</w:t>
      </w:r>
      <w:r>
        <w:rPr>
          <w:rFonts w:hint="eastAsia" w:ascii="宋体" w:hAnsi="宋体" w:cs="宋体"/>
          <w:i/>
          <w:color w:val="000000"/>
          <w:spacing w:val="-4"/>
          <w:highlight w:val="none"/>
          <w:u w:val="single"/>
        </w:rPr>
        <w:t>依法缴纳职工社会保障资金的证明材料</w:t>
      </w:r>
      <w:r>
        <w:rPr>
          <w:rFonts w:hint="eastAsia" w:ascii="宋体" w:hAnsi="宋体" w:cs="宋体"/>
          <w:b/>
          <w:i/>
          <w:color w:val="000000"/>
          <w:spacing w:val="-4"/>
          <w:highlight w:val="none"/>
          <w:u w:val="single"/>
        </w:rPr>
        <w:t>(复印件加盖</w:t>
      </w:r>
      <w:r>
        <w:rPr>
          <w:rFonts w:hint="eastAsia" w:ascii="宋体" w:hAnsi="宋体" w:cs="宋体"/>
          <w:b/>
          <w:i/>
          <w:color w:val="000000"/>
          <w:spacing w:val="-4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b/>
          <w:i/>
          <w:color w:val="000000"/>
          <w:spacing w:val="-4"/>
          <w:highlight w:val="none"/>
          <w:u w:val="single"/>
        </w:rPr>
        <w:t>公章)</w:t>
      </w:r>
      <w:r>
        <w:rPr>
          <w:rFonts w:hint="eastAsia" w:ascii="宋体" w:hAnsi="宋体" w:cs="宋体"/>
          <w:bCs/>
          <w:i/>
          <w:color w:val="000000"/>
          <w:spacing w:val="-4"/>
          <w:highlight w:val="none"/>
          <w:u w:val="single"/>
        </w:rPr>
        <w:t>(税务、银行或社会保险基金管理部门出具的</w:t>
      </w:r>
      <w:r>
        <w:rPr>
          <w:rFonts w:hint="eastAsia" w:cs="宋体"/>
          <w:bCs/>
          <w:i/>
          <w:color w:val="000000"/>
          <w:spacing w:val="-4"/>
          <w:highlight w:val="none"/>
          <w:u w:val="single"/>
        </w:rPr>
        <w:t>近</w:t>
      </w:r>
      <w:r>
        <w:rPr>
          <w:rFonts w:hint="eastAsia" w:ascii="宋体" w:hAnsi="宋体" w:cs="宋体"/>
          <w:bCs/>
          <w:i/>
          <w:color w:val="000000"/>
          <w:spacing w:val="-4"/>
          <w:highlight w:val="none"/>
          <w:u w:val="single"/>
        </w:rPr>
        <w:t>三个月内任意一个月缴纳职工社会保障资金的缴款凭证或缴款证明)</w:t>
      </w:r>
    </w:p>
    <w:p w14:paraId="7587C1A8">
      <w:pPr>
        <w:adjustRightInd w:val="0"/>
        <w:snapToGrid w:val="0"/>
        <w:spacing w:line="360" w:lineRule="auto"/>
        <w:ind w:firstLine="396" w:firstLineChars="200"/>
        <w:rPr>
          <w:rFonts w:hint="eastAsia" w:ascii="宋体" w:hAnsi="宋体" w:cs="宋体"/>
          <w:b/>
          <w:i/>
          <w:color w:val="000000"/>
          <w:spacing w:val="-6"/>
          <w:highlight w:val="none"/>
          <w:u w:val="single"/>
        </w:rPr>
      </w:pPr>
      <w:r>
        <w:rPr>
          <w:rFonts w:hint="eastAsia" w:cs="宋体"/>
          <w:i/>
          <w:color w:val="000000"/>
          <w:spacing w:val="-6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spacing w:val="-6"/>
          <w:highlight w:val="none"/>
          <w:u w:val="single"/>
        </w:rPr>
        <w:t>.</w:t>
      </w:r>
      <w:r>
        <w:rPr>
          <w:rFonts w:hint="eastAsia" w:cs="宋体"/>
          <w:i/>
          <w:color w:val="000000"/>
          <w:spacing w:val="-6"/>
          <w:highlight w:val="none"/>
          <w:u w:val="single"/>
        </w:rPr>
        <w:t>6</w:t>
      </w:r>
      <w:r>
        <w:rPr>
          <w:rFonts w:hint="eastAsia" w:ascii="宋体" w:hAnsi="宋体" w:cs="宋体"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提供</w:t>
      </w:r>
      <w:r>
        <w:rPr>
          <w:rFonts w:hint="eastAsia" w:cs="宋体"/>
          <w:i/>
          <w:color w:val="000000"/>
          <w:highlight w:val="none"/>
          <w:u w:val="single"/>
        </w:rPr>
        <w:t>近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三个月内任意一份依法纳税的缴款凭证</w:t>
      </w:r>
      <w:r>
        <w:rPr>
          <w:rFonts w:hint="eastAsia" w:ascii="宋体" w:hAnsi="宋体" w:cs="宋体"/>
          <w:b/>
          <w:bCs/>
          <w:i/>
          <w:color w:val="000000"/>
          <w:spacing w:val="-6"/>
          <w:highlight w:val="none"/>
          <w:u w:val="single"/>
        </w:rPr>
        <w:t>(复印件加盖</w:t>
      </w:r>
      <w:r>
        <w:rPr>
          <w:rFonts w:hint="eastAsia" w:ascii="宋体" w:hAnsi="宋体" w:cs="宋体"/>
          <w:b/>
          <w:bCs/>
          <w:i/>
          <w:color w:val="000000"/>
          <w:spacing w:val="-6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b/>
          <w:bCs/>
          <w:i/>
          <w:color w:val="000000"/>
          <w:spacing w:val="-6"/>
          <w:highlight w:val="none"/>
          <w:u w:val="single"/>
        </w:rPr>
        <w:t>公章)</w:t>
      </w:r>
    </w:p>
    <w:p w14:paraId="5206D73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7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与第</w:t>
      </w: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6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条相对应的纳税申报表或经会计师事务所审计的</w:t>
      </w:r>
      <w:r>
        <w:rPr>
          <w:rFonts w:hint="eastAsia" w:cs="宋体"/>
          <w:i/>
          <w:color w:val="000000"/>
          <w:highlight w:val="none"/>
          <w:u w:val="single"/>
        </w:rPr>
        <w:t>2024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或2025年度财务报告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 xml:space="preserve"> (复印件加盖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b/>
          <w:i/>
          <w:color w:val="000000"/>
          <w:highlight w:val="none"/>
          <w:u w:val="single"/>
        </w:rPr>
        <w:t>公章)</w:t>
      </w:r>
    </w:p>
    <w:p w14:paraId="17A70C0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8</w:t>
      </w:r>
      <w:r>
        <w:rPr>
          <w:rFonts w:hint="eastAsia" w:ascii="宋体" w:hAnsi="宋体" w:cs="宋体"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参加本次采购活动前</w:t>
      </w:r>
      <w:r>
        <w:rPr>
          <w:rFonts w:hint="eastAsia" w:cs="宋体"/>
          <w:i/>
          <w:color w:val="000000"/>
          <w:highlight w:val="none"/>
          <w:u w:val="single"/>
        </w:rPr>
        <w:t>3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年内在经营活动中没有重大违法记录的书面声明</w:t>
      </w:r>
      <w:r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  <w:t>（原件）</w:t>
      </w:r>
    </w:p>
    <w:p w14:paraId="72EF9D39">
      <w:pPr>
        <w:pStyle w:val="9"/>
        <w:adjustRightInd w:val="0"/>
        <w:snapToGrid w:val="0"/>
        <w:spacing w:line="360" w:lineRule="auto"/>
        <w:ind w:firstLine="420"/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9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未被“信用中国”网站、“中国政府采购网"列入失信被执行人、重大税收违法案件当事人名单、政府采购严重违法失信行为记录名单</w:t>
      </w:r>
      <w:r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  <w:t>（提供网页截图加盖</w:t>
      </w:r>
      <w:r>
        <w:rPr>
          <w:rFonts w:hint="eastAsia" w:ascii="宋体" w:hAnsi="宋体" w:cs="宋体"/>
          <w:b/>
          <w:bCs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  <w:t>公章）</w:t>
      </w:r>
    </w:p>
    <w:p w14:paraId="385A3370">
      <w:pPr>
        <w:pStyle w:val="9"/>
        <w:adjustRightInd w:val="0"/>
        <w:snapToGrid w:val="0"/>
        <w:spacing w:line="360" w:lineRule="auto"/>
        <w:ind w:firstLine="420"/>
        <w:rPr>
          <w:rFonts w:hint="eastAsia" w:ascii="宋体" w:hAnsi="宋体" w:cs="宋体"/>
          <w:i/>
          <w:color w:val="000000"/>
          <w:highlight w:val="none"/>
          <w:u w:val="single"/>
        </w:rPr>
      </w:pPr>
      <w:r>
        <w:rPr>
          <w:rFonts w:hint="eastAsia" w:cs="宋体"/>
          <w:i/>
          <w:color w:val="000000"/>
          <w:highlight w:val="none"/>
          <w:u w:val="single"/>
        </w:rPr>
        <w:t>1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.</w:t>
      </w:r>
      <w:r>
        <w:rPr>
          <w:rFonts w:hint="eastAsia" w:cs="宋体"/>
          <w:i/>
          <w:color w:val="000000"/>
          <w:highlight w:val="none"/>
          <w:u w:val="single"/>
        </w:rPr>
        <w:t>10</w:t>
      </w:r>
      <w:r>
        <w:rPr>
          <w:rFonts w:hint="eastAsia" w:ascii="宋体" w:hAnsi="宋体" w:cs="宋体"/>
          <w:i/>
          <w:color w:val="000000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i/>
          <w:color w:val="000000"/>
          <w:highlight w:val="none"/>
          <w:u w:val="single"/>
        </w:rPr>
        <w:t>信用承诺函</w:t>
      </w:r>
      <w:r>
        <w:rPr>
          <w:rFonts w:hint="eastAsia" w:ascii="宋体" w:hAnsi="宋体" w:cs="宋体"/>
          <w:b/>
          <w:bCs/>
          <w:i/>
          <w:color w:val="000000"/>
          <w:highlight w:val="none"/>
          <w:u w:val="single"/>
        </w:rPr>
        <w:t>（原件）</w:t>
      </w:r>
    </w:p>
    <w:p w14:paraId="2D64112B">
      <w:pPr>
        <w:bidi w:val="0"/>
        <w:spacing w:line="360" w:lineRule="auto"/>
        <w:ind w:firstLine="422" w:firstLineChars="200"/>
        <w:rPr>
          <w:rFonts w:hint="eastAsia"/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注一：如参加本项目的</w:t>
      </w:r>
      <w:r>
        <w:rPr>
          <w:rFonts w:hint="eastAsia"/>
          <w:b/>
          <w:bCs/>
          <w:highlight w:val="none"/>
          <w:lang w:eastAsia="zh-CN"/>
        </w:rPr>
        <w:t>磋商供应商</w:t>
      </w:r>
      <w:r>
        <w:rPr>
          <w:rFonts w:hint="eastAsia"/>
          <w:b/>
          <w:bCs/>
          <w:highlight w:val="none"/>
        </w:rPr>
        <w:t>为新成立公司（成立时间距开标时间不到1年）、个体工商户、自然人或事业单位等非企业法人，则无需提供上述</w:t>
      </w:r>
      <w:r>
        <w:rPr>
          <w:rFonts w:hint="eastAsia"/>
          <w:b/>
          <w:bCs/>
          <w:highlight w:val="none"/>
          <w:lang w:eastAsia="zh-CN"/>
        </w:rPr>
        <w:t>（</w:t>
      </w:r>
      <w:r>
        <w:rPr>
          <w:rFonts w:hint="eastAsia"/>
          <w:b/>
          <w:bCs/>
          <w:highlight w:val="none"/>
          <w:lang w:val="en-US" w:eastAsia="zh-CN"/>
        </w:rPr>
        <w:t>5</w:t>
      </w:r>
      <w:r>
        <w:rPr>
          <w:rFonts w:hint="eastAsia"/>
          <w:b/>
          <w:bCs/>
          <w:highlight w:val="none"/>
          <w:lang w:eastAsia="zh-CN"/>
        </w:rPr>
        <w:t>）（</w:t>
      </w:r>
      <w:r>
        <w:rPr>
          <w:rFonts w:hint="eastAsia"/>
          <w:b/>
          <w:bCs/>
          <w:highlight w:val="none"/>
          <w:lang w:val="en-US" w:eastAsia="zh-CN"/>
        </w:rPr>
        <w:t>6</w:t>
      </w:r>
      <w:r>
        <w:rPr>
          <w:rFonts w:hint="eastAsia"/>
          <w:b/>
          <w:bCs/>
          <w:highlight w:val="none"/>
          <w:lang w:eastAsia="zh-CN"/>
        </w:rPr>
        <w:t>）（</w:t>
      </w:r>
      <w:r>
        <w:rPr>
          <w:rFonts w:hint="eastAsia"/>
          <w:b/>
          <w:bCs/>
          <w:highlight w:val="none"/>
          <w:lang w:val="en-US" w:eastAsia="zh-CN"/>
        </w:rPr>
        <w:t>7</w:t>
      </w:r>
      <w:r>
        <w:rPr>
          <w:rFonts w:hint="eastAsia"/>
          <w:b/>
          <w:bCs/>
          <w:highlight w:val="none"/>
          <w:lang w:eastAsia="zh-CN"/>
        </w:rPr>
        <w:t>）</w:t>
      </w:r>
      <w:r>
        <w:rPr>
          <w:rFonts w:hint="eastAsia"/>
          <w:b/>
          <w:bCs/>
          <w:highlight w:val="none"/>
        </w:rPr>
        <w:t>项，本文件中所需法定代表人相关材料、盖章及签字等可用</w:t>
      </w:r>
      <w:r>
        <w:rPr>
          <w:rFonts w:hint="eastAsia"/>
          <w:b/>
          <w:bCs/>
          <w:highlight w:val="none"/>
          <w:lang w:eastAsia="zh-CN"/>
        </w:rPr>
        <w:t>磋商供应商</w:t>
      </w:r>
      <w:r>
        <w:rPr>
          <w:rFonts w:hint="eastAsia"/>
          <w:b/>
          <w:bCs/>
          <w:highlight w:val="none"/>
        </w:rPr>
        <w:t>相关负责人的相应材料代替。</w:t>
      </w:r>
    </w:p>
    <w:p w14:paraId="094487D2">
      <w:pPr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2.本项目的特定资格要求：</w:t>
      </w:r>
    </w:p>
    <w:p w14:paraId="0AE9CDD7">
      <w:pPr>
        <w:snapToGrid w:val="0"/>
        <w:spacing w:line="360" w:lineRule="auto"/>
        <w:rPr>
          <w:rFonts w:hint="eastAsia" w:ascii="宋体" w:hAnsi="宋体"/>
          <w:i/>
          <w:iCs/>
          <w:color w:val="000000"/>
          <w:kern w:val="2"/>
          <w:sz w:val="21"/>
          <w:szCs w:val="22"/>
          <w:highlight w:val="none"/>
          <w:u w:val="singl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   </w:t>
      </w:r>
      <w:r>
        <w:rPr>
          <w:rFonts w:hint="eastAsia" w:ascii="宋体" w:hAnsi="宋体"/>
          <w:i/>
          <w:iCs/>
          <w:color w:val="000000"/>
          <w:kern w:val="2"/>
          <w:sz w:val="21"/>
          <w:szCs w:val="22"/>
          <w:highlight w:val="none"/>
          <w:u w:val="single"/>
          <w:lang w:val="en-US" w:eastAsia="zh-CN" w:bidi="ar-SA"/>
        </w:rPr>
        <w:t>（1）磋商供应商须提供所投产品的有效型式检验报告，报告须由具备CMA资质及CNAS认可的消防产品检验检测机构出具，且报告中产品型号与投标产品型号一致（材料复印件加盖磋商供应商公章，原件核查）。</w:t>
      </w:r>
    </w:p>
    <w:p w14:paraId="16AD14DD">
      <w:pPr>
        <w:snapToGrid w:val="0"/>
        <w:spacing w:line="360" w:lineRule="auto"/>
        <w:ind w:firstLine="420" w:firstLineChars="200"/>
        <w:rPr>
          <w:rFonts w:hint="eastAsia" w:ascii="宋体" w:hAnsi="宋体"/>
          <w:i/>
          <w:iCs/>
          <w:color w:val="000000"/>
          <w:kern w:val="2"/>
          <w:sz w:val="21"/>
          <w:szCs w:val="22"/>
          <w:highlight w:val="none"/>
          <w:u w:val="single"/>
          <w:lang w:val="en-US" w:eastAsia="zh-CN" w:bidi="ar-SA"/>
        </w:rPr>
      </w:pPr>
      <w:r>
        <w:rPr>
          <w:rFonts w:hint="eastAsia" w:ascii="宋体" w:hAnsi="宋体"/>
          <w:i/>
          <w:iCs/>
          <w:color w:val="000000"/>
          <w:kern w:val="2"/>
          <w:sz w:val="21"/>
          <w:szCs w:val="22"/>
          <w:highlight w:val="none"/>
          <w:u w:val="single"/>
          <w:lang w:val="en-US" w:eastAsia="zh-CN" w:bidi="ar-SA"/>
        </w:rPr>
        <w:t>（2）磋商供应商须提供所投产品所用涂料、密封件的有效《涉及饮用水卫生安全产品卫生许可批件》，该批件须由省级及以上卫生健康行政部门（或其授权的市级审批部门）核发，且批件许可范围覆盖所投产品对应材料类型（材料复印件加盖磋商供应商公章，原件核查）。</w:t>
      </w:r>
    </w:p>
    <w:p w14:paraId="2B035D6B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szCs w:val="21"/>
          <w:highlight w:val="none"/>
        </w:rPr>
        <w:t>.拒绝下述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参加本次采购活动：</w:t>
      </w:r>
    </w:p>
    <w:p w14:paraId="39EA152C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单位负责人为同一人或者存在直接控股、管理关系的不同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，不得参加同一合同项下的采购活动。</w:t>
      </w:r>
    </w:p>
    <w:p w14:paraId="00C193B4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凡为采购项目提供整体设计、规范编制或者项目管理、监理、检测等服务的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，不得再参加该项目的其他采购活动。</w:t>
      </w:r>
    </w:p>
    <w:p w14:paraId="1ED3767C">
      <w:pPr>
        <w:snapToGrid w:val="0"/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cs="宋体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被“信用中国”网站（</w:t>
      </w:r>
      <w:r>
        <w:rPr>
          <w:rFonts w:hint="eastAsia" w:cs="宋体"/>
          <w:szCs w:val="21"/>
          <w:highlight w:val="none"/>
        </w:rPr>
        <w:t>www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creditchina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gov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cn</w:t>
      </w:r>
      <w:r>
        <w:rPr>
          <w:rFonts w:hint="eastAsia" w:ascii="宋体" w:hAnsi="宋体" w:cs="宋体"/>
          <w:szCs w:val="21"/>
          <w:highlight w:val="none"/>
        </w:rPr>
        <w:t>）、“中国政府采购网"(</w:t>
      </w:r>
      <w:r>
        <w:rPr>
          <w:rFonts w:hint="eastAsia" w:cs="宋体"/>
          <w:szCs w:val="21"/>
          <w:highlight w:val="none"/>
        </w:rPr>
        <w:t>www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ccgp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gov</w:t>
      </w:r>
      <w:r>
        <w:rPr>
          <w:rFonts w:hint="eastAsia" w:ascii="宋体" w:hAnsi="宋体" w:cs="宋体"/>
          <w:szCs w:val="21"/>
          <w:highlight w:val="none"/>
        </w:rPr>
        <w:t>.</w:t>
      </w:r>
      <w:r>
        <w:rPr>
          <w:rFonts w:hint="eastAsia" w:cs="宋体"/>
          <w:szCs w:val="21"/>
          <w:highlight w:val="none"/>
        </w:rPr>
        <w:t>cn</w:t>
      </w:r>
      <w:r>
        <w:rPr>
          <w:rFonts w:hint="eastAsia" w:ascii="宋体" w:hAnsi="宋体" w:cs="宋体"/>
          <w:szCs w:val="21"/>
          <w:highlight w:val="none"/>
        </w:rPr>
        <w:t>)列入失信被执行人、重大税收违法案件当事人名单、政府采购严重违法失信行为记录名单。</w:t>
      </w:r>
    </w:p>
    <w:bookmarkEnd w:id="8"/>
    <w:bookmarkEnd w:id="9"/>
    <w:bookmarkEnd w:id="10"/>
    <w:bookmarkEnd w:id="11"/>
    <w:p w14:paraId="0D31DBD8">
      <w:pPr>
        <w:tabs>
          <w:tab w:val="left" w:pos="900"/>
        </w:tabs>
        <w:adjustRightInd w:val="0"/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bookmarkStart w:id="12" w:name="_Toc28359015"/>
      <w:bookmarkStart w:id="13" w:name="_Toc35393632"/>
      <w:bookmarkStart w:id="14" w:name="_Toc28359092"/>
      <w:bookmarkStart w:id="15" w:name="_Toc35393801"/>
      <w:r>
        <w:rPr>
          <w:rFonts w:hint="eastAsia" w:ascii="宋体" w:hAnsi="宋体" w:cs="宋体"/>
          <w:b/>
          <w:bCs/>
          <w:szCs w:val="21"/>
          <w:highlight w:val="none"/>
        </w:rPr>
        <w:t>三、获取采购文件</w:t>
      </w:r>
    </w:p>
    <w:p w14:paraId="44175C1A">
      <w:pPr>
        <w:spacing w:line="360" w:lineRule="auto"/>
        <w:ind w:firstLine="42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时间</w:t>
      </w:r>
      <w:r>
        <w:rPr>
          <w:rFonts w:hint="eastAsia" w:ascii="宋体" w:hAnsi="宋体" w:cs="宋体"/>
          <w:szCs w:val="21"/>
          <w:highlight w:val="none"/>
          <w:u w:val="single"/>
        </w:rPr>
        <w:t>：2026年</w:t>
      </w:r>
      <w:r>
        <w:rPr>
          <w:rFonts w:hint="eastAsia" w:ascii="宋体" w:hAnsi="宋体" w:cs="宋体"/>
          <w:szCs w:val="21"/>
          <w:highlight w:val="none"/>
          <w:u w:val="single"/>
          <w:lang w:val="en-US" w:eastAsia="zh-CN"/>
        </w:rPr>
        <w:t>4</w:t>
      </w:r>
      <w:r>
        <w:rPr>
          <w:rFonts w:hint="eastAsia" w:ascii="宋体" w:hAnsi="宋体" w:cs="宋体"/>
          <w:szCs w:val="21"/>
          <w:highlight w:val="none"/>
          <w:u w:val="single"/>
        </w:rPr>
        <w:t>月</w:t>
      </w:r>
      <w:r>
        <w:rPr>
          <w:rFonts w:hint="eastAsia" w:ascii="宋体" w:hAnsi="宋体" w:cs="宋体"/>
          <w:szCs w:val="21"/>
          <w:highlight w:val="none"/>
          <w:u w:val="single"/>
          <w:lang w:val="en-US" w:eastAsia="zh-CN"/>
        </w:rPr>
        <w:t>29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日至2026年 </w:t>
      </w:r>
      <w:r>
        <w:rPr>
          <w:rFonts w:hint="eastAsia" w:ascii="宋体" w:hAnsi="宋体" w:cs="宋体"/>
          <w:szCs w:val="21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月</w:t>
      </w:r>
      <w:r>
        <w:rPr>
          <w:rFonts w:hint="eastAsia" w:ascii="宋体" w:hAnsi="宋体" w:cs="宋体"/>
          <w:szCs w:val="21"/>
          <w:highlight w:val="none"/>
          <w:u w:val="single"/>
          <w:lang w:val="en-US" w:eastAsia="zh-CN"/>
        </w:rPr>
        <w:t xml:space="preserve"> 9</w:t>
      </w:r>
      <w:bookmarkStart w:id="30" w:name="_GoBack"/>
      <w:bookmarkEnd w:id="30"/>
      <w:r>
        <w:rPr>
          <w:rFonts w:hint="eastAsia" w:ascii="宋体" w:hAnsi="宋体" w:cs="宋体"/>
          <w:szCs w:val="21"/>
          <w:highlight w:val="none"/>
          <w:u w:val="single"/>
        </w:rPr>
        <w:t xml:space="preserve"> 日，每天9:00至11:30，14:30至17:00（北京时间，法定节假日除外）</w:t>
      </w:r>
    </w:p>
    <w:p w14:paraId="683F3378">
      <w:pPr>
        <w:pStyle w:val="6"/>
        <w:widowControl/>
        <w:spacing w:line="360" w:lineRule="auto"/>
        <w:ind w:firstLine="420"/>
        <w:rPr>
          <w:rFonts w:ascii="宋体" w:hAnsi="宋体" w:cs="宋体"/>
          <w:color w:val="000000"/>
          <w:sz w:val="21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报名方式：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>发送《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>参加投标确认函》（格式自拟、注明所投项目名称、联系人、联系方式等并加盖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>公章）并按要求回复（邮箱：370138746@qq.com，邮件标题备注公司全称+项目简称，联系电话：13390611164），同时需与采购代理机构经办人确认是否收到《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>参加投标确认函》。</w:t>
      </w:r>
    </w:p>
    <w:p w14:paraId="3FCE5F3B">
      <w:pPr>
        <w:spacing w:line="360" w:lineRule="auto"/>
        <w:ind w:firstLine="42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售价：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>0元。</w:t>
      </w:r>
    </w:p>
    <w:p w14:paraId="7B04B2BC">
      <w:pPr>
        <w:snapToGrid w:val="0"/>
        <w:spacing w:line="360" w:lineRule="auto"/>
        <w:ind w:firstLine="422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四、响应文件提交</w:t>
      </w:r>
      <w:bookmarkEnd w:id="12"/>
      <w:bookmarkEnd w:id="13"/>
      <w:bookmarkEnd w:id="14"/>
      <w:bookmarkEnd w:id="15"/>
    </w:p>
    <w:p w14:paraId="0EAB086E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时间：</w:t>
      </w:r>
      <w:r>
        <w:rPr>
          <w:rFonts w:hint="eastAsia" w:cs="宋体"/>
          <w:bCs/>
          <w:highlight w:val="none"/>
        </w:rPr>
        <w:t>2026</w:t>
      </w:r>
      <w:r>
        <w:rPr>
          <w:rFonts w:hint="eastAsia" w:ascii="宋体" w:hAnsi="宋体" w:cs="宋体"/>
          <w:bCs/>
          <w:highlight w:val="none"/>
        </w:rPr>
        <w:t>年</w:t>
      </w:r>
      <w:r>
        <w:rPr>
          <w:rFonts w:hint="eastAsia" w:cs="宋体"/>
          <w:bCs/>
          <w:highlight w:val="none"/>
          <w:lang w:val="en-US" w:eastAsia="zh-CN"/>
        </w:rPr>
        <w:t xml:space="preserve"> 5 </w:t>
      </w:r>
      <w:r>
        <w:rPr>
          <w:rFonts w:hint="eastAsia" w:ascii="宋体" w:hAnsi="宋体" w:cs="宋体"/>
          <w:bCs/>
          <w:highlight w:val="none"/>
        </w:rPr>
        <w:t>月</w:t>
      </w:r>
      <w:r>
        <w:rPr>
          <w:rFonts w:hint="eastAsia" w:cs="宋体"/>
          <w:bCs/>
          <w:highlight w:val="none"/>
        </w:rPr>
        <w:t xml:space="preserve"> </w:t>
      </w:r>
      <w:r>
        <w:rPr>
          <w:rFonts w:hint="eastAsia" w:cs="宋体"/>
          <w:bCs/>
          <w:highlight w:val="none"/>
          <w:lang w:val="en-US" w:eastAsia="zh-CN"/>
        </w:rPr>
        <w:t>12</w:t>
      </w:r>
      <w:r>
        <w:rPr>
          <w:rFonts w:hint="eastAsia" w:ascii="宋体" w:hAnsi="宋体" w:cs="宋体"/>
          <w:bCs/>
          <w:highlight w:val="none"/>
        </w:rPr>
        <w:t>日</w:t>
      </w:r>
      <w:r>
        <w:rPr>
          <w:rFonts w:hint="eastAsia" w:cs="宋体"/>
          <w:bCs/>
          <w:highlight w:val="none"/>
          <w:lang w:val="en-US" w:eastAsia="zh-CN"/>
        </w:rPr>
        <w:t>14</w:t>
      </w:r>
      <w:r>
        <w:rPr>
          <w:rFonts w:hint="eastAsia" w:ascii="宋体" w:hAnsi="宋体" w:cs="宋体"/>
          <w:bCs/>
          <w:highlight w:val="none"/>
        </w:rPr>
        <w:t>：</w:t>
      </w:r>
      <w:r>
        <w:rPr>
          <w:rFonts w:hint="eastAsia" w:cs="宋体"/>
          <w:bCs/>
          <w:highlight w:val="none"/>
        </w:rPr>
        <w:t>00</w:t>
      </w:r>
      <w:r>
        <w:rPr>
          <w:rFonts w:hint="eastAsia" w:ascii="宋体" w:hAnsi="宋体" w:cs="宋体"/>
          <w:bCs/>
          <w:highlight w:val="none"/>
        </w:rPr>
        <w:t>分至</w:t>
      </w:r>
      <w:r>
        <w:rPr>
          <w:rFonts w:hint="eastAsia" w:cs="宋体"/>
          <w:bCs/>
          <w:highlight w:val="none"/>
          <w:lang w:val="en-US" w:eastAsia="zh-CN"/>
        </w:rPr>
        <w:t>14</w:t>
      </w:r>
      <w:r>
        <w:rPr>
          <w:rFonts w:hint="eastAsia" w:ascii="宋体" w:hAnsi="宋体" w:cs="宋体"/>
          <w:bCs/>
          <w:highlight w:val="none"/>
        </w:rPr>
        <w:t>：</w:t>
      </w:r>
      <w:r>
        <w:rPr>
          <w:rFonts w:hint="eastAsia" w:cs="宋体"/>
          <w:bCs/>
          <w:highlight w:val="none"/>
        </w:rPr>
        <w:t>30</w:t>
      </w:r>
      <w:r>
        <w:rPr>
          <w:rFonts w:hint="eastAsia" w:ascii="宋体" w:hAnsi="宋体" w:cs="宋体"/>
          <w:bCs/>
          <w:highlight w:val="none"/>
        </w:rPr>
        <w:t>分</w:t>
      </w:r>
      <w:r>
        <w:rPr>
          <w:rFonts w:hint="eastAsia" w:ascii="宋体" w:hAnsi="宋体" w:cs="宋体"/>
          <w:bCs/>
          <w:kern w:val="0"/>
          <w:szCs w:val="21"/>
          <w:highlight w:val="none"/>
        </w:rPr>
        <w:t>（北京时间）</w:t>
      </w:r>
    </w:p>
    <w:p w14:paraId="408D39FD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地点：扬州市广陵区临江路205号食品科技园5号楼9楼913</w:t>
      </w:r>
    </w:p>
    <w:p w14:paraId="18DB8E8D">
      <w:pPr>
        <w:snapToGrid w:val="0"/>
        <w:spacing w:line="360" w:lineRule="auto"/>
        <w:ind w:firstLine="422" w:firstLineChars="200"/>
        <w:rPr>
          <w:rFonts w:hint="eastAsia" w:ascii="宋体" w:hAnsi="宋体" w:cs="宋体"/>
          <w:szCs w:val="21"/>
          <w:highlight w:val="none"/>
        </w:rPr>
      </w:pPr>
      <w:bookmarkStart w:id="16" w:name="_Toc28359016"/>
      <w:bookmarkStart w:id="17" w:name="_Toc35393633"/>
      <w:bookmarkStart w:id="18" w:name="_Toc35393802"/>
      <w:bookmarkStart w:id="19" w:name="_Toc28359093"/>
      <w:r>
        <w:rPr>
          <w:rFonts w:hint="eastAsia" w:ascii="宋体" w:hAnsi="宋体" w:cs="宋体"/>
          <w:b/>
          <w:bCs/>
          <w:szCs w:val="21"/>
          <w:highlight w:val="none"/>
        </w:rPr>
        <w:t>五、开启</w:t>
      </w:r>
      <w:bookmarkEnd w:id="16"/>
      <w:bookmarkEnd w:id="17"/>
      <w:bookmarkEnd w:id="18"/>
      <w:bookmarkEnd w:id="19"/>
    </w:p>
    <w:p w14:paraId="0DA88E6A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时间：</w:t>
      </w:r>
      <w:r>
        <w:rPr>
          <w:rFonts w:hint="eastAsia" w:cs="宋体"/>
          <w:bCs/>
          <w:highlight w:val="none"/>
        </w:rPr>
        <w:t>2026</w:t>
      </w:r>
      <w:r>
        <w:rPr>
          <w:rFonts w:hint="eastAsia" w:ascii="宋体" w:hAnsi="宋体" w:cs="宋体"/>
          <w:bCs/>
          <w:highlight w:val="none"/>
        </w:rPr>
        <w:t>年</w:t>
      </w:r>
      <w:r>
        <w:rPr>
          <w:rFonts w:hint="eastAsia" w:cs="宋体"/>
          <w:bCs/>
          <w:highlight w:val="none"/>
          <w:lang w:val="en-US" w:eastAsia="zh-CN"/>
        </w:rPr>
        <w:t xml:space="preserve"> 5 </w:t>
      </w:r>
      <w:r>
        <w:rPr>
          <w:rFonts w:hint="eastAsia" w:ascii="宋体" w:hAnsi="宋体" w:cs="宋体"/>
          <w:bCs/>
          <w:highlight w:val="none"/>
        </w:rPr>
        <w:t>月</w:t>
      </w:r>
      <w:r>
        <w:rPr>
          <w:rFonts w:hint="eastAsia" w:cs="宋体"/>
          <w:bCs/>
          <w:highlight w:val="none"/>
          <w:lang w:val="en-US" w:eastAsia="zh-CN"/>
        </w:rPr>
        <w:t>12</w:t>
      </w:r>
      <w:r>
        <w:rPr>
          <w:rFonts w:hint="eastAsia" w:cs="宋体"/>
          <w:bCs/>
          <w:highlight w:val="none"/>
        </w:rPr>
        <w:t xml:space="preserve"> </w:t>
      </w:r>
      <w:r>
        <w:rPr>
          <w:rFonts w:hint="eastAsia" w:ascii="宋体" w:hAnsi="宋体" w:cs="宋体"/>
          <w:bCs/>
          <w:highlight w:val="none"/>
        </w:rPr>
        <w:t>日</w:t>
      </w:r>
      <w:r>
        <w:rPr>
          <w:rFonts w:hint="eastAsia" w:cs="宋体"/>
          <w:bCs/>
          <w:highlight w:val="none"/>
          <w:lang w:val="en-US" w:eastAsia="zh-CN"/>
        </w:rPr>
        <w:t>14</w:t>
      </w:r>
      <w:r>
        <w:rPr>
          <w:rFonts w:hint="eastAsia" w:ascii="宋体" w:hAnsi="宋体" w:cs="宋体"/>
          <w:bCs/>
          <w:highlight w:val="none"/>
        </w:rPr>
        <w:t>：</w:t>
      </w:r>
      <w:r>
        <w:rPr>
          <w:rFonts w:hint="eastAsia" w:cs="宋体"/>
          <w:bCs/>
          <w:highlight w:val="none"/>
        </w:rPr>
        <w:t>30</w:t>
      </w:r>
      <w:r>
        <w:rPr>
          <w:rFonts w:hint="eastAsia" w:ascii="宋体" w:hAnsi="宋体" w:cs="宋体"/>
          <w:bCs/>
          <w:highlight w:val="none"/>
        </w:rPr>
        <w:t>分（</w:t>
      </w:r>
      <w:r>
        <w:rPr>
          <w:rFonts w:hint="eastAsia" w:ascii="宋体" w:hAnsi="宋体" w:cs="宋体"/>
          <w:szCs w:val="21"/>
          <w:highlight w:val="none"/>
        </w:rPr>
        <w:t>北京时间）</w:t>
      </w:r>
    </w:p>
    <w:p w14:paraId="45AF44C3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地点：扬州市广陵区临江路205号食品科技园5号楼9楼913</w:t>
      </w:r>
    </w:p>
    <w:p w14:paraId="5E3BED53">
      <w:pPr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bookmarkStart w:id="20" w:name="_Toc28359094"/>
      <w:bookmarkStart w:id="21" w:name="_Toc35393803"/>
      <w:bookmarkStart w:id="22" w:name="_Toc28359017"/>
      <w:bookmarkStart w:id="23" w:name="_Toc35393634"/>
      <w:r>
        <w:rPr>
          <w:rFonts w:hint="eastAsia" w:ascii="宋体" w:hAnsi="宋体" w:cs="宋体"/>
          <w:b/>
          <w:bCs/>
          <w:szCs w:val="21"/>
          <w:highlight w:val="none"/>
        </w:rPr>
        <w:t>六、公告期限</w:t>
      </w:r>
      <w:bookmarkEnd w:id="20"/>
      <w:bookmarkEnd w:id="21"/>
      <w:bookmarkEnd w:id="22"/>
      <w:bookmarkEnd w:id="23"/>
    </w:p>
    <w:p w14:paraId="608A8135">
      <w:pPr>
        <w:snapToGrid w:val="0"/>
        <w:spacing w:line="360" w:lineRule="auto"/>
        <w:ind w:firstLine="420" w:firstLineChars="20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自本公告发布之日起</w:t>
      </w:r>
      <w:r>
        <w:rPr>
          <w:rFonts w:hint="eastAsia" w:cs="宋体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szCs w:val="21"/>
          <w:highlight w:val="none"/>
        </w:rPr>
        <w:t>个工作日。</w:t>
      </w:r>
    </w:p>
    <w:p w14:paraId="4DE765F4">
      <w:pPr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bookmarkStart w:id="24" w:name="_Toc35393804"/>
      <w:bookmarkStart w:id="25" w:name="_Toc35393635"/>
      <w:r>
        <w:rPr>
          <w:rFonts w:hint="eastAsia" w:ascii="宋体" w:hAnsi="宋体" w:cs="宋体"/>
          <w:b/>
          <w:bCs/>
          <w:szCs w:val="21"/>
          <w:highlight w:val="none"/>
        </w:rPr>
        <w:t>七、其他补充事宜</w:t>
      </w:r>
      <w:bookmarkEnd w:id="24"/>
      <w:bookmarkEnd w:id="25"/>
    </w:p>
    <w:p w14:paraId="327B8B3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i/>
          <w:iCs/>
          <w:highlight w:val="none"/>
          <w:u w:val="single"/>
        </w:rPr>
      </w:pPr>
      <w:r>
        <w:rPr>
          <w:rFonts w:hint="eastAsia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、</w:t>
      </w:r>
      <w:r>
        <w:rPr>
          <w:rFonts w:hint="eastAsia" w:ascii="宋体" w:hAnsi="宋体" w:cs="宋体"/>
          <w:b/>
          <w:bCs/>
          <w:szCs w:val="21"/>
          <w:highlight w:val="none"/>
        </w:rPr>
        <w:t>响应文件份数：</w:t>
      </w:r>
      <w:r>
        <w:rPr>
          <w:rFonts w:hint="eastAsia" w:ascii="宋体" w:hAnsi="宋体" w:cs="宋体"/>
          <w:i/>
          <w:iCs/>
          <w:highlight w:val="none"/>
          <w:u w:val="single"/>
        </w:rPr>
        <w:t>一式叁份（壹份正本、贰份副本）、</w:t>
      </w:r>
      <w:r>
        <w:rPr>
          <w:rFonts w:hint="eastAsia" w:ascii="宋体" w:hAnsi="宋体"/>
          <w:i/>
          <w:iCs/>
          <w:szCs w:val="21"/>
          <w:highlight w:val="none"/>
          <w:u w:val="single"/>
        </w:rPr>
        <w:t>电子版壹份(电子版为纸质盖章后的响应文件的扫描件，一般应为U盘形式、随纸质版响应文件一起在提交截止时间前同时密封递交)，</w:t>
      </w:r>
      <w:r>
        <w:rPr>
          <w:rFonts w:hint="eastAsia" w:ascii="宋体" w:hAnsi="宋体" w:cs="宋体"/>
          <w:i/>
          <w:iCs/>
          <w:highlight w:val="none"/>
          <w:u w:val="single"/>
        </w:rPr>
        <w:t>电子版文件用于辅助评标和平台存档，</w:t>
      </w:r>
      <w:r>
        <w:rPr>
          <w:rFonts w:hint="eastAsia" w:ascii="宋体" w:hAnsi="宋体" w:cs="宋体"/>
          <w:i/>
          <w:iCs/>
          <w:highlight w:val="none"/>
          <w:u w:val="single"/>
          <w:lang w:eastAsia="zh-CN"/>
        </w:rPr>
        <w:t>磋商供应商</w:t>
      </w:r>
      <w:r>
        <w:rPr>
          <w:rFonts w:hint="eastAsia" w:ascii="宋体" w:hAnsi="宋体" w:cs="宋体"/>
          <w:i/>
          <w:iCs/>
          <w:highlight w:val="none"/>
          <w:u w:val="single"/>
        </w:rPr>
        <w:t>需承担前述不一致造成的不利后果。每份投标文件须清楚标明“正本”或“副本”字样。一旦正本和副本不符，以正本为准。</w:t>
      </w:r>
    </w:p>
    <w:p w14:paraId="347F6177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、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有相关政策支持，延期缴纳或暂不缴纳职工社会保障资金、税收的，须提供相关证明材料。</w:t>
      </w:r>
    </w:p>
    <w:p w14:paraId="40D24894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、现场考察、答疑时间：采购人不统一组织，有需要的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磋商供应商</w:t>
      </w:r>
      <w:r>
        <w:rPr>
          <w:rFonts w:hint="eastAsia" w:ascii="宋体" w:hAnsi="宋体" w:cs="宋体"/>
          <w:szCs w:val="21"/>
          <w:highlight w:val="none"/>
        </w:rPr>
        <w:t>自行考察。</w:t>
      </w:r>
    </w:p>
    <w:p w14:paraId="750E0EFC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、本项目在“扬州市城建国有资产控股（集团）有限责任公司、江苏长江水务股份有限公司网站”发布公告。</w:t>
      </w:r>
    </w:p>
    <w:p w14:paraId="3F870FF9"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5</w:t>
      </w:r>
      <w:r>
        <w:rPr>
          <w:rFonts w:hint="eastAsia" w:ascii="宋体" w:hAnsi="宋体" w:cs="宋体"/>
          <w:szCs w:val="21"/>
          <w:highlight w:val="none"/>
        </w:rPr>
        <w:t>、本次项目不收取磋商保证金。</w:t>
      </w:r>
    </w:p>
    <w:p w14:paraId="6DDD92B5">
      <w:pPr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cs="宋体"/>
          <w:b/>
          <w:bCs/>
          <w:i/>
          <w:iCs/>
          <w:szCs w:val="21"/>
          <w:highlight w:val="none"/>
          <w:u w:val="single"/>
        </w:rPr>
        <w:t>6</w:t>
      </w:r>
      <w:r>
        <w:rPr>
          <w:rFonts w:hint="eastAsia" w:ascii="宋体" w:hAnsi="宋体" w:cs="宋体"/>
          <w:b/>
          <w:bCs/>
          <w:i/>
          <w:iCs/>
          <w:szCs w:val="21"/>
          <w:highlight w:val="none"/>
          <w:u w:val="single"/>
        </w:rPr>
        <w:t>、本磋商文件中斜体下划线部分为实质性响应条件，为必须遵守的条件，如不满足将作无效响应文件处理。</w:t>
      </w:r>
    </w:p>
    <w:p w14:paraId="0145FF30">
      <w:pPr>
        <w:snapToGrid w:val="0"/>
        <w:spacing w:line="360" w:lineRule="auto"/>
        <w:ind w:firstLine="422" w:firstLineChars="200"/>
        <w:rPr>
          <w:rFonts w:hint="eastAsia" w:ascii="宋体" w:hAnsi="宋体" w:cs="宋体"/>
          <w:sz w:val="28"/>
          <w:szCs w:val="28"/>
          <w:highlight w:val="none"/>
        </w:rPr>
      </w:pPr>
      <w:bookmarkStart w:id="26" w:name="_Toc28359095"/>
      <w:bookmarkStart w:id="27" w:name="_Toc35393636"/>
      <w:bookmarkStart w:id="28" w:name="_Toc28359018"/>
      <w:bookmarkStart w:id="29" w:name="_Toc35393805"/>
      <w:r>
        <w:rPr>
          <w:rFonts w:hint="eastAsia" w:ascii="宋体" w:hAnsi="宋体" w:cs="宋体"/>
          <w:b/>
          <w:bCs/>
          <w:szCs w:val="21"/>
          <w:highlight w:val="none"/>
        </w:rPr>
        <w:t>八、凡对本次采购提出询问，请按以下方式联系。</w:t>
      </w:r>
      <w:bookmarkEnd w:id="26"/>
      <w:bookmarkEnd w:id="27"/>
      <w:bookmarkEnd w:id="28"/>
      <w:bookmarkEnd w:id="29"/>
    </w:p>
    <w:p w14:paraId="7882EA28">
      <w:pPr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1.采购人信息</w:t>
      </w:r>
    </w:p>
    <w:p w14:paraId="683E6542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 xml:space="preserve">名    称：江苏长江水务股份有限公司  </w:t>
      </w:r>
    </w:p>
    <w:p w14:paraId="0455F0AD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地址：扬州文汇东路249号</w:t>
      </w:r>
    </w:p>
    <w:p w14:paraId="4DE4EB2B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联系人：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杨继业</w:t>
      </w:r>
    </w:p>
    <w:p w14:paraId="7C4E6B48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联系方式：0514-82980012</w:t>
      </w:r>
    </w:p>
    <w:p w14:paraId="107CDE3C">
      <w:pPr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2、采购代理机构信息</w:t>
      </w:r>
    </w:p>
    <w:p w14:paraId="6C78F381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名    称：江苏仁禾中衡工程咨询房地产估价有限公司</w:t>
      </w:r>
    </w:p>
    <w:p w14:paraId="1D170501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地　　址：扬州市广陵区临江路205号食品科技园5号楼9楼</w:t>
      </w:r>
    </w:p>
    <w:p w14:paraId="7D6F4E99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 xml:space="preserve">联系人：胡丹 </w:t>
      </w:r>
    </w:p>
    <w:p w14:paraId="5FD0373C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联系电话：</w:t>
      </w:r>
      <w:r>
        <w:rPr>
          <w:rFonts w:hint="eastAsia" w:ascii="宋体" w:hAnsi="宋体" w:cs="宋体"/>
          <w:szCs w:val="21"/>
          <w:highlight w:val="none"/>
          <w:lang w:eastAsia="zh-CN"/>
        </w:rPr>
        <w:t>15345254527</w:t>
      </w:r>
    </w:p>
    <w:p w14:paraId="48176400">
      <w:pPr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3、项目联系方式</w:t>
      </w:r>
    </w:p>
    <w:p w14:paraId="3D002909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项目联系人：陈素</w:t>
      </w:r>
    </w:p>
    <w:p w14:paraId="22BEDDEC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 xml:space="preserve">联系电话：13390611164       </w:t>
      </w:r>
    </w:p>
    <w:p w14:paraId="7471458F">
      <w:pPr>
        <w:jc w:val="right"/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szCs w:val="21"/>
          <w:highlight w:val="none"/>
        </w:rPr>
        <w:t>2026年4月2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34"/>
    <w:rsid w:val="006C5234"/>
    <w:rsid w:val="13987DB4"/>
    <w:rsid w:val="79F7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iPriority w:val="0"/>
    <w:rPr>
      <w:rFonts w:ascii="楷体_GB2312" w:hAnsi="Arial" w:eastAsia="楷体_GB2312"/>
      <w:kern w:val="0"/>
      <w:sz w:val="28"/>
      <w:szCs w:val="28"/>
    </w:rPr>
  </w:style>
  <w:style w:type="paragraph" w:styleId="4">
    <w:name w:val="Body Text 2"/>
    <w:basedOn w:val="1"/>
    <w:qFormat/>
    <w:uiPriority w:val="0"/>
    <w:pPr>
      <w:spacing w:after="120" w:line="480" w:lineRule="auto"/>
    </w:pPr>
  </w:style>
  <w:style w:type="paragraph" w:styleId="5">
    <w:name w:val="toc 9"/>
    <w:basedOn w:val="1"/>
    <w:next w:val="1"/>
    <w:uiPriority w:val="39"/>
    <w:pPr>
      <w:ind w:left="3360" w:leftChars="1600"/>
    </w:pPr>
    <w:rPr>
      <w:rFonts w:ascii="Calibri" w:hAnsi="Calibri"/>
    </w:rPr>
  </w:style>
  <w:style w:type="paragraph" w:styleId="6">
    <w:name w:val="Normal (Web)"/>
    <w:basedOn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正文（缩进）"/>
    <w:basedOn w:val="10"/>
    <w:next w:val="11"/>
    <w:qFormat/>
    <w:uiPriority w:val="0"/>
    <w:pPr>
      <w:ind w:firstLine="480" w:firstLineChars="200"/>
    </w:pPr>
  </w:style>
  <w:style w:type="paragraph" w:customStyle="1" w:styleId="10">
    <w:name w:val="正文_2_0"/>
    <w:next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Char Char Char Char Char Char Char Char Char"/>
    <w:basedOn w:val="1"/>
    <w:next w:val="12"/>
    <w:qFormat/>
    <w:uiPriority w:val="99"/>
    <w:pPr>
      <w:ind w:left="360" w:firstLine="5784"/>
    </w:pPr>
  </w:style>
  <w:style w:type="paragraph" w:customStyle="1" w:styleId="12">
    <w:name w:val="正文文本 21"/>
    <w:basedOn w:val="1"/>
    <w:next w:val="13"/>
    <w:qFormat/>
    <w:uiPriority w:val="99"/>
    <w:pPr>
      <w:widowControl/>
      <w:autoSpaceDE w:val="0"/>
      <w:autoSpaceDN w:val="0"/>
      <w:ind w:left="720" w:firstLine="5680"/>
    </w:pPr>
  </w:style>
  <w:style w:type="paragraph" w:customStyle="1" w:styleId="13">
    <w:name w:val="默认段落字体 Para Char Char Char Char Char Char Char"/>
    <w:basedOn w:val="1"/>
    <w:next w:val="14"/>
    <w:qFormat/>
    <w:uiPriority w:val="99"/>
    <w:pPr>
      <w:ind w:firstLine="200" w:firstLineChars="200"/>
    </w:pPr>
    <w:rPr>
      <w:rFonts w:cs="Arial"/>
    </w:rPr>
  </w:style>
  <w:style w:type="paragraph" w:customStyle="1" w:styleId="14">
    <w:name w:val="样式 首行缩进:  2 字符"/>
    <w:basedOn w:val="1"/>
    <w:next w:val="15"/>
    <w:qFormat/>
    <w:uiPriority w:val="99"/>
    <w:pPr>
      <w:spacing w:line="360" w:lineRule="auto"/>
      <w:ind w:left="480" w:firstLine="5856"/>
    </w:pPr>
  </w:style>
  <w:style w:type="paragraph" w:customStyle="1" w:styleId="15">
    <w:name w:val="样式 段后: 0.25 行"/>
    <w:basedOn w:val="1"/>
    <w:next w:val="16"/>
    <w:qFormat/>
    <w:uiPriority w:val="99"/>
    <w:pPr>
      <w:widowControl/>
      <w:spacing w:line="300" w:lineRule="auto"/>
      <w:ind w:left="420" w:firstLine="5796"/>
    </w:pPr>
  </w:style>
  <w:style w:type="paragraph" w:customStyle="1" w:styleId="16">
    <w:name w:val="正文 New New New New New New New New New New New New New New"/>
    <w:next w:val="5"/>
    <w:qFormat/>
    <w:uiPriority w:val="99"/>
    <w:pPr>
      <w:widowControl w:val="0"/>
      <w:ind w:firstLine="2048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2264</Words>
  <Characters>2483</Characters>
  <Lines>0</Lines>
  <Paragraphs>0</Paragraphs>
  <TotalTime>4</TotalTime>
  <ScaleCrop>false</ScaleCrop>
  <LinksUpToDate>false</LinksUpToDate>
  <CharactersWithSpaces>2600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2026-04-28T08:51:00Z</dcterms:created>
  <dc:creator>陈素</dc:creator>
  <cp:lastModifiedBy>杨继业</cp:lastModifiedBy>
  <dcterms:modified xsi:type="dcterms:W3CDTF">2026-04-28T09:02:59Z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3B2A012014964590B5A5414BCC9AB500_13</vt:lpwstr>
  </property>
  <property fmtid="{D5CDD505-2E9C-101B-9397-08002B2CF9AE}" pid="4" name="KSOTemplateDocerSaveRecord">
    <vt:lpwstr>eyJoZGlkIjoiYzY1NzliYTg4OTAwY2QzYTAwZmJiY2I0OGViMmU5ZTIiLCJ1c2VySWQiOiIxNjU5Nzk0MDE0In0=</vt:lpwstr>
  </property>
</Properties>
</file>