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486607">
      <w:pPr>
        <w:adjustRightInd w:val="0"/>
        <w:snapToGrid w:val="0"/>
        <w:jc w:val="center"/>
        <w:rPr>
          <w:rFonts w:hint="eastAsia" w:cs="方正小标宋简体" w:asciiTheme="minorEastAsia" w:hAnsiTheme="minorEastAsia" w:eastAsiaTheme="minorEastAsia"/>
          <w:b/>
          <w:bCs/>
          <w:spacing w:val="28"/>
          <w:sz w:val="32"/>
          <w:szCs w:val="32"/>
        </w:rPr>
      </w:pPr>
      <w:r>
        <w:rPr>
          <w:rFonts w:hint="eastAsia" w:cs="方正小标宋简体" w:asciiTheme="minorEastAsia" w:hAnsiTheme="minorEastAsia" w:eastAsiaTheme="minorEastAsia"/>
          <w:b/>
          <w:bCs/>
          <w:spacing w:val="28"/>
          <w:sz w:val="32"/>
          <w:szCs w:val="32"/>
        </w:rPr>
        <w:t xml:space="preserve">                    【2024】-WG-1178</w:t>
      </w:r>
    </w:p>
    <w:p w14:paraId="2966694D">
      <w:pPr>
        <w:adjustRightInd w:val="0"/>
        <w:snapToGrid w:val="0"/>
        <w:jc w:val="center"/>
        <w:rPr>
          <w:rFonts w:ascii="方正小标宋简体" w:hAnsi="方正小标宋简体" w:eastAsia="方正小标宋简体" w:cs="方正小标宋简体"/>
          <w:bCs/>
          <w:spacing w:val="28"/>
          <w:sz w:val="44"/>
          <w:szCs w:val="44"/>
        </w:rPr>
      </w:pPr>
      <w:r>
        <w:rPr>
          <w:rFonts w:hint="eastAsia" w:ascii="方正小标宋简体" w:hAnsi="方正小标宋简体" w:eastAsia="方正小标宋简体" w:cs="方正小标宋简体"/>
          <w:bCs/>
          <w:spacing w:val="28"/>
          <w:sz w:val="44"/>
          <w:szCs w:val="44"/>
        </w:rPr>
        <w:t>江苏长江水务股份有限公司</w:t>
      </w:r>
    </w:p>
    <w:p w14:paraId="634A0D76">
      <w:pPr>
        <w:adjustRightInd w:val="0"/>
        <w:snapToGrid w:val="0"/>
        <w:jc w:val="center"/>
        <w:rPr>
          <w:rFonts w:ascii="方正小标宋简体" w:hAnsi="方正小标宋简体" w:eastAsia="方正小标宋简体" w:cs="方正小标宋简体"/>
          <w:bCs/>
          <w:spacing w:val="28"/>
          <w:sz w:val="44"/>
          <w:szCs w:val="44"/>
        </w:rPr>
      </w:pPr>
      <w:r>
        <w:rPr>
          <w:rFonts w:hint="eastAsia" w:ascii="方正小标宋简体" w:hAnsi="方正小标宋简体" w:eastAsia="方正小标宋简体" w:cs="方正小标宋简体"/>
          <w:bCs/>
          <w:spacing w:val="28"/>
          <w:sz w:val="44"/>
          <w:szCs w:val="44"/>
        </w:rPr>
        <w:t>警示带年度入围采购项目</w:t>
      </w:r>
    </w:p>
    <w:p w14:paraId="65F66D6E">
      <w:pPr>
        <w:adjustRightInd w:val="0"/>
        <w:snapToGrid w:val="0"/>
        <w:spacing w:line="360" w:lineRule="auto"/>
        <w:jc w:val="center"/>
        <w:rPr>
          <w:rFonts w:ascii="宋体" w:hAnsi="宋体" w:cs="黑体"/>
          <w:b/>
          <w:spacing w:val="28"/>
          <w:sz w:val="32"/>
          <w:szCs w:val="32"/>
        </w:rPr>
      </w:pPr>
    </w:p>
    <w:p w14:paraId="519E9F64">
      <w:pPr>
        <w:adjustRightInd w:val="0"/>
        <w:snapToGrid w:val="0"/>
        <w:spacing w:line="360" w:lineRule="auto"/>
        <w:jc w:val="center"/>
        <w:rPr>
          <w:rFonts w:ascii="宋体" w:hAnsi="宋体" w:cs="黑体"/>
          <w:b/>
          <w:color w:val="FF0000"/>
          <w:spacing w:val="28"/>
          <w:sz w:val="32"/>
          <w:szCs w:val="32"/>
        </w:rPr>
      </w:pPr>
    </w:p>
    <w:p w14:paraId="5B7FB295">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招</w:t>
      </w:r>
    </w:p>
    <w:p w14:paraId="27DFB2BE">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标</w:t>
      </w:r>
    </w:p>
    <w:p w14:paraId="051403EE">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文</w:t>
      </w:r>
    </w:p>
    <w:p w14:paraId="70AB910B">
      <w:pPr>
        <w:adjustRightInd w:val="0"/>
        <w:snapToGrid w:val="0"/>
        <w:spacing w:line="360" w:lineRule="auto"/>
        <w:jc w:val="center"/>
        <w:rPr>
          <w:rFonts w:ascii="黑体" w:hAnsi="黑体" w:eastAsia="黑体" w:cs="黑体"/>
          <w:b/>
          <w:snapToGrid w:val="0"/>
          <w:sz w:val="52"/>
          <w:szCs w:val="52"/>
        </w:rPr>
      </w:pPr>
      <w:r>
        <w:rPr>
          <w:rFonts w:hint="eastAsia" w:ascii="方正小标宋简体" w:hAnsi="方正小标宋简体" w:eastAsia="方正小标宋简体" w:cs="方正小标宋简体"/>
          <w:bCs/>
          <w:spacing w:val="28"/>
          <w:sz w:val="52"/>
          <w:szCs w:val="48"/>
        </w:rPr>
        <w:t>件</w:t>
      </w:r>
    </w:p>
    <w:p w14:paraId="72CED22A">
      <w:pPr>
        <w:adjustRightInd w:val="0"/>
        <w:snapToGrid w:val="0"/>
        <w:spacing w:line="360" w:lineRule="auto"/>
        <w:ind w:firstLine="3384" w:firstLineChars="1204"/>
        <w:rPr>
          <w:rFonts w:ascii="黑体" w:hAnsi="宋体" w:eastAsia="黑体"/>
          <w:b/>
          <w:bCs/>
          <w:snapToGrid w:val="0"/>
          <w:sz w:val="28"/>
          <w:szCs w:val="28"/>
        </w:rPr>
      </w:pPr>
    </w:p>
    <w:p w14:paraId="70B14382">
      <w:pPr>
        <w:pStyle w:val="3"/>
      </w:pPr>
    </w:p>
    <w:p w14:paraId="265C4432">
      <w:pPr>
        <w:adjustRightInd w:val="0"/>
        <w:snapToGrid w:val="0"/>
        <w:spacing w:line="360" w:lineRule="auto"/>
        <w:rPr>
          <w:rFonts w:ascii="仿宋_GB2312" w:hAnsi="宋体" w:eastAsia="仿宋_GB2312"/>
          <w:b/>
          <w:snapToGrid w:val="0"/>
          <w:sz w:val="72"/>
        </w:rPr>
      </w:pPr>
    </w:p>
    <w:p w14:paraId="179BBEDF">
      <w:pPr>
        <w:pStyle w:val="3"/>
      </w:pPr>
    </w:p>
    <w:p w14:paraId="13DBCBE7">
      <w:pPr>
        <w:adjustRightInd w:val="0"/>
        <w:snapToGrid w:val="0"/>
        <w:spacing w:line="480" w:lineRule="auto"/>
        <w:ind w:firstLine="1488" w:firstLineChars="496"/>
        <w:rPr>
          <w:rFonts w:ascii="黑体" w:hAnsi="黑体" w:eastAsia="黑体" w:cs="黑体"/>
          <w:snapToGrid w:val="0"/>
          <w:sz w:val="28"/>
        </w:rPr>
      </w:pPr>
      <w:r>
        <w:rPr>
          <w:rFonts w:hint="eastAsia" w:ascii="黑体" w:hAnsi="黑体" w:eastAsia="黑体" w:cs="黑体"/>
          <w:snapToGrid w:val="0"/>
          <w:sz w:val="30"/>
        </w:rPr>
        <w:t>招       标      人：江苏长江水务股份有限公司</w:t>
      </w:r>
    </w:p>
    <w:p w14:paraId="249B5FB2">
      <w:pPr>
        <w:spacing w:line="460" w:lineRule="exact"/>
        <w:ind w:firstLine="1488" w:firstLineChars="496"/>
        <w:rPr>
          <w:rFonts w:ascii="黑体" w:hAnsi="黑体" w:eastAsia="黑体" w:cs="黑体"/>
          <w:snapToGrid w:val="0"/>
          <w:sz w:val="30"/>
        </w:rPr>
      </w:pPr>
      <w:r>
        <w:rPr>
          <w:rFonts w:hint="eastAsia" w:ascii="黑体" w:hAnsi="黑体" w:eastAsia="黑体" w:cs="黑体"/>
          <w:snapToGrid w:val="0"/>
          <w:sz w:val="30"/>
        </w:rPr>
        <w:t>发    放    日   期：2024年</w:t>
      </w:r>
      <w:r>
        <w:rPr>
          <w:rFonts w:hint="eastAsia" w:ascii="黑体" w:hAnsi="黑体" w:eastAsia="黑体" w:cs="黑体"/>
          <w:snapToGrid w:val="0"/>
          <w:sz w:val="30"/>
          <w:lang w:val="en-US" w:eastAsia="zh-CN"/>
        </w:rPr>
        <w:t>10</w:t>
      </w:r>
      <w:r>
        <w:rPr>
          <w:rFonts w:hint="eastAsia" w:ascii="黑体" w:hAnsi="黑体" w:eastAsia="黑体" w:cs="黑体"/>
          <w:snapToGrid w:val="0"/>
          <w:sz w:val="30"/>
        </w:rPr>
        <w:t>月</w:t>
      </w:r>
      <w:r>
        <w:rPr>
          <w:rFonts w:hint="eastAsia" w:ascii="黑体" w:hAnsi="黑体" w:eastAsia="黑体" w:cs="黑体"/>
          <w:snapToGrid w:val="0"/>
          <w:sz w:val="30"/>
          <w:lang w:val="en-US" w:eastAsia="zh-CN"/>
        </w:rPr>
        <w:t>12</w:t>
      </w:r>
      <w:r>
        <w:rPr>
          <w:rFonts w:hint="eastAsia" w:ascii="黑体" w:hAnsi="黑体" w:eastAsia="黑体" w:cs="黑体"/>
          <w:snapToGrid w:val="0"/>
          <w:sz w:val="30"/>
        </w:rPr>
        <w:t>日</w:t>
      </w:r>
    </w:p>
    <w:p w14:paraId="763EA33E">
      <w:pPr>
        <w:spacing w:line="460" w:lineRule="exact"/>
        <w:jc w:val="center"/>
        <w:rPr>
          <w:rFonts w:ascii="宋体" w:hAnsi="宋体"/>
          <w:b/>
          <w:sz w:val="44"/>
          <w:szCs w:val="44"/>
        </w:rPr>
      </w:pPr>
      <w:r>
        <w:rPr>
          <w:rFonts w:hint="eastAsia" w:ascii="黑体" w:hAnsi="黑体" w:eastAsia="黑体" w:cs="黑体"/>
          <w:snapToGrid w:val="0"/>
          <w:sz w:val="30"/>
        </w:rPr>
        <w:br w:type="page"/>
      </w:r>
      <w:r>
        <w:rPr>
          <w:rFonts w:hint="eastAsia" w:ascii="宋体" w:hAnsi="宋体"/>
          <w:b/>
          <w:sz w:val="44"/>
          <w:szCs w:val="44"/>
        </w:rPr>
        <w:t>前  附  表</w:t>
      </w:r>
    </w:p>
    <w:tbl>
      <w:tblPr>
        <w:tblStyle w:val="9"/>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670"/>
        <w:gridCol w:w="2015"/>
        <w:gridCol w:w="678"/>
        <w:gridCol w:w="2860"/>
      </w:tblGrid>
      <w:tr w14:paraId="29A47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3D07FAFC">
            <w:pPr>
              <w:spacing w:line="360" w:lineRule="auto"/>
              <w:jc w:val="center"/>
              <w:rPr>
                <w:rFonts w:ascii="宋体" w:hAnsi="宋体"/>
                <w:szCs w:val="21"/>
              </w:rPr>
            </w:pPr>
            <w:r>
              <w:rPr>
                <w:rFonts w:hint="eastAsia" w:ascii="宋体" w:hAnsi="宋体"/>
                <w:szCs w:val="21"/>
              </w:rPr>
              <w:t>序号</w:t>
            </w:r>
          </w:p>
        </w:tc>
        <w:tc>
          <w:tcPr>
            <w:tcW w:w="2106" w:type="dxa"/>
            <w:tcBorders>
              <w:top w:val="single" w:color="auto" w:sz="4" w:space="0"/>
              <w:left w:val="single" w:color="auto" w:sz="4" w:space="0"/>
              <w:bottom w:val="single" w:color="auto" w:sz="4" w:space="0"/>
              <w:right w:val="single" w:color="auto" w:sz="4" w:space="0"/>
            </w:tcBorders>
            <w:noWrap/>
            <w:vAlign w:val="center"/>
          </w:tcPr>
          <w:p w14:paraId="57A70AEE">
            <w:pPr>
              <w:spacing w:line="360" w:lineRule="auto"/>
              <w:jc w:val="center"/>
              <w:rPr>
                <w:rFonts w:ascii="宋体" w:hAnsi="宋体"/>
                <w:szCs w:val="21"/>
              </w:rPr>
            </w:pPr>
            <w:r>
              <w:rPr>
                <w:rFonts w:hint="eastAsia" w:ascii="宋体" w:hAnsi="宋体"/>
                <w:szCs w:val="21"/>
              </w:rPr>
              <w:t>项    目</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0F0A02FE">
            <w:pPr>
              <w:spacing w:line="360" w:lineRule="auto"/>
              <w:ind w:firstLine="2415" w:firstLineChars="1150"/>
              <w:rPr>
                <w:rFonts w:ascii="宋体" w:hAnsi="宋体"/>
                <w:szCs w:val="21"/>
              </w:rPr>
            </w:pPr>
            <w:r>
              <w:rPr>
                <w:rFonts w:hint="eastAsia" w:ascii="宋体" w:hAnsi="宋体"/>
                <w:szCs w:val="21"/>
              </w:rPr>
              <w:t>内    容</w:t>
            </w:r>
          </w:p>
        </w:tc>
      </w:tr>
      <w:tr w14:paraId="2A22C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04F31A6A">
            <w:pPr>
              <w:spacing w:line="360" w:lineRule="auto"/>
              <w:jc w:val="center"/>
              <w:rPr>
                <w:rFonts w:ascii="宋体" w:hAnsi="宋体"/>
                <w:szCs w:val="21"/>
              </w:rPr>
            </w:pPr>
            <w:r>
              <w:rPr>
                <w:rFonts w:hint="eastAsia" w:ascii="宋体" w:hAnsi="宋体"/>
                <w:szCs w:val="21"/>
              </w:rPr>
              <w:t>1</w:t>
            </w:r>
          </w:p>
        </w:tc>
        <w:tc>
          <w:tcPr>
            <w:tcW w:w="2106" w:type="dxa"/>
            <w:tcBorders>
              <w:top w:val="single" w:color="auto" w:sz="4" w:space="0"/>
              <w:left w:val="single" w:color="auto" w:sz="4" w:space="0"/>
              <w:bottom w:val="single" w:color="auto" w:sz="4" w:space="0"/>
              <w:right w:val="single" w:color="auto" w:sz="4" w:space="0"/>
            </w:tcBorders>
            <w:noWrap/>
            <w:vAlign w:val="center"/>
          </w:tcPr>
          <w:p w14:paraId="0217EFD6">
            <w:pPr>
              <w:spacing w:line="360" w:lineRule="auto"/>
              <w:jc w:val="center"/>
              <w:rPr>
                <w:rFonts w:ascii="宋体" w:hAnsi="宋体"/>
                <w:szCs w:val="21"/>
              </w:rPr>
            </w:pPr>
            <w:r>
              <w:rPr>
                <w:rFonts w:hint="eastAsia" w:ascii="宋体" w:hAnsi="宋体"/>
                <w:szCs w:val="21"/>
              </w:rPr>
              <w:t>项目名称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0D845FBC">
            <w:pPr>
              <w:spacing w:line="360" w:lineRule="auto"/>
              <w:rPr>
                <w:rFonts w:ascii="宋体" w:hAnsi="宋体"/>
                <w:szCs w:val="21"/>
              </w:rPr>
            </w:pPr>
            <w:r>
              <w:rPr>
                <w:rFonts w:hint="eastAsia" w:ascii="宋体" w:hAnsi="宋体"/>
                <w:szCs w:val="21"/>
              </w:rPr>
              <w:t>江苏长江水务股份有限公司警示带年度入围采购项目</w:t>
            </w:r>
          </w:p>
        </w:tc>
      </w:tr>
      <w:tr w14:paraId="4CE95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23942848">
            <w:pPr>
              <w:spacing w:line="360" w:lineRule="auto"/>
              <w:jc w:val="center"/>
              <w:rPr>
                <w:rFonts w:ascii="宋体" w:hAnsi="宋体"/>
                <w:szCs w:val="21"/>
              </w:rPr>
            </w:pPr>
            <w:r>
              <w:rPr>
                <w:rFonts w:hint="eastAsia" w:ascii="宋体" w:hAnsi="宋体"/>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14:paraId="46AF113C">
            <w:pPr>
              <w:spacing w:line="360" w:lineRule="auto"/>
              <w:jc w:val="center"/>
              <w:rPr>
                <w:rFonts w:ascii="宋体" w:hAnsi="宋体"/>
                <w:szCs w:val="21"/>
              </w:rPr>
            </w:pPr>
            <w:r>
              <w:rPr>
                <w:rFonts w:hint="eastAsia" w:ascii="宋体" w:hAnsi="宋体"/>
                <w:szCs w:val="21"/>
              </w:rPr>
              <w:t>招标方式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0E487A31">
            <w:pPr>
              <w:spacing w:line="360" w:lineRule="auto"/>
              <w:rPr>
                <w:rFonts w:ascii="宋体" w:hAnsi="宋体"/>
                <w:szCs w:val="21"/>
              </w:rPr>
            </w:pPr>
            <w:r>
              <w:rPr>
                <w:rFonts w:hint="eastAsia" w:ascii="宋体" w:hAnsi="宋体"/>
                <w:szCs w:val="21"/>
              </w:rPr>
              <w:t>公开招标</w:t>
            </w:r>
          </w:p>
        </w:tc>
      </w:tr>
      <w:tr w14:paraId="657D3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6078CACC">
            <w:pPr>
              <w:spacing w:line="360" w:lineRule="auto"/>
              <w:jc w:val="center"/>
              <w:rPr>
                <w:rFonts w:ascii="宋体" w:hAnsi="宋体"/>
                <w:szCs w:val="21"/>
              </w:rPr>
            </w:pPr>
            <w:r>
              <w:rPr>
                <w:rFonts w:hint="eastAsia" w:ascii="宋体" w:hAnsi="宋体"/>
                <w:szCs w:val="21"/>
              </w:rPr>
              <w:t>4</w:t>
            </w:r>
          </w:p>
        </w:tc>
        <w:tc>
          <w:tcPr>
            <w:tcW w:w="2106" w:type="dxa"/>
            <w:tcBorders>
              <w:top w:val="single" w:color="auto" w:sz="4" w:space="0"/>
              <w:left w:val="single" w:color="auto" w:sz="4" w:space="0"/>
              <w:bottom w:val="single" w:color="auto" w:sz="4" w:space="0"/>
              <w:right w:val="single" w:color="auto" w:sz="4" w:space="0"/>
            </w:tcBorders>
            <w:noWrap/>
            <w:vAlign w:val="center"/>
          </w:tcPr>
          <w:p w14:paraId="42D68B4E">
            <w:pPr>
              <w:spacing w:line="360" w:lineRule="auto"/>
              <w:jc w:val="center"/>
              <w:rPr>
                <w:rFonts w:ascii="宋体" w:hAnsi="宋体"/>
                <w:szCs w:val="21"/>
              </w:rPr>
            </w:pPr>
            <w:r>
              <w:rPr>
                <w:rFonts w:hint="eastAsia" w:ascii="宋体" w:hAnsi="宋体"/>
                <w:szCs w:val="21"/>
              </w:rPr>
              <w:t>招标内容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29F02C73">
            <w:pPr>
              <w:spacing w:line="360" w:lineRule="auto"/>
              <w:rPr>
                <w:rFonts w:ascii="宋体" w:hAnsi="宋体"/>
                <w:szCs w:val="21"/>
              </w:rPr>
            </w:pPr>
            <w:r>
              <w:rPr>
                <w:rFonts w:hint="eastAsia" w:ascii="宋体" w:hAnsi="宋体"/>
                <w:szCs w:val="21"/>
              </w:rPr>
              <w:t>江苏长江水务股份有限公司警示带年度入围采购项目</w:t>
            </w:r>
          </w:p>
        </w:tc>
      </w:tr>
      <w:tr w14:paraId="1E242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149014CF">
            <w:pPr>
              <w:spacing w:line="360" w:lineRule="auto"/>
              <w:jc w:val="center"/>
              <w:rPr>
                <w:rFonts w:ascii="宋体" w:hAnsi="宋体"/>
                <w:szCs w:val="21"/>
              </w:rPr>
            </w:pPr>
            <w:r>
              <w:rPr>
                <w:rFonts w:hint="eastAsia" w:ascii="宋体" w:hAnsi="宋体"/>
                <w:szCs w:val="21"/>
              </w:rPr>
              <w:t>5</w:t>
            </w:r>
          </w:p>
        </w:tc>
        <w:tc>
          <w:tcPr>
            <w:tcW w:w="2106" w:type="dxa"/>
            <w:tcBorders>
              <w:top w:val="single" w:color="auto" w:sz="4" w:space="0"/>
              <w:left w:val="single" w:color="auto" w:sz="4" w:space="0"/>
              <w:bottom w:val="single" w:color="auto" w:sz="4" w:space="0"/>
              <w:right w:val="single" w:color="auto" w:sz="4" w:space="0"/>
            </w:tcBorders>
            <w:noWrap/>
            <w:vAlign w:val="center"/>
          </w:tcPr>
          <w:p w14:paraId="7B26F1A5">
            <w:pPr>
              <w:spacing w:line="360" w:lineRule="auto"/>
              <w:jc w:val="center"/>
              <w:rPr>
                <w:rFonts w:ascii="宋体" w:hAnsi="宋体"/>
                <w:szCs w:val="21"/>
              </w:rPr>
            </w:pPr>
            <w:r>
              <w:rPr>
                <w:rFonts w:hint="eastAsia" w:ascii="宋体" w:hAnsi="宋体"/>
                <w:szCs w:val="21"/>
              </w:rPr>
              <w:t>最高限价</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57D6D12D">
            <w:pPr>
              <w:spacing w:line="360" w:lineRule="auto"/>
              <w:rPr>
                <w:rFonts w:hint="default" w:ascii="宋体" w:hAnsi="宋体" w:eastAsia="宋体"/>
                <w:szCs w:val="21"/>
                <w:lang w:val="en-US" w:eastAsia="zh-CN"/>
              </w:rPr>
            </w:pPr>
            <w:r>
              <w:rPr>
                <w:rFonts w:hint="eastAsia" w:ascii="宋体" w:hAnsi="宋体"/>
                <w:szCs w:val="21"/>
                <w:lang w:val="en-US" w:eastAsia="zh-CN"/>
              </w:rPr>
              <w:t>0.8元/米</w:t>
            </w:r>
          </w:p>
        </w:tc>
      </w:tr>
      <w:tr w14:paraId="5BF49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57AB8273">
            <w:pPr>
              <w:spacing w:line="360" w:lineRule="auto"/>
              <w:jc w:val="center"/>
              <w:rPr>
                <w:rFonts w:ascii="宋体" w:hAnsi="宋体"/>
                <w:szCs w:val="21"/>
              </w:rPr>
            </w:pPr>
            <w:r>
              <w:rPr>
                <w:rFonts w:hint="eastAsia" w:ascii="宋体" w:hAnsi="宋体"/>
                <w:szCs w:val="21"/>
              </w:rPr>
              <w:t>6</w:t>
            </w:r>
          </w:p>
        </w:tc>
        <w:tc>
          <w:tcPr>
            <w:tcW w:w="2106" w:type="dxa"/>
            <w:tcBorders>
              <w:top w:val="single" w:color="auto" w:sz="4" w:space="0"/>
              <w:left w:val="single" w:color="auto" w:sz="4" w:space="0"/>
              <w:bottom w:val="single" w:color="auto" w:sz="4" w:space="0"/>
              <w:right w:val="single" w:color="auto" w:sz="4" w:space="0"/>
            </w:tcBorders>
            <w:noWrap/>
            <w:vAlign w:val="center"/>
          </w:tcPr>
          <w:p w14:paraId="75C7A107">
            <w:pPr>
              <w:spacing w:line="360" w:lineRule="auto"/>
              <w:jc w:val="center"/>
              <w:rPr>
                <w:rFonts w:ascii="宋体" w:hAnsi="宋体"/>
                <w:szCs w:val="21"/>
              </w:rPr>
            </w:pPr>
            <w:r>
              <w:rPr>
                <w:rFonts w:hint="eastAsia" w:ascii="宋体" w:hAnsi="宋体"/>
                <w:szCs w:val="21"/>
              </w:rPr>
              <w:t>交货期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5D8E1DE5">
            <w:pPr>
              <w:spacing w:line="360" w:lineRule="auto"/>
              <w:rPr>
                <w:rFonts w:ascii="宋体" w:hAnsi="宋体"/>
                <w:szCs w:val="21"/>
              </w:rPr>
            </w:pPr>
            <w:r>
              <w:rPr>
                <w:rFonts w:hint="eastAsia" w:ascii="宋体" w:hAnsi="宋体"/>
                <w:szCs w:val="21"/>
              </w:rPr>
              <w:t>交货期为中标</w:t>
            </w:r>
            <w:r>
              <w:rPr>
                <w:rFonts w:hint="eastAsia" w:ascii="宋体" w:hAnsi="宋体"/>
                <w:color w:val="FF0000"/>
                <w:szCs w:val="21"/>
              </w:rPr>
              <w:t>签订的</w:t>
            </w:r>
            <w:r>
              <w:rPr>
                <w:rFonts w:hint="eastAsia" w:ascii="宋体" w:hAnsi="宋体"/>
                <w:szCs w:val="21"/>
              </w:rPr>
              <w:t>合同生效后</w:t>
            </w:r>
            <w:r>
              <w:rPr>
                <w:rFonts w:hint="eastAsia" w:ascii="宋体" w:hAnsi="宋体"/>
                <w:color w:val="FF0000"/>
                <w:szCs w:val="21"/>
              </w:rPr>
              <w:t>供货通知送达之日起</w:t>
            </w:r>
            <w:r>
              <w:rPr>
                <w:rFonts w:hint="eastAsia" w:ascii="宋体" w:hAnsi="宋体"/>
                <w:szCs w:val="21"/>
              </w:rPr>
              <w:t>10天之内</w:t>
            </w:r>
          </w:p>
        </w:tc>
      </w:tr>
      <w:tr w14:paraId="73737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58ACBB8E">
            <w:pPr>
              <w:spacing w:line="360" w:lineRule="auto"/>
              <w:jc w:val="center"/>
              <w:rPr>
                <w:rFonts w:ascii="宋体" w:hAnsi="宋体"/>
                <w:szCs w:val="21"/>
              </w:rPr>
            </w:pPr>
            <w:r>
              <w:rPr>
                <w:rFonts w:hint="eastAsia" w:ascii="宋体" w:hAnsi="宋体"/>
                <w:szCs w:val="21"/>
              </w:rPr>
              <w:t>7</w:t>
            </w:r>
          </w:p>
        </w:tc>
        <w:tc>
          <w:tcPr>
            <w:tcW w:w="2106" w:type="dxa"/>
            <w:tcBorders>
              <w:top w:val="single" w:color="auto" w:sz="4" w:space="0"/>
              <w:left w:val="single" w:color="auto" w:sz="4" w:space="0"/>
              <w:bottom w:val="single" w:color="auto" w:sz="4" w:space="0"/>
              <w:right w:val="single" w:color="auto" w:sz="4" w:space="0"/>
            </w:tcBorders>
            <w:noWrap/>
            <w:vAlign w:val="center"/>
          </w:tcPr>
          <w:p w14:paraId="088C6934">
            <w:pPr>
              <w:spacing w:line="360" w:lineRule="auto"/>
              <w:jc w:val="center"/>
              <w:rPr>
                <w:rFonts w:ascii="宋体" w:hAnsi="宋体"/>
                <w:szCs w:val="21"/>
              </w:rPr>
            </w:pPr>
            <w:r>
              <w:rPr>
                <w:rFonts w:hint="eastAsia" w:ascii="宋体" w:hAnsi="宋体"/>
                <w:szCs w:val="21"/>
              </w:rPr>
              <w:t>样品</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558DB49F">
            <w:pPr>
              <w:spacing w:line="360" w:lineRule="auto"/>
              <w:rPr>
                <w:rFonts w:ascii="宋体" w:hAnsi="宋体"/>
                <w:szCs w:val="21"/>
              </w:rPr>
            </w:pPr>
            <w:r>
              <w:rPr>
                <w:rFonts w:hint="eastAsia" w:ascii="宋体" w:hAnsi="宋体"/>
                <w:szCs w:val="21"/>
              </w:rPr>
              <w:t>警示带150MM一段，随标书一同送至招标中心</w:t>
            </w:r>
          </w:p>
        </w:tc>
      </w:tr>
      <w:tr w14:paraId="458DF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033737FA">
            <w:pPr>
              <w:spacing w:line="360" w:lineRule="auto"/>
              <w:jc w:val="center"/>
              <w:rPr>
                <w:rFonts w:ascii="宋体" w:hAnsi="宋体"/>
                <w:szCs w:val="21"/>
              </w:rPr>
            </w:pPr>
            <w:r>
              <w:rPr>
                <w:rFonts w:hint="eastAsia" w:ascii="宋体" w:hAnsi="宋体"/>
                <w:szCs w:val="21"/>
              </w:rPr>
              <w:t>8</w:t>
            </w:r>
          </w:p>
        </w:tc>
        <w:tc>
          <w:tcPr>
            <w:tcW w:w="2106" w:type="dxa"/>
            <w:tcBorders>
              <w:top w:val="single" w:color="auto" w:sz="4" w:space="0"/>
              <w:left w:val="single" w:color="auto" w:sz="4" w:space="0"/>
              <w:bottom w:val="single" w:color="auto" w:sz="4" w:space="0"/>
              <w:right w:val="single" w:color="auto" w:sz="4" w:space="0"/>
            </w:tcBorders>
            <w:noWrap/>
            <w:vAlign w:val="center"/>
          </w:tcPr>
          <w:p w14:paraId="775C8B6F">
            <w:pPr>
              <w:spacing w:line="360" w:lineRule="auto"/>
              <w:jc w:val="center"/>
              <w:rPr>
                <w:rFonts w:ascii="宋体" w:hAnsi="宋体"/>
                <w:szCs w:val="21"/>
              </w:rPr>
            </w:pPr>
            <w:r>
              <w:rPr>
                <w:rFonts w:hint="eastAsia" w:ascii="宋体" w:hAnsi="宋体"/>
                <w:szCs w:val="21"/>
              </w:rPr>
              <w:t>服务内容/服务承诺</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496C5441">
            <w:pPr>
              <w:spacing w:line="360" w:lineRule="auto"/>
              <w:rPr>
                <w:rFonts w:ascii="宋体" w:hAnsi="宋体"/>
                <w:b/>
                <w:szCs w:val="21"/>
              </w:rPr>
            </w:pPr>
            <w:r>
              <w:rPr>
                <w:rFonts w:hint="eastAsia" w:ascii="Arial" w:hAnsi="宋体"/>
                <w:bCs/>
                <w:iCs/>
                <w:szCs w:val="21"/>
              </w:rPr>
              <w:t>在投标文件中注明</w:t>
            </w:r>
          </w:p>
        </w:tc>
      </w:tr>
      <w:tr w14:paraId="62D7A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1893B14A">
            <w:pPr>
              <w:spacing w:line="360" w:lineRule="auto"/>
              <w:jc w:val="center"/>
              <w:rPr>
                <w:rFonts w:ascii="宋体" w:hAnsi="宋体"/>
                <w:szCs w:val="21"/>
              </w:rPr>
            </w:pPr>
            <w:r>
              <w:rPr>
                <w:rFonts w:hint="eastAsia" w:ascii="宋体" w:hAnsi="宋体"/>
                <w:szCs w:val="21"/>
              </w:rPr>
              <w:t>9</w:t>
            </w:r>
          </w:p>
        </w:tc>
        <w:tc>
          <w:tcPr>
            <w:tcW w:w="2106" w:type="dxa"/>
            <w:tcBorders>
              <w:top w:val="single" w:color="auto" w:sz="4" w:space="0"/>
              <w:left w:val="single" w:color="auto" w:sz="4" w:space="0"/>
              <w:bottom w:val="single" w:color="auto" w:sz="4" w:space="0"/>
              <w:right w:val="single" w:color="auto" w:sz="4" w:space="0"/>
            </w:tcBorders>
            <w:noWrap/>
            <w:vAlign w:val="center"/>
          </w:tcPr>
          <w:p w14:paraId="730E37DB">
            <w:pPr>
              <w:spacing w:line="360" w:lineRule="auto"/>
              <w:jc w:val="center"/>
              <w:rPr>
                <w:rFonts w:ascii="宋体" w:hAnsi="宋体"/>
                <w:szCs w:val="21"/>
              </w:rPr>
            </w:pPr>
            <w:r>
              <w:rPr>
                <w:rFonts w:hint="eastAsia" w:ascii="宋体" w:hAnsi="宋体"/>
                <w:szCs w:val="21"/>
              </w:rPr>
              <w:t>服务地点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3F8DA2F8">
            <w:pPr>
              <w:spacing w:line="360" w:lineRule="auto"/>
              <w:rPr>
                <w:rFonts w:ascii="宋体" w:hAnsi="宋体"/>
                <w:szCs w:val="21"/>
              </w:rPr>
            </w:pPr>
            <w:r>
              <w:rPr>
                <w:rFonts w:hint="eastAsia" w:ascii="宋体" w:hAnsi="宋体"/>
                <w:szCs w:val="21"/>
              </w:rPr>
              <w:t>招标方指定的地点</w:t>
            </w:r>
          </w:p>
        </w:tc>
      </w:tr>
      <w:tr w14:paraId="59BE4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0C61C367">
            <w:pPr>
              <w:spacing w:line="360" w:lineRule="auto"/>
              <w:jc w:val="center"/>
              <w:rPr>
                <w:rFonts w:ascii="宋体" w:hAnsi="宋体"/>
                <w:szCs w:val="21"/>
              </w:rPr>
            </w:pPr>
            <w:r>
              <w:rPr>
                <w:rFonts w:hint="eastAsia" w:ascii="宋体" w:hAnsi="宋体"/>
                <w:szCs w:val="21"/>
              </w:rPr>
              <w:t>10</w:t>
            </w:r>
          </w:p>
        </w:tc>
        <w:tc>
          <w:tcPr>
            <w:tcW w:w="2106" w:type="dxa"/>
            <w:tcBorders>
              <w:top w:val="single" w:color="auto" w:sz="4" w:space="0"/>
              <w:left w:val="single" w:color="auto" w:sz="4" w:space="0"/>
              <w:bottom w:val="single" w:color="auto" w:sz="4" w:space="0"/>
              <w:right w:val="single" w:color="auto" w:sz="4" w:space="0"/>
            </w:tcBorders>
            <w:noWrap/>
            <w:vAlign w:val="center"/>
          </w:tcPr>
          <w:p w14:paraId="358DF3C6">
            <w:pPr>
              <w:spacing w:line="360" w:lineRule="auto"/>
              <w:jc w:val="center"/>
              <w:rPr>
                <w:rFonts w:ascii="宋体" w:hAnsi="宋体"/>
                <w:szCs w:val="21"/>
              </w:rPr>
            </w:pPr>
            <w:r>
              <w:rPr>
                <w:rFonts w:hint="eastAsia" w:ascii="宋体" w:hAnsi="宋体"/>
                <w:szCs w:val="21"/>
              </w:rPr>
              <w:t>招标单位</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74872CA1">
            <w:pPr>
              <w:spacing w:line="360" w:lineRule="auto"/>
              <w:rPr>
                <w:rFonts w:ascii="宋体" w:hAnsi="宋体"/>
                <w:szCs w:val="21"/>
              </w:rPr>
            </w:pPr>
            <w:r>
              <w:rPr>
                <w:rFonts w:hint="eastAsia" w:ascii="宋体" w:hAnsi="宋体"/>
                <w:szCs w:val="21"/>
              </w:rPr>
              <w:t>江苏长江水务股份有限公司</w:t>
            </w:r>
          </w:p>
        </w:tc>
      </w:tr>
      <w:tr w14:paraId="6DAF1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7176A7A8">
            <w:pPr>
              <w:spacing w:line="360" w:lineRule="auto"/>
              <w:jc w:val="center"/>
              <w:rPr>
                <w:rFonts w:ascii="宋体" w:hAnsi="宋体"/>
                <w:szCs w:val="21"/>
              </w:rPr>
            </w:pPr>
            <w:r>
              <w:rPr>
                <w:rFonts w:hint="eastAsia" w:ascii="宋体" w:hAnsi="宋体"/>
                <w:szCs w:val="21"/>
              </w:rPr>
              <w:t>11</w:t>
            </w:r>
          </w:p>
        </w:tc>
        <w:tc>
          <w:tcPr>
            <w:tcW w:w="2106" w:type="dxa"/>
            <w:tcBorders>
              <w:top w:val="single" w:color="auto" w:sz="4" w:space="0"/>
              <w:left w:val="single" w:color="auto" w:sz="4" w:space="0"/>
              <w:bottom w:val="single" w:color="auto" w:sz="4" w:space="0"/>
              <w:right w:val="single" w:color="auto" w:sz="4" w:space="0"/>
            </w:tcBorders>
            <w:noWrap/>
            <w:vAlign w:val="center"/>
          </w:tcPr>
          <w:p w14:paraId="2845A12F">
            <w:pPr>
              <w:spacing w:line="360" w:lineRule="auto"/>
              <w:jc w:val="center"/>
              <w:rPr>
                <w:rFonts w:ascii="宋体" w:hAnsi="宋体"/>
                <w:szCs w:val="21"/>
              </w:rPr>
            </w:pPr>
            <w:r>
              <w:rPr>
                <w:rFonts w:hint="eastAsia" w:ascii="宋体" w:hAnsi="宋体"/>
                <w:szCs w:val="21"/>
              </w:rPr>
              <w:t>投标文件份数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51F35859">
            <w:pPr>
              <w:spacing w:line="360" w:lineRule="auto"/>
              <w:rPr>
                <w:rFonts w:ascii="宋体" w:hAnsi="宋体"/>
                <w:szCs w:val="21"/>
              </w:rPr>
            </w:pPr>
            <w:r>
              <w:rPr>
                <w:rFonts w:hint="eastAsia" w:ascii="宋体" w:hAnsi="宋体"/>
                <w:szCs w:val="21"/>
              </w:rPr>
              <w:t>正本一份，副本四份</w:t>
            </w:r>
          </w:p>
        </w:tc>
      </w:tr>
      <w:tr w14:paraId="6D239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5715C58B">
            <w:pPr>
              <w:spacing w:line="360" w:lineRule="auto"/>
              <w:jc w:val="center"/>
              <w:rPr>
                <w:rFonts w:ascii="宋体" w:hAnsi="宋体"/>
                <w:szCs w:val="21"/>
              </w:rPr>
            </w:pPr>
            <w:r>
              <w:rPr>
                <w:rFonts w:hint="eastAsia" w:ascii="宋体" w:hAnsi="宋体"/>
                <w:szCs w:val="21"/>
              </w:rPr>
              <w:t>12</w:t>
            </w:r>
          </w:p>
        </w:tc>
        <w:tc>
          <w:tcPr>
            <w:tcW w:w="2106" w:type="dxa"/>
            <w:tcBorders>
              <w:top w:val="single" w:color="auto" w:sz="4" w:space="0"/>
              <w:left w:val="single" w:color="auto" w:sz="4" w:space="0"/>
              <w:bottom w:val="single" w:color="auto" w:sz="4" w:space="0"/>
              <w:right w:val="single" w:color="auto" w:sz="4" w:space="0"/>
            </w:tcBorders>
            <w:noWrap/>
            <w:vAlign w:val="center"/>
          </w:tcPr>
          <w:p w14:paraId="7D8805F7">
            <w:pPr>
              <w:spacing w:line="360" w:lineRule="auto"/>
              <w:jc w:val="center"/>
              <w:rPr>
                <w:rFonts w:ascii="宋体" w:hAnsi="宋体"/>
                <w:szCs w:val="21"/>
              </w:rPr>
            </w:pPr>
            <w:r>
              <w:rPr>
                <w:rFonts w:hint="eastAsia" w:ascii="宋体" w:hAnsi="宋体"/>
                <w:szCs w:val="21"/>
              </w:rPr>
              <w:t>投标有效期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2A4A5DA0">
            <w:pPr>
              <w:spacing w:line="360" w:lineRule="auto"/>
              <w:jc w:val="left"/>
              <w:rPr>
                <w:rFonts w:ascii="宋体" w:hAnsi="宋体"/>
                <w:szCs w:val="21"/>
              </w:rPr>
            </w:pPr>
            <w:r>
              <w:rPr>
                <w:rFonts w:hint="eastAsia" w:ascii="宋体" w:hAnsi="宋体"/>
                <w:szCs w:val="21"/>
              </w:rPr>
              <w:t>从投标截止日起90天内有效，如中标，有效期将延至合同终止日。</w:t>
            </w:r>
          </w:p>
        </w:tc>
      </w:tr>
      <w:tr w14:paraId="6001E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3220E441">
            <w:pPr>
              <w:spacing w:line="340" w:lineRule="exact"/>
              <w:jc w:val="center"/>
              <w:rPr>
                <w:rFonts w:ascii="宋体" w:hAnsi="宋体"/>
                <w:szCs w:val="21"/>
              </w:rPr>
            </w:pPr>
            <w:r>
              <w:rPr>
                <w:rFonts w:hint="eastAsia" w:ascii="宋体" w:hAnsi="宋体"/>
                <w:szCs w:val="21"/>
              </w:rPr>
              <w:t>13</w:t>
            </w:r>
          </w:p>
        </w:tc>
        <w:tc>
          <w:tcPr>
            <w:tcW w:w="2106" w:type="dxa"/>
            <w:tcBorders>
              <w:top w:val="single" w:color="auto" w:sz="4" w:space="0"/>
              <w:left w:val="single" w:color="auto" w:sz="4" w:space="0"/>
              <w:bottom w:val="single" w:color="auto" w:sz="4" w:space="0"/>
              <w:right w:val="single" w:color="auto" w:sz="4" w:space="0"/>
            </w:tcBorders>
            <w:noWrap/>
            <w:vAlign w:val="center"/>
          </w:tcPr>
          <w:p w14:paraId="7E8F5942">
            <w:pPr>
              <w:spacing w:line="320" w:lineRule="exact"/>
              <w:jc w:val="center"/>
              <w:rPr>
                <w:rFonts w:ascii="宋体" w:hAnsi="宋体"/>
                <w:szCs w:val="21"/>
              </w:rPr>
            </w:pPr>
            <w:r>
              <w:rPr>
                <w:rFonts w:hint="eastAsia" w:ascii="宋体" w:hAnsi="宋体"/>
                <w:szCs w:val="21"/>
              </w:rPr>
              <w:t>答疑时间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121D2417">
            <w:pPr>
              <w:spacing w:line="320" w:lineRule="exact"/>
              <w:rPr>
                <w:rFonts w:ascii="宋体" w:hAnsi="宋体"/>
                <w:szCs w:val="21"/>
              </w:rPr>
            </w:pPr>
            <w:r>
              <w:rPr>
                <w:rFonts w:hint="eastAsia" w:ascii="宋体" w:hAnsi="宋体"/>
                <w:szCs w:val="21"/>
              </w:rPr>
              <w:t>投标截止日前三天</w:t>
            </w:r>
          </w:p>
        </w:tc>
      </w:tr>
      <w:tr w14:paraId="44E34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644974C3">
            <w:pPr>
              <w:jc w:val="center"/>
              <w:rPr>
                <w:rFonts w:ascii="宋体" w:hAnsi="宋体"/>
                <w:szCs w:val="21"/>
              </w:rPr>
            </w:pPr>
            <w:r>
              <w:rPr>
                <w:rFonts w:hint="eastAsia" w:ascii="宋体" w:hAnsi="宋体"/>
                <w:szCs w:val="21"/>
              </w:rPr>
              <w:t>14</w:t>
            </w:r>
          </w:p>
        </w:tc>
        <w:tc>
          <w:tcPr>
            <w:tcW w:w="2106" w:type="dxa"/>
            <w:tcBorders>
              <w:top w:val="single" w:color="auto" w:sz="4" w:space="0"/>
              <w:left w:val="single" w:color="auto" w:sz="4" w:space="0"/>
              <w:bottom w:val="single" w:color="auto" w:sz="4" w:space="0"/>
              <w:right w:val="single" w:color="auto" w:sz="4" w:space="0"/>
            </w:tcBorders>
            <w:noWrap/>
            <w:vAlign w:val="center"/>
          </w:tcPr>
          <w:p w14:paraId="58D29BC5">
            <w:pPr>
              <w:jc w:val="center"/>
              <w:rPr>
                <w:rFonts w:ascii="宋体" w:hAnsi="宋体"/>
                <w:szCs w:val="21"/>
              </w:rPr>
            </w:pPr>
            <w:r>
              <w:rPr>
                <w:rFonts w:hint="eastAsia" w:ascii="宋体" w:hAnsi="宋体"/>
                <w:szCs w:val="21"/>
              </w:rPr>
              <w:t>投标截止时间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58C0E9E4">
            <w:pPr>
              <w:rPr>
                <w:rFonts w:ascii="宋体" w:hAnsi="宋体"/>
                <w:szCs w:val="21"/>
              </w:rPr>
            </w:pPr>
            <w:r>
              <w:rPr>
                <w:rFonts w:ascii="宋体" w:hAnsi="宋体"/>
                <w:szCs w:val="21"/>
              </w:rPr>
              <w:t>20</w:t>
            </w:r>
            <w:r>
              <w:rPr>
                <w:rFonts w:hint="eastAsia" w:ascii="宋体" w:hAnsi="宋体"/>
                <w:szCs w:val="21"/>
              </w:rPr>
              <w:t>24年</w:t>
            </w:r>
            <w:r>
              <w:rPr>
                <w:rFonts w:hint="eastAsia" w:ascii="宋体" w:hAnsi="宋体"/>
                <w:szCs w:val="21"/>
                <w:lang w:val="en-US" w:eastAsia="zh-CN"/>
              </w:rPr>
              <w:t>10</w:t>
            </w:r>
            <w:r>
              <w:rPr>
                <w:rFonts w:hint="eastAsia" w:ascii="宋体" w:hAnsi="宋体"/>
                <w:szCs w:val="21"/>
              </w:rPr>
              <w:t>月</w:t>
            </w:r>
            <w:r>
              <w:rPr>
                <w:rFonts w:hint="eastAsia" w:ascii="宋体" w:hAnsi="宋体"/>
                <w:szCs w:val="21"/>
                <w:lang w:val="en-US" w:eastAsia="zh-CN"/>
              </w:rPr>
              <w:t>18</w:t>
            </w:r>
            <w:r>
              <w:rPr>
                <w:rFonts w:hint="eastAsia" w:ascii="宋体" w:hAnsi="宋体"/>
                <w:szCs w:val="21"/>
              </w:rPr>
              <w:t>日上午9</w:t>
            </w:r>
            <w:r>
              <w:rPr>
                <w:rFonts w:ascii="宋体" w:hAnsi="宋体"/>
                <w:szCs w:val="21"/>
              </w:rPr>
              <w:t>:</w:t>
            </w:r>
            <w:r>
              <w:rPr>
                <w:rFonts w:hint="eastAsia" w:ascii="宋体" w:hAnsi="宋体"/>
                <w:szCs w:val="21"/>
              </w:rPr>
              <w:t>00</w:t>
            </w:r>
            <w:r>
              <w:rPr>
                <w:rFonts w:hint="eastAsia" w:ascii="宋体" w:hAnsi="宋体" w:cs="宋体"/>
                <w:kern w:val="0"/>
                <w:szCs w:val="21"/>
              </w:rPr>
              <w:t>（北京时间）</w:t>
            </w:r>
          </w:p>
        </w:tc>
      </w:tr>
      <w:tr w14:paraId="2508C2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14:paraId="2C9E03B1">
            <w:pPr>
              <w:jc w:val="center"/>
              <w:rPr>
                <w:rFonts w:ascii="宋体" w:hAnsi="宋体"/>
                <w:szCs w:val="21"/>
              </w:rPr>
            </w:pPr>
            <w:r>
              <w:rPr>
                <w:rFonts w:hint="eastAsia" w:ascii="宋体" w:hAnsi="宋体"/>
                <w:szCs w:val="21"/>
              </w:rPr>
              <w:t>15</w:t>
            </w:r>
          </w:p>
        </w:tc>
        <w:tc>
          <w:tcPr>
            <w:tcW w:w="2106" w:type="dxa"/>
            <w:tcBorders>
              <w:top w:val="single" w:color="auto" w:sz="4" w:space="0"/>
              <w:left w:val="single" w:color="auto" w:sz="8" w:space="0"/>
              <w:bottom w:val="single" w:color="auto" w:sz="4" w:space="0"/>
              <w:right w:val="single" w:color="auto" w:sz="4" w:space="0"/>
            </w:tcBorders>
            <w:noWrap/>
            <w:vAlign w:val="center"/>
          </w:tcPr>
          <w:p w14:paraId="50D656EC">
            <w:pPr>
              <w:jc w:val="center"/>
              <w:rPr>
                <w:rFonts w:ascii="宋体" w:hAnsi="宋体"/>
                <w:szCs w:val="21"/>
              </w:rPr>
            </w:pPr>
            <w:r>
              <w:rPr>
                <w:rFonts w:hint="eastAsia" w:ascii="宋体" w:hAnsi="宋体"/>
                <w:szCs w:val="21"/>
              </w:rPr>
              <w:t>投标文件递交</w:t>
            </w:r>
          </w:p>
        </w:tc>
        <w:tc>
          <w:tcPr>
            <w:tcW w:w="670" w:type="dxa"/>
            <w:tcBorders>
              <w:top w:val="single" w:color="auto" w:sz="4" w:space="0"/>
              <w:left w:val="single" w:color="auto" w:sz="4" w:space="0"/>
              <w:bottom w:val="single" w:color="auto" w:sz="4" w:space="0"/>
              <w:right w:val="single" w:color="auto" w:sz="8" w:space="0"/>
            </w:tcBorders>
            <w:noWrap/>
            <w:vAlign w:val="center"/>
          </w:tcPr>
          <w:p w14:paraId="0B33ADBA">
            <w:pPr>
              <w:jc w:val="center"/>
              <w:rPr>
                <w:rFonts w:ascii="宋体" w:hAnsi="宋体"/>
                <w:szCs w:val="21"/>
              </w:rPr>
            </w:pPr>
            <w:r>
              <w:rPr>
                <w:rFonts w:hint="eastAsia" w:ascii="宋体" w:hAnsi="宋体"/>
                <w:szCs w:val="21"/>
              </w:rPr>
              <w:t>地址</w:t>
            </w:r>
          </w:p>
        </w:tc>
        <w:tc>
          <w:tcPr>
            <w:tcW w:w="2015" w:type="dxa"/>
            <w:tcBorders>
              <w:top w:val="single" w:color="auto" w:sz="4" w:space="0"/>
              <w:left w:val="single" w:color="auto" w:sz="4" w:space="0"/>
              <w:bottom w:val="single" w:color="auto" w:sz="4" w:space="0"/>
              <w:right w:val="single" w:color="auto" w:sz="8" w:space="0"/>
            </w:tcBorders>
            <w:noWrap/>
            <w:vAlign w:val="center"/>
          </w:tcPr>
          <w:p w14:paraId="46783170">
            <w:pPr>
              <w:jc w:val="center"/>
            </w:pPr>
            <w:r>
              <w:rPr>
                <w:rFonts w:hint="eastAsia" w:ascii="宋体" w:hAnsi="宋体"/>
                <w:szCs w:val="21"/>
              </w:rPr>
              <w:t>扬州市文汇东路</w:t>
            </w:r>
            <w:r>
              <w:rPr>
                <w:rFonts w:ascii="宋体" w:hAnsi="宋体"/>
                <w:szCs w:val="21"/>
              </w:rPr>
              <w:t>24</w:t>
            </w:r>
            <w:r>
              <w:rPr>
                <w:rFonts w:hint="eastAsia" w:ascii="宋体" w:hAnsi="宋体"/>
                <w:szCs w:val="21"/>
              </w:rPr>
              <w:t>7号</w:t>
            </w:r>
          </w:p>
        </w:tc>
        <w:tc>
          <w:tcPr>
            <w:tcW w:w="678" w:type="dxa"/>
            <w:tcBorders>
              <w:top w:val="single" w:color="auto" w:sz="4" w:space="0"/>
              <w:left w:val="single" w:color="auto" w:sz="4" w:space="0"/>
              <w:bottom w:val="single" w:color="auto" w:sz="4" w:space="0"/>
              <w:right w:val="single" w:color="auto" w:sz="8" w:space="0"/>
            </w:tcBorders>
            <w:noWrap/>
            <w:vAlign w:val="center"/>
          </w:tcPr>
          <w:p w14:paraId="68336D5A">
            <w:pPr>
              <w:jc w:val="center"/>
            </w:pPr>
            <w:r>
              <w:rPr>
                <w:rFonts w:hint="eastAsia" w:ascii="宋体" w:hAnsi="宋体"/>
                <w:szCs w:val="21"/>
              </w:rPr>
              <w:t>地点</w:t>
            </w:r>
          </w:p>
        </w:tc>
        <w:tc>
          <w:tcPr>
            <w:tcW w:w="2860" w:type="dxa"/>
            <w:tcBorders>
              <w:top w:val="single" w:color="auto" w:sz="4" w:space="0"/>
              <w:left w:val="single" w:color="auto" w:sz="4" w:space="0"/>
              <w:bottom w:val="single" w:color="auto" w:sz="4" w:space="0"/>
              <w:right w:val="single" w:color="auto" w:sz="8" w:space="0"/>
            </w:tcBorders>
            <w:noWrap/>
            <w:vAlign w:val="center"/>
          </w:tcPr>
          <w:p w14:paraId="532D86F9">
            <w:r>
              <w:rPr>
                <w:rFonts w:hint="eastAsia" w:ascii="宋体" w:hAnsi="宋体"/>
                <w:szCs w:val="21"/>
              </w:rPr>
              <w:t>江苏长江水务股份有限公司物资供应处307室</w:t>
            </w:r>
          </w:p>
        </w:tc>
      </w:tr>
      <w:tr w14:paraId="36F1D8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14:paraId="1F62F075">
            <w:pPr>
              <w:jc w:val="center"/>
              <w:rPr>
                <w:rFonts w:ascii="宋体"/>
                <w:szCs w:val="21"/>
              </w:rPr>
            </w:pPr>
            <w:r>
              <w:rPr>
                <w:rFonts w:hint="eastAsia" w:ascii="宋体" w:hAnsi="宋体"/>
                <w:szCs w:val="21"/>
              </w:rPr>
              <w:t>16</w:t>
            </w:r>
          </w:p>
        </w:tc>
        <w:tc>
          <w:tcPr>
            <w:tcW w:w="2106" w:type="dxa"/>
            <w:tcBorders>
              <w:top w:val="single" w:color="auto" w:sz="4" w:space="0"/>
              <w:left w:val="single" w:color="auto" w:sz="8" w:space="0"/>
              <w:bottom w:val="single" w:color="auto" w:sz="4" w:space="0"/>
              <w:right w:val="single" w:color="auto" w:sz="4" w:space="0"/>
            </w:tcBorders>
            <w:noWrap/>
            <w:vAlign w:val="center"/>
          </w:tcPr>
          <w:p w14:paraId="7C845179">
            <w:pPr>
              <w:jc w:val="center"/>
              <w:rPr>
                <w:rFonts w:ascii="宋体"/>
                <w:szCs w:val="21"/>
              </w:rPr>
            </w:pPr>
            <w:r>
              <w:rPr>
                <w:rFonts w:hint="eastAsia" w:ascii="宋体" w:hAnsi="宋体"/>
                <w:szCs w:val="21"/>
              </w:rPr>
              <w:t>开标时间</w:t>
            </w:r>
          </w:p>
        </w:tc>
        <w:tc>
          <w:tcPr>
            <w:tcW w:w="670" w:type="dxa"/>
            <w:tcBorders>
              <w:top w:val="single" w:color="auto" w:sz="4" w:space="0"/>
              <w:left w:val="single" w:color="auto" w:sz="4" w:space="0"/>
              <w:bottom w:val="single" w:color="auto" w:sz="4" w:space="0"/>
              <w:right w:val="single" w:color="auto" w:sz="8" w:space="0"/>
            </w:tcBorders>
            <w:noWrap/>
            <w:vAlign w:val="center"/>
          </w:tcPr>
          <w:p w14:paraId="19D3DCA5">
            <w:pPr>
              <w:jc w:val="center"/>
              <w:rPr>
                <w:rFonts w:ascii="宋体"/>
                <w:szCs w:val="21"/>
              </w:rPr>
            </w:pPr>
            <w:r>
              <w:rPr>
                <w:rFonts w:hint="eastAsia" w:ascii="宋体" w:hAnsi="宋体"/>
                <w:szCs w:val="21"/>
              </w:rPr>
              <w:t>时间</w:t>
            </w:r>
          </w:p>
        </w:tc>
        <w:tc>
          <w:tcPr>
            <w:tcW w:w="2015" w:type="dxa"/>
            <w:tcBorders>
              <w:top w:val="single" w:color="auto" w:sz="4" w:space="0"/>
              <w:left w:val="single" w:color="auto" w:sz="4" w:space="0"/>
              <w:bottom w:val="single" w:color="auto" w:sz="4" w:space="0"/>
              <w:right w:val="single" w:color="auto" w:sz="8" w:space="0"/>
            </w:tcBorders>
            <w:noWrap/>
            <w:vAlign w:val="center"/>
          </w:tcPr>
          <w:p w14:paraId="033C9243">
            <w:pPr>
              <w:rPr>
                <w:rFonts w:ascii="宋体"/>
                <w:szCs w:val="21"/>
              </w:rPr>
            </w:pPr>
            <w:r>
              <w:rPr>
                <w:rFonts w:ascii="宋体" w:hAnsi="宋体"/>
                <w:szCs w:val="21"/>
              </w:rPr>
              <w:t>20</w:t>
            </w:r>
            <w:r>
              <w:rPr>
                <w:rFonts w:hint="eastAsia" w:ascii="宋体" w:hAnsi="宋体"/>
                <w:szCs w:val="21"/>
              </w:rPr>
              <w:t>24年</w:t>
            </w:r>
            <w:r>
              <w:rPr>
                <w:rFonts w:hint="eastAsia" w:ascii="宋体" w:hAnsi="宋体"/>
                <w:szCs w:val="21"/>
                <w:lang w:val="en-US" w:eastAsia="zh-CN"/>
              </w:rPr>
              <w:t>10</w:t>
            </w:r>
            <w:r>
              <w:rPr>
                <w:rFonts w:hint="eastAsia" w:ascii="宋体" w:hAnsi="宋体"/>
                <w:szCs w:val="21"/>
              </w:rPr>
              <w:t>月</w:t>
            </w:r>
            <w:r>
              <w:rPr>
                <w:rFonts w:hint="eastAsia" w:ascii="宋体" w:hAnsi="宋体"/>
                <w:szCs w:val="21"/>
                <w:lang w:val="en-US" w:eastAsia="zh-CN"/>
              </w:rPr>
              <w:t>18</w:t>
            </w:r>
            <w:bookmarkStart w:id="4" w:name="_GoBack"/>
            <w:bookmarkEnd w:id="4"/>
            <w:r>
              <w:rPr>
                <w:rFonts w:hint="eastAsia" w:ascii="宋体" w:hAnsi="宋体"/>
                <w:szCs w:val="21"/>
              </w:rPr>
              <w:t>日上午9</w:t>
            </w:r>
            <w:r>
              <w:rPr>
                <w:rFonts w:ascii="宋体" w:hAnsi="宋体"/>
                <w:szCs w:val="21"/>
              </w:rPr>
              <w:t>:</w:t>
            </w:r>
            <w:r>
              <w:rPr>
                <w:rFonts w:hint="eastAsia" w:ascii="宋体" w:hAnsi="宋体"/>
                <w:szCs w:val="21"/>
              </w:rPr>
              <w:t>0</w:t>
            </w:r>
            <w:r>
              <w:rPr>
                <w:rFonts w:ascii="宋体" w:hAnsi="宋体"/>
                <w:szCs w:val="21"/>
              </w:rPr>
              <w:t>0</w:t>
            </w:r>
            <w:r>
              <w:rPr>
                <w:rFonts w:hint="eastAsia" w:ascii="宋体" w:hAnsi="宋体" w:cs="宋体"/>
                <w:kern w:val="0"/>
                <w:szCs w:val="21"/>
              </w:rPr>
              <w:t>（北京时间）</w:t>
            </w:r>
          </w:p>
        </w:tc>
        <w:tc>
          <w:tcPr>
            <w:tcW w:w="678" w:type="dxa"/>
            <w:tcBorders>
              <w:top w:val="single" w:color="auto" w:sz="4" w:space="0"/>
              <w:left w:val="single" w:color="auto" w:sz="4" w:space="0"/>
              <w:bottom w:val="single" w:color="auto" w:sz="4" w:space="0"/>
              <w:right w:val="single" w:color="auto" w:sz="8" w:space="0"/>
            </w:tcBorders>
            <w:noWrap/>
            <w:vAlign w:val="center"/>
          </w:tcPr>
          <w:p w14:paraId="17051D4F">
            <w:pPr>
              <w:jc w:val="center"/>
              <w:rPr>
                <w:rFonts w:ascii="宋体"/>
                <w:szCs w:val="21"/>
              </w:rPr>
            </w:pPr>
            <w:r>
              <w:rPr>
                <w:rFonts w:hint="eastAsia" w:ascii="宋体" w:hAnsi="宋体"/>
                <w:szCs w:val="21"/>
              </w:rPr>
              <w:t>地址</w:t>
            </w:r>
          </w:p>
        </w:tc>
        <w:tc>
          <w:tcPr>
            <w:tcW w:w="2860" w:type="dxa"/>
            <w:tcBorders>
              <w:top w:val="single" w:color="auto" w:sz="4" w:space="0"/>
              <w:left w:val="single" w:color="auto" w:sz="4" w:space="0"/>
              <w:bottom w:val="single" w:color="auto" w:sz="4" w:space="0"/>
              <w:right w:val="single" w:color="auto" w:sz="8" w:space="0"/>
            </w:tcBorders>
            <w:noWrap/>
            <w:vAlign w:val="center"/>
          </w:tcPr>
          <w:p w14:paraId="27D7D26C">
            <w:pPr>
              <w:rPr>
                <w:rFonts w:ascii="宋体"/>
                <w:szCs w:val="21"/>
              </w:rPr>
            </w:pPr>
            <w:r>
              <w:rPr>
                <w:rFonts w:hint="eastAsia" w:ascii="宋体" w:hAnsi="宋体"/>
                <w:szCs w:val="21"/>
              </w:rPr>
              <w:t>江苏长江水务股份有限公司三楼会议室</w:t>
            </w:r>
          </w:p>
        </w:tc>
      </w:tr>
      <w:tr w14:paraId="38DF3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685689FD">
            <w:pPr>
              <w:spacing w:line="360" w:lineRule="auto"/>
              <w:jc w:val="center"/>
              <w:rPr>
                <w:rFonts w:ascii="宋体" w:hAnsi="宋体"/>
                <w:szCs w:val="21"/>
              </w:rPr>
            </w:pPr>
            <w:r>
              <w:rPr>
                <w:rFonts w:hint="eastAsia" w:ascii="宋体" w:hAnsi="宋体"/>
                <w:szCs w:val="21"/>
              </w:rPr>
              <w:t>17</w:t>
            </w:r>
          </w:p>
        </w:tc>
        <w:tc>
          <w:tcPr>
            <w:tcW w:w="2106" w:type="dxa"/>
            <w:tcBorders>
              <w:top w:val="single" w:color="auto" w:sz="4" w:space="0"/>
              <w:left w:val="single" w:color="auto" w:sz="4" w:space="0"/>
              <w:bottom w:val="single" w:color="auto" w:sz="4" w:space="0"/>
              <w:right w:val="single" w:color="auto" w:sz="4" w:space="0"/>
            </w:tcBorders>
            <w:noWrap/>
            <w:vAlign w:val="center"/>
          </w:tcPr>
          <w:p w14:paraId="16AB660C">
            <w:pPr>
              <w:spacing w:line="360" w:lineRule="auto"/>
              <w:jc w:val="center"/>
              <w:rPr>
                <w:rFonts w:ascii="宋体" w:hAnsi="宋体"/>
                <w:szCs w:val="21"/>
              </w:rPr>
            </w:pPr>
            <w:r>
              <w:rPr>
                <w:rFonts w:hint="eastAsia" w:ascii="宋体" w:hAnsi="宋体"/>
                <w:szCs w:val="21"/>
              </w:rPr>
              <w:t>标书装订</w:t>
            </w:r>
          </w:p>
          <w:p w14:paraId="08FE2725">
            <w:pPr>
              <w:spacing w:line="360" w:lineRule="auto"/>
              <w:jc w:val="center"/>
              <w:rPr>
                <w:rFonts w:ascii="宋体" w:hAnsi="宋体"/>
                <w:szCs w:val="21"/>
              </w:rPr>
            </w:pPr>
            <w:r>
              <w:rPr>
                <w:rFonts w:hint="eastAsia" w:ascii="宋体" w:hAnsi="宋体"/>
                <w:szCs w:val="21"/>
              </w:rPr>
              <w:t>及密封要求</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6B39F0F1">
            <w:pPr>
              <w:spacing w:line="360" w:lineRule="auto"/>
              <w:rPr>
                <w:rFonts w:ascii="宋体" w:hAnsi="宋体"/>
                <w:szCs w:val="21"/>
              </w:rPr>
            </w:pPr>
            <w:r>
              <w:rPr>
                <w:rFonts w:hint="eastAsia" w:ascii="宋体" w:hAnsi="宋体"/>
                <w:szCs w:val="21"/>
              </w:rPr>
              <w:t>所有封袋上应写明招标人名称、投标项目名称及投标人的名称。</w:t>
            </w:r>
          </w:p>
          <w:p w14:paraId="397D5C62">
            <w:pPr>
              <w:spacing w:line="360" w:lineRule="auto"/>
              <w:rPr>
                <w:rFonts w:ascii="宋体" w:hAnsi="宋体"/>
                <w:szCs w:val="21"/>
              </w:rPr>
            </w:pPr>
            <w:r>
              <w:rPr>
                <w:rFonts w:hint="eastAsia" w:ascii="宋体" w:hAnsi="宋体"/>
                <w:szCs w:val="21"/>
              </w:rPr>
              <w:t>所有投标文件都必须在封袋加盖投标单位法人公章及其法定代表人或授权委托人印鉴</w:t>
            </w:r>
          </w:p>
        </w:tc>
      </w:tr>
      <w:tr w14:paraId="7521F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0C18B42F">
            <w:pPr>
              <w:spacing w:line="360" w:lineRule="auto"/>
              <w:jc w:val="center"/>
              <w:rPr>
                <w:rFonts w:ascii="宋体" w:hAnsi="宋体"/>
                <w:szCs w:val="21"/>
              </w:rPr>
            </w:pPr>
            <w:r>
              <w:rPr>
                <w:rFonts w:hint="eastAsia" w:ascii="宋体" w:hAnsi="宋体"/>
                <w:szCs w:val="21"/>
              </w:rPr>
              <w:t>18</w:t>
            </w:r>
          </w:p>
        </w:tc>
        <w:tc>
          <w:tcPr>
            <w:tcW w:w="2106" w:type="dxa"/>
            <w:tcBorders>
              <w:top w:val="single" w:color="auto" w:sz="4" w:space="0"/>
              <w:left w:val="single" w:color="auto" w:sz="4" w:space="0"/>
              <w:bottom w:val="single" w:color="auto" w:sz="4" w:space="0"/>
              <w:right w:val="single" w:color="auto" w:sz="4" w:space="0"/>
            </w:tcBorders>
            <w:noWrap/>
            <w:vAlign w:val="center"/>
          </w:tcPr>
          <w:p w14:paraId="2A8C7B2A">
            <w:pPr>
              <w:spacing w:line="360" w:lineRule="auto"/>
              <w:jc w:val="center"/>
              <w:rPr>
                <w:rFonts w:ascii="宋体" w:hAnsi="宋体"/>
                <w:szCs w:val="21"/>
              </w:rPr>
            </w:pPr>
            <w:r>
              <w:rPr>
                <w:rFonts w:hint="eastAsia" w:ascii="宋体" w:hAnsi="宋体"/>
                <w:szCs w:val="21"/>
              </w:rPr>
              <w:t>其他</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35C77E1B">
            <w:pPr>
              <w:numPr>
                <w:ilvl w:val="0"/>
                <w:numId w:val="1"/>
              </w:numPr>
              <w:spacing w:line="360" w:lineRule="auto"/>
              <w:rPr>
                <w:rFonts w:ascii="宋体" w:hAnsi="宋体"/>
                <w:szCs w:val="21"/>
              </w:rPr>
            </w:pPr>
            <w:r>
              <w:rPr>
                <w:rFonts w:hint="eastAsia" w:ascii="宋体" w:hAnsi="宋体"/>
                <w:szCs w:val="21"/>
              </w:rPr>
              <w:t>下文中与“前附表”内容不一致的，以“前附表”为准；</w:t>
            </w:r>
          </w:p>
          <w:p w14:paraId="311E718F">
            <w:pPr>
              <w:numPr>
                <w:ilvl w:val="0"/>
                <w:numId w:val="1"/>
              </w:numPr>
              <w:spacing w:line="360" w:lineRule="auto"/>
              <w:rPr>
                <w:rFonts w:ascii="宋体" w:hAnsi="宋体"/>
                <w:szCs w:val="21"/>
              </w:rPr>
            </w:pPr>
            <w:r>
              <w:rPr>
                <w:rFonts w:hint="eastAsia" w:ascii="宋体" w:hAnsi="宋体"/>
                <w:szCs w:val="21"/>
              </w:rPr>
              <w:t>本招标文件的解释权属于江苏长江水务股份有限公司</w:t>
            </w:r>
          </w:p>
        </w:tc>
      </w:tr>
      <w:tr w14:paraId="2769C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1DC52970">
            <w:pPr>
              <w:spacing w:line="360" w:lineRule="auto"/>
              <w:jc w:val="center"/>
              <w:rPr>
                <w:rFonts w:ascii="宋体" w:hAnsi="宋体"/>
                <w:szCs w:val="21"/>
              </w:rPr>
            </w:pPr>
            <w:r>
              <w:rPr>
                <w:rFonts w:hint="eastAsia" w:ascii="宋体" w:hAnsi="宋体"/>
                <w:szCs w:val="21"/>
              </w:rPr>
              <w:t>19</w:t>
            </w:r>
          </w:p>
        </w:tc>
        <w:tc>
          <w:tcPr>
            <w:tcW w:w="2106" w:type="dxa"/>
            <w:tcBorders>
              <w:top w:val="single" w:color="auto" w:sz="4" w:space="0"/>
              <w:left w:val="single" w:color="auto" w:sz="4" w:space="0"/>
              <w:bottom w:val="single" w:color="auto" w:sz="4" w:space="0"/>
              <w:right w:val="single" w:color="auto" w:sz="4" w:space="0"/>
            </w:tcBorders>
            <w:noWrap/>
            <w:vAlign w:val="center"/>
          </w:tcPr>
          <w:p w14:paraId="79E7C25E">
            <w:pPr>
              <w:spacing w:line="360" w:lineRule="auto"/>
              <w:jc w:val="center"/>
              <w:rPr>
                <w:rFonts w:ascii="宋体" w:hAnsi="宋体"/>
                <w:szCs w:val="21"/>
              </w:rPr>
            </w:pPr>
            <w:r>
              <w:rPr>
                <w:rFonts w:hint="eastAsia" w:ascii="宋体" w:hAnsi="宋体"/>
                <w:szCs w:val="21"/>
              </w:rPr>
              <w:t>联系方式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03EA5C53">
            <w:pPr>
              <w:adjustRightInd w:val="0"/>
              <w:spacing w:line="360" w:lineRule="auto"/>
              <w:rPr>
                <w:rFonts w:ascii="宋体" w:hAnsi="宋体"/>
                <w:szCs w:val="21"/>
              </w:rPr>
            </w:pPr>
            <w:r>
              <w:rPr>
                <w:rFonts w:hint="eastAsia" w:ascii="宋体" w:hAnsi="宋体"/>
                <w:szCs w:val="21"/>
              </w:rPr>
              <w:t>招标人：江苏长江水务股份有限公司</w:t>
            </w:r>
          </w:p>
          <w:p w14:paraId="0420946E">
            <w:pPr>
              <w:adjustRightInd w:val="0"/>
              <w:spacing w:line="360" w:lineRule="auto"/>
              <w:rPr>
                <w:rFonts w:ascii="宋体" w:hAnsi="宋体"/>
                <w:szCs w:val="21"/>
              </w:rPr>
            </w:pPr>
            <w:r>
              <w:rPr>
                <w:rFonts w:hint="eastAsia" w:ascii="宋体" w:hAnsi="宋体"/>
                <w:szCs w:val="21"/>
              </w:rPr>
              <w:t>地  址：扬州文汇东路249号</w:t>
            </w:r>
          </w:p>
          <w:p w14:paraId="435DE408">
            <w:pPr>
              <w:adjustRightInd w:val="0"/>
              <w:spacing w:line="360" w:lineRule="auto"/>
              <w:rPr>
                <w:rFonts w:ascii="宋体" w:hAnsi="宋体"/>
                <w:szCs w:val="21"/>
              </w:rPr>
            </w:pPr>
            <w:r>
              <w:rPr>
                <w:rFonts w:hint="eastAsia" w:ascii="宋体" w:hAnsi="宋体"/>
                <w:szCs w:val="21"/>
              </w:rPr>
              <w:t>电  话：0514-82980012联系人：朱华卿</w:t>
            </w:r>
          </w:p>
        </w:tc>
      </w:tr>
    </w:tbl>
    <w:p w14:paraId="0E47D780">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br w:type="page"/>
      </w:r>
      <w:r>
        <w:rPr>
          <w:rFonts w:hint="eastAsia" w:ascii="宋体" w:hAnsi="宋体"/>
          <w:b/>
          <w:szCs w:val="21"/>
        </w:rPr>
        <w:t>一、总    则</w:t>
      </w:r>
    </w:p>
    <w:p w14:paraId="033F0969">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1、招标项目概况</w:t>
      </w:r>
    </w:p>
    <w:p w14:paraId="186E3AF8">
      <w:pPr>
        <w:autoSpaceDE w:val="0"/>
        <w:autoSpaceDN w:val="0"/>
        <w:adjustRightInd w:val="0"/>
        <w:snapToGrid w:val="0"/>
        <w:spacing w:line="480" w:lineRule="exact"/>
        <w:ind w:firstLine="561"/>
        <w:rPr>
          <w:rFonts w:ascii="宋体" w:hAnsi="宋体"/>
          <w:szCs w:val="21"/>
        </w:rPr>
      </w:pPr>
      <w:r>
        <w:rPr>
          <w:rFonts w:hint="eastAsia" w:ascii="宋体" w:hAnsi="宋体"/>
          <w:szCs w:val="21"/>
        </w:rPr>
        <w:t>1.1 项目说明：本次项目为江苏长江水务股份有限公司江苏长江水务股份有限公司警示带年度入围采购项目。项目资金来源为自筹。本项目已具备招标条件，招标方式为公开招标。</w:t>
      </w:r>
    </w:p>
    <w:p w14:paraId="5AFD08BA">
      <w:pPr>
        <w:autoSpaceDE w:val="0"/>
        <w:autoSpaceDN w:val="0"/>
        <w:adjustRightInd w:val="0"/>
        <w:snapToGrid w:val="0"/>
        <w:spacing w:line="480" w:lineRule="exact"/>
        <w:ind w:firstLine="561"/>
        <w:rPr>
          <w:rFonts w:ascii="宋体" w:hAnsi="宋体"/>
          <w:szCs w:val="21"/>
        </w:rPr>
      </w:pPr>
      <w:r>
        <w:rPr>
          <w:rFonts w:hint="eastAsia" w:ascii="宋体" w:hAnsi="宋体"/>
          <w:szCs w:val="21"/>
        </w:rPr>
        <w:t>本项目由经评审推荐的中标候选人的第一为入围供应商。在自合同签订之日起至3年内的任何时间招标人根据需要向入围供应商发送采购订单，入围供应商根据订单要求响应采购品目、数量要求供货。</w:t>
      </w:r>
    </w:p>
    <w:p w14:paraId="3A734C35">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1.2 </w:t>
      </w:r>
      <w:r>
        <w:rPr>
          <w:rFonts w:ascii="宋体" w:hAnsi="宋体"/>
          <w:szCs w:val="21"/>
        </w:rPr>
        <w:t>招标内容：</w:t>
      </w:r>
      <w:r>
        <w:rPr>
          <w:rFonts w:hint="eastAsia" w:ascii="宋体" w:hAnsi="宋体"/>
          <w:szCs w:val="21"/>
        </w:rPr>
        <w:t>江苏长江水务股份有限公司江苏长江水务股份有限公司警示带年度入围采购项目</w:t>
      </w:r>
      <w:r>
        <w:rPr>
          <w:rFonts w:ascii="宋体" w:hAnsi="宋体"/>
          <w:szCs w:val="21"/>
        </w:rPr>
        <w:t>。</w:t>
      </w:r>
    </w:p>
    <w:p w14:paraId="18AFB309">
      <w:pPr>
        <w:autoSpaceDE w:val="0"/>
        <w:autoSpaceDN w:val="0"/>
        <w:adjustRightInd w:val="0"/>
        <w:snapToGrid w:val="0"/>
        <w:spacing w:line="480" w:lineRule="exact"/>
        <w:ind w:firstLine="561"/>
        <w:rPr>
          <w:rFonts w:ascii="宋体" w:hAnsi="宋体"/>
          <w:szCs w:val="21"/>
        </w:rPr>
      </w:pPr>
      <w:r>
        <w:rPr>
          <w:rFonts w:hint="eastAsia" w:ascii="宋体" w:hAnsi="宋体"/>
          <w:szCs w:val="21"/>
        </w:rPr>
        <w:t>1.3</w:t>
      </w:r>
      <w:r>
        <w:rPr>
          <w:rFonts w:ascii="宋体" w:hAnsi="宋体"/>
          <w:szCs w:val="21"/>
        </w:rPr>
        <w:t>交货时间：</w:t>
      </w:r>
      <w:r>
        <w:rPr>
          <w:rFonts w:hint="eastAsia" w:ascii="宋体" w:hAnsi="宋体"/>
          <w:color w:val="FF0000"/>
          <w:szCs w:val="21"/>
        </w:rPr>
        <w:t>中标</w:t>
      </w:r>
      <w:r>
        <w:rPr>
          <w:rFonts w:ascii="宋体" w:hAnsi="宋体"/>
          <w:szCs w:val="21"/>
        </w:rPr>
        <w:t>合同签订生效后，供方自收到需方电话通知或传真后</w:t>
      </w:r>
      <w:r>
        <w:rPr>
          <w:rFonts w:hint="eastAsia" w:ascii="宋体" w:hAnsi="宋体"/>
          <w:szCs w:val="21"/>
        </w:rPr>
        <w:t>10</w:t>
      </w:r>
      <w:r>
        <w:rPr>
          <w:rFonts w:ascii="宋体" w:hAnsi="宋体"/>
          <w:szCs w:val="21"/>
        </w:rPr>
        <w:t>天内将产品运抵需方指定的使用现场，交付使用。</w:t>
      </w:r>
    </w:p>
    <w:p w14:paraId="31B1F395">
      <w:pPr>
        <w:autoSpaceDE w:val="0"/>
        <w:autoSpaceDN w:val="0"/>
        <w:adjustRightInd w:val="0"/>
        <w:snapToGrid w:val="0"/>
        <w:spacing w:line="480" w:lineRule="exact"/>
        <w:ind w:firstLine="561"/>
        <w:rPr>
          <w:rFonts w:ascii="宋体" w:hAnsi="宋体"/>
          <w:szCs w:val="21"/>
        </w:rPr>
      </w:pPr>
      <w:r>
        <w:rPr>
          <w:rFonts w:hint="eastAsia" w:ascii="宋体" w:hAnsi="宋体"/>
          <w:szCs w:val="21"/>
        </w:rPr>
        <w:t>1.4入围有效期：3年</w:t>
      </w:r>
    </w:p>
    <w:p w14:paraId="725357AF">
      <w:pPr>
        <w:autoSpaceDE w:val="0"/>
        <w:autoSpaceDN w:val="0"/>
        <w:adjustRightInd w:val="0"/>
        <w:snapToGrid w:val="0"/>
        <w:spacing w:line="480" w:lineRule="exact"/>
        <w:ind w:firstLine="561"/>
        <w:rPr>
          <w:rFonts w:ascii="宋体" w:hAnsi="宋体"/>
          <w:szCs w:val="21"/>
        </w:rPr>
      </w:pPr>
      <w:r>
        <w:rPr>
          <w:rFonts w:hint="eastAsia" w:ascii="宋体" w:hAnsi="宋体"/>
          <w:szCs w:val="21"/>
        </w:rPr>
        <w:t>1.5 交付地点：扬州指定地点</w:t>
      </w:r>
    </w:p>
    <w:p w14:paraId="70C49076">
      <w:pPr>
        <w:autoSpaceDE w:val="0"/>
        <w:autoSpaceDN w:val="0"/>
        <w:adjustRightInd w:val="0"/>
        <w:snapToGrid w:val="0"/>
        <w:spacing w:line="480" w:lineRule="exact"/>
        <w:ind w:firstLine="561"/>
        <w:rPr>
          <w:rFonts w:ascii="宋体" w:hAnsi="宋体"/>
          <w:szCs w:val="21"/>
        </w:rPr>
      </w:pPr>
      <w:r>
        <w:rPr>
          <w:rFonts w:hint="eastAsia" w:ascii="宋体" w:hAnsi="宋体"/>
          <w:szCs w:val="21"/>
        </w:rPr>
        <w:t>1.6 质保期：不少于</w:t>
      </w:r>
      <w:r>
        <w:rPr>
          <w:rFonts w:ascii="宋体" w:hAnsi="宋体"/>
          <w:szCs w:val="21"/>
        </w:rPr>
        <w:t>12</w:t>
      </w:r>
      <w:r>
        <w:rPr>
          <w:rFonts w:hint="eastAsia" w:ascii="宋体" w:hAnsi="宋体"/>
          <w:szCs w:val="21"/>
        </w:rPr>
        <w:t>个月</w:t>
      </w:r>
    </w:p>
    <w:p w14:paraId="77FB3EBA">
      <w:pPr>
        <w:autoSpaceDE w:val="0"/>
        <w:autoSpaceDN w:val="0"/>
        <w:adjustRightInd w:val="0"/>
        <w:snapToGrid w:val="0"/>
        <w:spacing w:line="480" w:lineRule="exact"/>
        <w:ind w:firstLine="561"/>
      </w:pPr>
      <w:r>
        <w:rPr>
          <w:rFonts w:hint="eastAsia" w:ascii="宋体" w:hAnsi="宋体"/>
          <w:szCs w:val="21"/>
        </w:rPr>
        <w:t>1.7入围供应商家数：1名。</w:t>
      </w:r>
    </w:p>
    <w:p w14:paraId="467A97D0">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t>2、投标费用</w:t>
      </w:r>
    </w:p>
    <w:p w14:paraId="23E9E3AD">
      <w:pPr>
        <w:autoSpaceDE w:val="0"/>
        <w:autoSpaceDN w:val="0"/>
        <w:adjustRightInd w:val="0"/>
        <w:snapToGrid w:val="0"/>
        <w:spacing w:line="480" w:lineRule="exact"/>
        <w:ind w:firstLine="561"/>
        <w:rPr>
          <w:rFonts w:ascii="宋体" w:hAnsi="宋体"/>
          <w:szCs w:val="21"/>
        </w:rPr>
      </w:pPr>
      <w:r>
        <w:rPr>
          <w:rFonts w:hint="eastAsia" w:ascii="宋体" w:hAnsi="宋体"/>
          <w:szCs w:val="21"/>
        </w:rPr>
        <w:t>2.1 投标人应承担其编制投标文件与递交投标文件所涉及的一切费用。不管投标结果如何，招标人对上述费用不负任何责任。</w:t>
      </w:r>
    </w:p>
    <w:p w14:paraId="75105A42">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14:paraId="3F5F27F3">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14:paraId="561856B3">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4、合格的投标人</w:t>
      </w:r>
    </w:p>
    <w:p w14:paraId="09832366">
      <w:pPr>
        <w:spacing w:line="360" w:lineRule="auto"/>
        <w:ind w:firstLine="525" w:firstLineChars="250"/>
        <w:rPr>
          <w:rFonts w:ascii="宋体" w:hAnsi="宋体"/>
          <w:szCs w:val="21"/>
        </w:rPr>
      </w:pPr>
      <w:r>
        <w:rPr>
          <w:rFonts w:hint="eastAsia" w:ascii="宋体" w:hAnsi="宋体"/>
          <w:szCs w:val="21"/>
        </w:rPr>
        <w:t>4.1投标人必须是中华人民共和国境内注册的企业法人，应遵守中国有关的法律、法规，严格执行国家标准。</w:t>
      </w:r>
    </w:p>
    <w:p w14:paraId="784C4535">
      <w:pPr>
        <w:spacing w:line="360" w:lineRule="auto"/>
        <w:ind w:firstLine="525" w:firstLineChars="250"/>
        <w:rPr>
          <w:rFonts w:ascii="宋体" w:hAnsi="宋体"/>
          <w:szCs w:val="21"/>
        </w:rPr>
      </w:pPr>
      <w:r>
        <w:rPr>
          <w:rFonts w:hint="eastAsia" w:ascii="宋体" w:hAnsi="宋体"/>
          <w:szCs w:val="21"/>
        </w:rPr>
        <w:t>4.2 若投标人为代理商，必须拥有制造商出具的产品销售授权；代理人须具有针对本次投标的投标人法人授权委托书原件。</w:t>
      </w:r>
    </w:p>
    <w:p w14:paraId="76B62ABD">
      <w:pPr>
        <w:pStyle w:val="3"/>
        <w:ind w:firstLine="630" w:firstLineChars="300"/>
        <w:rPr>
          <w:rFonts w:ascii="宋体" w:hAnsi="宋体" w:eastAsia="宋体"/>
          <w:sz w:val="21"/>
          <w:szCs w:val="21"/>
        </w:rPr>
      </w:pPr>
      <w:r>
        <w:rPr>
          <w:rFonts w:hint="eastAsia" w:ascii="宋体" w:hAnsi="宋体" w:eastAsia="宋体"/>
          <w:sz w:val="21"/>
          <w:szCs w:val="21"/>
        </w:rPr>
        <w:t>4.3投标人可以是代理商或制造商。</w:t>
      </w:r>
    </w:p>
    <w:p w14:paraId="0B7E3834"/>
    <w:p w14:paraId="2F4E0226">
      <w:pPr>
        <w:autoSpaceDE w:val="0"/>
        <w:autoSpaceDN w:val="0"/>
        <w:adjustRightInd w:val="0"/>
        <w:snapToGrid w:val="0"/>
        <w:spacing w:line="360" w:lineRule="auto"/>
        <w:ind w:firstLine="422" w:firstLineChars="200"/>
        <w:rPr>
          <w:rFonts w:ascii="宋体" w:hAnsi="宋体"/>
          <w:b/>
          <w:szCs w:val="21"/>
        </w:rPr>
      </w:pPr>
    </w:p>
    <w:p w14:paraId="58BC41C0">
      <w:pPr>
        <w:numPr>
          <w:ilvl w:val="0"/>
          <w:numId w:val="2"/>
        </w:numPr>
        <w:autoSpaceDE w:val="0"/>
        <w:autoSpaceDN w:val="0"/>
        <w:adjustRightInd w:val="0"/>
        <w:snapToGrid w:val="0"/>
        <w:spacing w:line="360" w:lineRule="auto"/>
        <w:ind w:firstLine="422" w:firstLineChars="200"/>
        <w:rPr>
          <w:rFonts w:ascii="宋体" w:hAnsi="宋体"/>
          <w:b/>
          <w:szCs w:val="21"/>
        </w:rPr>
      </w:pPr>
      <w:r>
        <w:rPr>
          <w:rFonts w:hint="eastAsia" w:ascii="宋体" w:hAnsi="宋体"/>
          <w:b/>
          <w:szCs w:val="21"/>
        </w:rPr>
        <w:t>货物规格要求：</w:t>
      </w:r>
    </w:p>
    <w:p w14:paraId="0193434E">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管道警示带的国家标准应符合《GB/T 23448-2009 地下管线标志标识》。</w:t>
      </w:r>
    </w:p>
    <w:p w14:paraId="1F86BF36">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材质：PE编织覆丝</w:t>
      </w:r>
    </w:p>
    <w:p w14:paraId="240719EE">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规格型号：宽：150mm和200mm、厚：13丝</w:t>
      </w:r>
    </w:p>
    <w:p w14:paraId="5805E6AE">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须敷一根金属丝可探测</w:t>
      </w:r>
    </w:p>
    <w:p w14:paraId="76F8BBA3">
      <w:pPr>
        <w:spacing w:line="360" w:lineRule="auto"/>
        <w:ind w:firstLine="211" w:firstLineChars="100"/>
        <w:rPr>
          <w:rFonts w:ascii="宋体" w:hAnsi="宋体"/>
          <w:b/>
          <w:bCs/>
          <w:szCs w:val="21"/>
        </w:rPr>
      </w:pPr>
      <w:r>
        <w:rPr>
          <w:rFonts w:hint="eastAsia" w:ascii="宋体" w:hAnsi="宋体"/>
          <w:b/>
          <w:bCs/>
          <w:szCs w:val="21"/>
        </w:rPr>
        <w:t>三、投标须知：</w:t>
      </w:r>
    </w:p>
    <w:p w14:paraId="0E2B69ED">
      <w:pPr>
        <w:autoSpaceDE w:val="0"/>
        <w:autoSpaceDN w:val="0"/>
        <w:adjustRightInd w:val="0"/>
        <w:snapToGrid w:val="0"/>
        <w:spacing w:line="360" w:lineRule="auto"/>
        <w:ind w:firstLine="420" w:firstLineChars="200"/>
        <w:rPr>
          <w:bCs/>
          <w:szCs w:val="21"/>
        </w:rPr>
      </w:pPr>
      <w:r>
        <w:rPr>
          <w:rFonts w:hint="eastAsia" w:ascii="宋体" w:hAnsi="宋体"/>
          <w:bCs/>
          <w:szCs w:val="21"/>
        </w:rPr>
        <w:t>1、</w:t>
      </w:r>
      <w:r>
        <w:rPr>
          <w:rFonts w:hint="eastAsia"/>
          <w:bCs/>
          <w:szCs w:val="21"/>
        </w:rPr>
        <w:t>投标单位应根据清单货物名称数量及要求等分别报价，</w:t>
      </w:r>
      <w:r>
        <w:rPr>
          <w:rFonts w:hint="eastAsia" w:ascii="宋体" w:hAnsi="宋体"/>
          <w:szCs w:val="21"/>
        </w:rPr>
        <w:t>此报价为货物送达招标方指定地点（包含税务局规定的增值税专用发票）后的价格。</w:t>
      </w:r>
    </w:p>
    <w:p w14:paraId="79D89575">
      <w:pPr>
        <w:autoSpaceDE w:val="0"/>
        <w:autoSpaceDN w:val="0"/>
        <w:adjustRightInd w:val="0"/>
        <w:snapToGrid w:val="0"/>
        <w:spacing w:line="360" w:lineRule="auto"/>
        <w:ind w:firstLine="420" w:firstLineChars="200"/>
        <w:rPr>
          <w:szCs w:val="21"/>
        </w:rPr>
      </w:pPr>
      <w:r>
        <w:rPr>
          <w:rFonts w:hint="eastAsia"/>
          <w:szCs w:val="21"/>
        </w:rPr>
        <w:t>2、本次招标的合格投标人应同时满足下列资格要求（投标人不满足资格要求的，视为废标）：</w:t>
      </w:r>
    </w:p>
    <w:p w14:paraId="10FDF4DC">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2.1 具有独立法人资格的生产企业或代理商。</w:t>
      </w:r>
    </w:p>
    <w:p w14:paraId="1CD19C32">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2.2.1 如为生产商，须提供其为生产商的证明材料（复印件并加盖生产商公章）。</w:t>
      </w:r>
    </w:p>
    <w:p w14:paraId="6EE696D1">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2.2.2 如为代理商，必须提供售后服务承诺书（原件）。</w:t>
      </w:r>
    </w:p>
    <w:p w14:paraId="0A894B6F">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2.2.3 若法定代表人参加投标的，须提供本人身份证复印件(原件备查)；若授权代表参加的，须提供《法人授权书》原件和授权代表身份证复印件（原件备查）。</w:t>
      </w:r>
    </w:p>
    <w:p w14:paraId="2EB03037">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 投标单位必须提供①投标函(原件)、资格声明(原件)。②资格证明材料、企业营业执照等各种证书。（凡以上提供的证书复印件必须加盖企业公章，原件备查。）</w:t>
      </w:r>
    </w:p>
    <w:p w14:paraId="012FF6F6">
      <w:pPr>
        <w:autoSpaceDE w:val="0"/>
        <w:autoSpaceDN w:val="0"/>
        <w:adjustRightInd w:val="0"/>
        <w:snapToGrid w:val="0"/>
        <w:spacing w:line="360" w:lineRule="auto"/>
        <w:ind w:firstLine="420" w:firstLineChars="200"/>
        <w:rPr>
          <w:szCs w:val="21"/>
        </w:rPr>
      </w:pPr>
      <w:r>
        <w:rPr>
          <w:rFonts w:hint="eastAsia"/>
          <w:szCs w:val="21"/>
        </w:rPr>
        <w:t>2.3 投标人须具有本招标项目所要求的相关资质、能力、业绩，投标人或货物制造商在近三年（2021年1月至今）同类货物的供货业绩。</w:t>
      </w:r>
    </w:p>
    <w:p w14:paraId="2B29AE58">
      <w:pPr>
        <w:pStyle w:val="13"/>
        <w:ind w:firstLine="420" w:firstLineChars="200"/>
        <w:rPr>
          <w:szCs w:val="21"/>
        </w:rPr>
      </w:pPr>
      <w:r>
        <w:rPr>
          <w:rFonts w:hint="eastAsia"/>
          <w:sz w:val="21"/>
          <w:szCs w:val="21"/>
        </w:rPr>
        <w:t>2.4 提供全国企业信息公示系统查询结果页面截图、“信用中国”网站查询结果页面截图。（复印件加盖投标人公章装订于投标文件中）。</w:t>
      </w:r>
    </w:p>
    <w:p w14:paraId="6CAE67EE">
      <w:pPr>
        <w:autoSpaceDE w:val="0"/>
        <w:autoSpaceDN w:val="0"/>
        <w:adjustRightInd w:val="0"/>
        <w:snapToGrid w:val="0"/>
        <w:spacing w:line="360" w:lineRule="auto"/>
        <w:ind w:firstLine="420" w:firstLineChars="200"/>
        <w:rPr>
          <w:szCs w:val="21"/>
        </w:rPr>
      </w:pPr>
      <w:r>
        <w:rPr>
          <w:rFonts w:hint="eastAsia"/>
          <w:szCs w:val="21"/>
        </w:rPr>
        <w:t>2.6 有下列行为之一的投标人，招标人不接受其参加投标（承诺书装订于投标文件中，正本中应为原件）：</w:t>
      </w:r>
    </w:p>
    <w:p w14:paraId="461E4CE8">
      <w:pPr>
        <w:autoSpaceDE w:val="0"/>
        <w:autoSpaceDN w:val="0"/>
        <w:adjustRightInd w:val="0"/>
        <w:snapToGrid w:val="0"/>
        <w:spacing w:line="360" w:lineRule="auto"/>
        <w:ind w:firstLine="420" w:firstLineChars="200"/>
        <w:rPr>
          <w:szCs w:val="21"/>
        </w:rPr>
      </w:pPr>
      <w:r>
        <w:rPr>
          <w:rFonts w:hint="eastAsia"/>
          <w:szCs w:val="21"/>
        </w:rPr>
        <w:t>2.6.1 有违反法律、法规行为，依法被取消投标资格且期限未满的；</w:t>
      </w:r>
    </w:p>
    <w:p w14:paraId="13752BC2">
      <w:pPr>
        <w:autoSpaceDE w:val="0"/>
        <w:autoSpaceDN w:val="0"/>
        <w:adjustRightInd w:val="0"/>
        <w:snapToGrid w:val="0"/>
        <w:spacing w:line="360" w:lineRule="auto"/>
        <w:ind w:firstLine="420" w:firstLineChars="200"/>
        <w:rPr>
          <w:szCs w:val="21"/>
        </w:rPr>
      </w:pPr>
      <w:r>
        <w:rPr>
          <w:rFonts w:hint="eastAsia"/>
          <w:szCs w:val="21"/>
        </w:rPr>
        <w:t>2.6.2 招投标活动中有违法违规和不良行为，被有关招投标行政监督部门公示且期限未满的；</w:t>
      </w:r>
    </w:p>
    <w:p w14:paraId="0730B256">
      <w:pPr>
        <w:autoSpaceDE w:val="0"/>
        <w:autoSpaceDN w:val="0"/>
        <w:adjustRightInd w:val="0"/>
        <w:snapToGrid w:val="0"/>
        <w:spacing w:line="360" w:lineRule="auto"/>
        <w:ind w:firstLine="420" w:firstLineChars="200"/>
        <w:rPr>
          <w:szCs w:val="21"/>
        </w:rPr>
      </w:pPr>
      <w:r>
        <w:rPr>
          <w:rFonts w:hint="eastAsia"/>
          <w:szCs w:val="21"/>
        </w:rPr>
        <w:t>2.6.3 2020年1月1日以来存在出让或者出租资格、资质证书供他人投标的，使用通过受让或者租借等方式获取的资格、资质证书投标的行为的。</w:t>
      </w:r>
    </w:p>
    <w:p w14:paraId="444AD343">
      <w:pPr>
        <w:autoSpaceDE w:val="0"/>
        <w:autoSpaceDN w:val="0"/>
        <w:adjustRightInd w:val="0"/>
        <w:snapToGrid w:val="0"/>
        <w:spacing w:line="360" w:lineRule="auto"/>
        <w:ind w:firstLine="420" w:firstLineChars="200"/>
        <w:rPr>
          <w:szCs w:val="21"/>
        </w:rPr>
      </w:pPr>
      <w:r>
        <w:rPr>
          <w:rFonts w:hint="eastAsia"/>
          <w:szCs w:val="21"/>
        </w:rPr>
        <w:t>2.6.4 近五年提供的产品在使用过程中未发生通报批评、重大事故等问题。</w:t>
      </w:r>
    </w:p>
    <w:p w14:paraId="5DDA99C3">
      <w:pPr>
        <w:autoSpaceDE w:val="0"/>
        <w:autoSpaceDN w:val="0"/>
        <w:adjustRightInd w:val="0"/>
        <w:snapToGrid w:val="0"/>
        <w:spacing w:line="360" w:lineRule="auto"/>
        <w:ind w:firstLine="420" w:firstLineChars="200"/>
        <w:rPr>
          <w:szCs w:val="21"/>
        </w:rPr>
      </w:pPr>
      <w:r>
        <w:rPr>
          <w:rFonts w:hint="eastAsia"/>
          <w:szCs w:val="21"/>
        </w:rPr>
        <w:t>2.7 本项目不接受联合体投标。</w:t>
      </w:r>
    </w:p>
    <w:p w14:paraId="22955B8D">
      <w:pPr>
        <w:pStyle w:val="13"/>
        <w:rPr>
          <w:rFonts w:ascii="Times New Roman" w:hAnsi="Times New Roman"/>
          <w:sz w:val="21"/>
          <w:szCs w:val="21"/>
        </w:rPr>
      </w:pPr>
      <w:r>
        <w:rPr>
          <w:rFonts w:hint="eastAsia" w:ascii="Times New Roman" w:hAnsi="Times New Roman"/>
          <w:sz w:val="21"/>
          <w:szCs w:val="21"/>
        </w:rPr>
        <w:t>2.8提供正品承诺书。</w:t>
      </w:r>
    </w:p>
    <w:p w14:paraId="4D3AC040">
      <w:pPr>
        <w:spacing w:line="360" w:lineRule="auto"/>
        <w:ind w:firstLine="420" w:firstLineChars="200"/>
        <w:rPr>
          <w:rFonts w:ascii="宋体" w:hAnsi="宋体"/>
          <w:szCs w:val="21"/>
        </w:rPr>
      </w:pPr>
      <w:r>
        <w:rPr>
          <w:rFonts w:hint="eastAsia" w:ascii="宋体" w:hAnsi="宋体"/>
          <w:szCs w:val="21"/>
        </w:rPr>
        <w:t>3、包装要求：</w:t>
      </w:r>
    </w:p>
    <w:p w14:paraId="6F2CCACF">
      <w:pPr>
        <w:spacing w:line="360" w:lineRule="auto"/>
        <w:ind w:firstLine="420" w:firstLineChars="200"/>
        <w:rPr>
          <w:rFonts w:ascii="宋体" w:hAnsi="宋体"/>
          <w:szCs w:val="21"/>
        </w:rPr>
      </w:pPr>
      <w:r>
        <w:rPr>
          <w:rFonts w:hint="eastAsia" w:ascii="宋体" w:hAnsi="宋体"/>
          <w:szCs w:val="21"/>
        </w:rPr>
        <w:t>所有包装必须经得起陆上,水上的运输，卖方应对包装的所供货物负责，使其到达目的地后完整无缺，卖方负责提供所有的包装（注明免费）。</w:t>
      </w:r>
    </w:p>
    <w:p w14:paraId="22E43B13">
      <w:pPr>
        <w:spacing w:line="360" w:lineRule="auto"/>
        <w:ind w:firstLine="420" w:firstLineChars="200"/>
        <w:rPr>
          <w:rFonts w:ascii="宋体" w:hAnsi="宋体"/>
          <w:szCs w:val="21"/>
        </w:rPr>
      </w:pPr>
      <w:r>
        <w:rPr>
          <w:rFonts w:hint="eastAsia" w:ascii="宋体" w:hAnsi="宋体"/>
          <w:szCs w:val="21"/>
        </w:rPr>
        <w:t>4、中标单位供货时需提供设备出厂检测报告、合格证等相关证明。</w:t>
      </w:r>
    </w:p>
    <w:p w14:paraId="06A0C0EB">
      <w:pPr>
        <w:spacing w:line="360" w:lineRule="auto"/>
        <w:ind w:firstLine="420" w:firstLineChars="200"/>
        <w:rPr>
          <w:rFonts w:ascii="宋体" w:hAnsi="宋体"/>
          <w:szCs w:val="21"/>
        </w:rPr>
      </w:pPr>
      <w:r>
        <w:rPr>
          <w:rFonts w:hint="eastAsia" w:ascii="宋体" w:hAnsi="宋体"/>
          <w:szCs w:val="21"/>
        </w:rPr>
        <w:t>5、</w:t>
      </w:r>
      <w:r>
        <w:rPr>
          <w:rFonts w:hint="eastAsia" w:ascii="宋体" w:hAnsi="宋体"/>
          <w:color w:val="000000"/>
          <w:szCs w:val="21"/>
        </w:rPr>
        <w:t>投标文件正本一份、副本四份，</w:t>
      </w:r>
      <w:r>
        <w:rPr>
          <w:rFonts w:hint="eastAsia" w:ascii="宋体" w:hAnsi="宋体"/>
          <w:szCs w:val="21"/>
        </w:rPr>
        <w:t>正本必须用不能擦去的墨水书写或打印，副本可以复印。正本、副本都应装订成册，并在封面上正确标明“正本”、“副本”字样，正、副本不一致时，以正本为准。</w:t>
      </w:r>
    </w:p>
    <w:p w14:paraId="60680146">
      <w:pPr>
        <w:spacing w:line="360" w:lineRule="auto"/>
        <w:ind w:firstLine="422" w:firstLineChars="200"/>
        <w:rPr>
          <w:rFonts w:ascii="宋体" w:hAnsi="宋体"/>
          <w:b/>
          <w:bCs/>
          <w:szCs w:val="21"/>
        </w:rPr>
      </w:pPr>
      <w:r>
        <w:rPr>
          <w:rFonts w:hint="eastAsia" w:ascii="宋体" w:hAnsi="宋体"/>
          <w:b/>
          <w:bCs/>
          <w:szCs w:val="21"/>
        </w:rPr>
        <w:t>四、投标文件的密封与递交</w:t>
      </w:r>
    </w:p>
    <w:p w14:paraId="5096C6C8">
      <w:pPr>
        <w:spacing w:line="360" w:lineRule="auto"/>
        <w:ind w:firstLine="630" w:firstLineChars="300"/>
        <w:rPr>
          <w:rFonts w:ascii="宋体" w:hAnsi="宋体"/>
          <w:szCs w:val="21"/>
        </w:rPr>
      </w:pPr>
      <w:r>
        <w:rPr>
          <w:rFonts w:hint="eastAsia" w:ascii="宋体" w:hAnsi="宋体"/>
          <w:szCs w:val="21"/>
        </w:rPr>
        <w:t>4.1投标文件的份数和签署</w:t>
      </w:r>
    </w:p>
    <w:p w14:paraId="1C092285">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投标文件正本一份、副本四份，由投标人加盖法人公章和法定代表人或法定代表人委托的代理人印鉴或签字。</w:t>
      </w:r>
    </w:p>
    <w:p w14:paraId="210FE0CE">
      <w:pPr>
        <w:autoSpaceDE w:val="0"/>
        <w:autoSpaceDN w:val="0"/>
        <w:adjustRightInd w:val="0"/>
        <w:snapToGrid w:val="0"/>
        <w:spacing w:line="480" w:lineRule="exact"/>
        <w:ind w:firstLine="561"/>
        <w:rPr>
          <w:rFonts w:ascii="宋体" w:hAnsi="宋体"/>
          <w:szCs w:val="21"/>
        </w:rPr>
      </w:pPr>
      <w:r>
        <w:rPr>
          <w:rFonts w:hint="eastAsia" w:ascii="宋体" w:hAnsi="宋体"/>
          <w:szCs w:val="21"/>
        </w:rPr>
        <w:t>4.2投标文件的密封与标志</w:t>
      </w:r>
    </w:p>
    <w:p w14:paraId="2BFC1E55">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所有封袋上都应写明招标人名称、工程项目名称、投标人名称、卷别；</w:t>
      </w:r>
    </w:p>
    <w:p w14:paraId="596B0910">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所有投标文件都必须在封袋上加盖投标单位法人公章及其法定代表人或授权委托人的印鉴。</w:t>
      </w:r>
    </w:p>
    <w:p w14:paraId="1B71DD79">
      <w:pPr>
        <w:autoSpaceDE w:val="0"/>
        <w:autoSpaceDN w:val="0"/>
        <w:adjustRightInd w:val="0"/>
        <w:snapToGrid w:val="0"/>
        <w:spacing w:line="480" w:lineRule="exact"/>
        <w:ind w:firstLine="561"/>
        <w:rPr>
          <w:rFonts w:ascii="宋体" w:hAnsi="宋体"/>
          <w:szCs w:val="21"/>
        </w:rPr>
      </w:pPr>
      <w:r>
        <w:rPr>
          <w:rFonts w:hint="eastAsia" w:ascii="宋体" w:hAnsi="宋体"/>
          <w:szCs w:val="21"/>
        </w:rPr>
        <w:t>4.3投标截止期</w:t>
      </w:r>
    </w:p>
    <w:p w14:paraId="21AD23DC">
      <w:pPr>
        <w:autoSpaceDE w:val="0"/>
        <w:autoSpaceDN w:val="0"/>
        <w:adjustRightInd w:val="0"/>
        <w:snapToGrid w:val="0"/>
        <w:spacing w:line="480" w:lineRule="exact"/>
        <w:ind w:firstLine="561"/>
        <w:rPr>
          <w:rFonts w:ascii="宋体" w:hAnsi="宋体"/>
          <w:szCs w:val="21"/>
        </w:rPr>
      </w:pPr>
      <w:r>
        <w:rPr>
          <w:rFonts w:hint="eastAsia" w:ascii="宋体" w:hAnsi="宋体"/>
          <w:szCs w:val="21"/>
        </w:rPr>
        <w:t>4.3.1 投标人应在投标须知中规定的时间之前将投标文件递交到招标文件前附表指定地点。</w:t>
      </w:r>
    </w:p>
    <w:p w14:paraId="68BBCEF0">
      <w:pPr>
        <w:autoSpaceDE w:val="0"/>
        <w:autoSpaceDN w:val="0"/>
        <w:adjustRightInd w:val="0"/>
        <w:snapToGrid w:val="0"/>
        <w:spacing w:line="480" w:lineRule="exact"/>
        <w:ind w:firstLine="561"/>
        <w:rPr>
          <w:rFonts w:ascii="宋体" w:hAnsi="宋体"/>
          <w:szCs w:val="21"/>
        </w:rPr>
      </w:pPr>
      <w:r>
        <w:rPr>
          <w:rFonts w:hint="eastAsia" w:ascii="宋体" w:hAnsi="宋体"/>
          <w:szCs w:val="21"/>
        </w:rPr>
        <w:t>4.3.2 招标人可以按本文件规定以修改通知的方式，延长递交投标文件的截止日期。在上述情况下，招标人与投标人以前的在投标截止期方面的全部权力、责任和义务，将适用于延长后新的投标截止期。</w:t>
      </w:r>
    </w:p>
    <w:p w14:paraId="54FA4741">
      <w:pPr>
        <w:autoSpaceDE w:val="0"/>
        <w:autoSpaceDN w:val="0"/>
        <w:adjustRightInd w:val="0"/>
        <w:snapToGrid w:val="0"/>
        <w:spacing w:line="480" w:lineRule="exact"/>
        <w:ind w:firstLine="561"/>
        <w:rPr>
          <w:rFonts w:ascii="宋体" w:hAnsi="宋体"/>
          <w:szCs w:val="21"/>
        </w:rPr>
      </w:pPr>
      <w:r>
        <w:rPr>
          <w:rFonts w:hint="eastAsia" w:ascii="宋体" w:hAnsi="宋体"/>
          <w:szCs w:val="21"/>
        </w:rPr>
        <w:t>4.4投标文件的修改与撤回</w:t>
      </w:r>
    </w:p>
    <w:p w14:paraId="3E154E04">
      <w:pPr>
        <w:autoSpaceDE w:val="0"/>
        <w:autoSpaceDN w:val="0"/>
        <w:adjustRightInd w:val="0"/>
        <w:snapToGrid w:val="0"/>
        <w:spacing w:line="480" w:lineRule="exact"/>
        <w:ind w:firstLine="561"/>
        <w:rPr>
          <w:rFonts w:ascii="宋体" w:hAnsi="宋体"/>
          <w:szCs w:val="21"/>
        </w:rPr>
      </w:pPr>
      <w:r>
        <w:rPr>
          <w:rFonts w:hint="eastAsia" w:ascii="宋体" w:hAnsi="宋体"/>
          <w:szCs w:val="21"/>
        </w:rPr>
        <w:t>4.4.1 投标人可以在递交投标文件以后，在规定的投标截止期之前，以书面形式向招标人递交修改或撤回其投标文件的通知。在投标截止期以后，不得更改、撤回投标文件。</w:t>
      </w:r>
    </w:p>
    <w:p w14:paraId="130D4234">
      <w:pPr>
        <w:autoSpaceDE w:val="0"/>
        <w:autoSpaceDN w:val="0"/>
        <w:adjustRightInd w:val="0"/>
        <w:snapToGrid w:val="0"/>
        <w:spacing w:line="480" w:lineRule="exact"/>
        <w:ind w:firstLine="561"/>
        <w:rPr>
          <w:rFonts w:ascii="宋体" w:hAnsi="宋体"/>
          <w:szCs w:val="21"/>
        </w:rPr>
      </w:pPr>
      <w:r>
        <w:rPr>
          <w:rFonts w:hint="eastAsia" w:ascii="宋体" w:hAnsi="宋体"/>
          <w:szCs w:val="21"/>
        </w:rPr>
        <w:t>4.4.2 投标文件的修改应按本文件相关条款规定的要求编制、密封、标志和递交（密封袋上应标明“修改”字样）。</w:t>
      </w:r>
    </w:p>
    <w:p w14:paraId="0C2BE7C1">
      <w:pPr>
        <w:autoSpaceDE w:val="0"/>
        <w:autoSpaceDN w:val="0"/>
        <w:adjustRightInd w:val="0"/>
        <w:snapToGrid w:val="0"/>
        <w:spacing w:line="480" w:lineRule="exact"/>
        <w:ind w:firstLine="561"/>
        <w:rPr>
          <w:rFonts w:ascii="宋体" w:hAnsi="宋体"/>
          <w:szCs w:val="21"/>
        </w:rPr>
      </w:pPr>
      <w:r>
        <w:rPr>
          <w:rFonts w:hint="eastAsia" w:ascii="宋体" w:hAnsi="宋体"/>
          <w:szCs w:val="21"/>
        </w:rPr>
        <w:t>4.4.3 投标截止以后,在投标有效期内，未确定中标人前，投标人不得撤回投标文件。</w:t>
      </w:r>
      <w:bookmarkStart w:id="0" w:name="EB66450c37613b4d8bb5d2ef34d49a190f"/>
    </w:p>
    <w:bookmarkEnd w:id="0"/>
    <w:p w14:paraId="1DF52BBD">
      <w:pPr>
        <w:autoSpaceDE w:val="0"/>
        <w:autoSpaceDN w:val="0"/>
        <w:adjustRightInd w:val="0"/>
        <w:snapToGrid w:val="0"/>
        <w:spacing w:line="480" w:lineRule="exact"/>
        <w:ind w:firstLine="561"/>
        <w:rPr>
          <w:rFonts w:ascii="宋体" w:hAnsi="宋体"/>
          <w:b/>
          <w:szCs w:val="21"/>
        </w:rPr>
      </w:pPr>
    </w:p>
    <w:p w14:paraId="612AF5E9">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五、评标</w:t>
      </w:r>
    </w:p>
    <w:p w14:paraId="3651BC6A">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9EA2FE8">
      <w:pPr>
        <w:autoSpaceDE w:val="0"/>
        <w:autoSpaceDN w:val="0"/>
        <w:adjustRightInd w:val="0"/>
        <w:snapToGrid w:val="0"/>
        <w:spacing w:line="480" w:lineRule="exact"/>
        <w:ind w:firstLine="561"/>
        <w:rPr>
          <w:rFonts w:ascii="宋体" w:hAnsi="宋体"/>
          <w:szCs w:val="21"/>
        </w:rPr>
      </w:pPr>
      <w:r>
        <w:rPr>
          <w:rFonts w:hint="eastAsia" w:ascii="宋体" w:hAnsi="宋体"/>
          <w:szCs w:val="21"/>
        </w:rPr>
        <w:t>5.1评标委员会</w:t>
      </w:r>
    </w:p>
    <w:p w14:paraId="3F2818F8">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评标由招标人依法组建的评标委员会负责。评标委员会由有关技术、经济等方面的专家组成。</w:t>
      </w:r>
    </w:p>
    <w:p w14:paraId="47E9C208">
      <w:pPr>
        <w:autoSpaceDE w:val="0"/>
        <w:autoSpaceDN w:val="0"/>
        <w:adjustRightInd w:val="0"/>
        <w:snapToGrid w:val="0"/>
        <w:spacing w:line="480" w:lineRule="exact"/>
        <w:ind w:firstLine="561"/>
        <w:rPr>
          <w:rFonts w:ascii="宋体" w:hAnsi="宋体"/>
          <w:szCs w:val="21"/>
        </w:rPr>
      </w:pPr>
      <w:r>
        <w:rPr>
          <w:rFonts w:hint="eastAsia" w:ascii="宋体" w:hAnsi="宋体"/>
          <w:szCs w:val="21"/>
        </w:rPr>
        <w:t>5.2评审程序</w:t>
      </w:r>
    </w:p>
    <w:p w14:paraId="2B967632">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评标按照下列程序进行：1）评标准备；2）初步评审；3）详细评审；4）推荐中标候选人，撰写评标报告。</w:t>
      </w:r>
    </w:p>
    <w:p w14:paraId="2CB75608">
      <w:pPr>
        <w:autoSpaceDE w:val="0"/>
        <w:autoSpaceDN w:val="0"/>
        <w:adjustRightInd w:val="0"/>
        <w:snapToGrid w:val="0"/>
        <w:spacing w:line="480" w:lineRule="exact"/>
        <w:ind w:firstLine="525" w:firstLineChars="250"/>
        <w:rPr>
          <w:rFonts w:ascii="宋体" w:hAnsi="宋体"/>
          <w:szCs w:val="21"/>
        </w:rPr>
      </w:pPr>
      <w:r>
        <w:rPr>
          <w:rFonts w:hint="eastAsia" w:ascii="宋体" w:hAnsi="宋体"/>
          <w:szCs w:val="21"/>
        </w:rPr>
        <w:t>5.3评标准备</w:t>
      </w:r>
    </w:p>
    <w:p w14:paraId="2C60412C">
      <w:pPr>
        <w:autoSpaceDE w:val="0"/>
        <w:autoSpaceDN w:val="0"/>
        <w:adjustRightInd w:val="0"/>
        <w:snapToGrid w:val="0"/>
        <w:spacing w:line="480" w:lineRule="exact"/>
        <w:ind w:firstLine="561"/>
        <w:rPr>
          <w:rFonts w:ascii="宋体" w:hAnsi="宋体"/>
          <w:szCs w:val="21"/>
        </w:rPr>
      </w:pPr>
      <w:r>
        <w:rPr>
          <w:rFonts w:hint="eastAsia" w:ascii="宋体" w:hAnsi="宋体"/>
          <w:szCs w:val="21"/>
        </w:rPr>
        <w:t>5.3.1 评标委员会成员签到</w:t>
      </w:r>
    </w:p>
    <w:p w14:paraId="652A3A9D">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评标委员会成员到达评标现场时应在签到表上签到以证明出席。</w:t>
      </w:r>
    </w:p>
    <w:p w14:paraId="56551E54">
      <w:pPr>
        <w:autoSpaceDE w:val="0"/>
        <w:autoSpaceDN w:val="0"/>
        <w:adjustRightInd w:val="0"/>
        <w:snapToGrid w:val="0"/>
        <w:spacing w:line="480" w:lineRule="exact"/>
        <w:ind w:firstLine="561"/>
        <w:rPr>
          <w:rFonts w:ascii="宋体" w:hAnsi="宋体"/>
          <w:szCs w:val="21"/>
        </w:rPr>
      </w:pPr>
      <w:r>
        <w:rPr>
          <w:rFonts w:hint="eastAsia" w:ascii="宋体" w:hAnsi="宋体"/>
          <w:szCs w:val="21"/>
        </w:rPr>
        <w:t>5.3.2 评标委员会的分工</w:t>
      </w:r>
    </w:p>
    <w:p w14:paraId="525EDEFF">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14:paraId="19AAF7C8">
      <w:pPr>
        <w:autoSpaceDE w:val="0"/>
        <w:autoSpaceDN w:val="0"/>
        <w:adjustRightInd w:val="0"/>
        <w:snapToGrid w:val="0"/>
        <w:spacing w:line="480" w:lineRule="exact"/>
        <w:ind w:firstLine="561"/>
        <w:rPr>
          <w:rFonts w:ascii="宋体" w:hAnsi="宋体"/>
          <w:szCs w:val="21"/>
        </w:rPr>
      </w:pPr>
      <w:r>
        <w:rPr>
          <w:rFonts w:hint="eastAsia" w:ascii="宋体" w:hAnsi="宋体"/>
          <w:szCs w:val="21"/>
        </w:rPr>
        <w:t>5.3.3 熟悉文件资料</w:t>
      </w:r>
    </w:p>
    <w:p w14:paraId="123AF16B">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AA01AB3">
      <w:pPr>
        <w:autoSpaceDE w:val="0"/>
        <w:autoSpaceDN w:val="0"/>
        <w:adjustRightInd w:val="0"/>
        <w:snapToGrid w:val="0"/>
        <w:spacing w:line="480" w:lineRule="exact"/>
        <w:ind w:firstLine="561"/>
        <w:rPr>
          <w:rFonts w:ascii="宋体" w:hAnsi="宋体"/>
          <w:szCs w:val="21"/>
        </w:rPr>
      </w:pPr>
      <w:r>
        <w:rPr>
          <w:rFonts w:hint="eastAsia" w:ascii="宋体" w:hAnsi="宋体"/>
          <w:szCs w:val="21"/>
        </w:rPr>
        <w:t>5.4初步评审</w:t>
      </w:r>
    </w:p>
    <w:p w14:paraId="5C3C61B9">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5.4.1 响应性评审</w:t>
      </w:r>
    </w:p>
    <w:p w14:paraId="734E9FB2">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5.4.2 算术错误修正</w:t>
      </w:r>
    </w:p>
    <w:p w14:paraId="0818254B">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5.4.3 澄清、说明或补正</w:t>
      </w:r>
    </w:p>
    <w:p w14:paraId="053D11F5">
      <w:pPr>
        <w:autoSpaceDE w:val="0"/>
        <w:autoSpaceDN w:val="0"/>
        <w:adjustRightInd w:val="0"/>
        <w:snapToGrid w:val="0"/>
        <w:spacing w:line="480" w:lineRule="exact"/>
        <w:ind w:firstLine="561"/>
        <w:rPr>
          <w:rFonts w:ascii="宋体" w:hAnsi="宋体"/>
          <w:szCs w:val="21"/>
        </w:rPr>
      </w:pPr>
      <w:r>
        <w:rPr>
          <w:rFonts w:hint="eastAsia" w:ascii="宋体" w:hAnsi="宋体"/>
          <w:szCs w:val="21"/>
        </w:rPr>
        <w:t>在初步评审过程中，评标委员会应当就投标文件中不明确的内容要求投标人进行澄清．</w:t>
      </w:r>
    </w:p>
    <w:p w14:paraId="3E0E0A7A">
      <w:pPr>
        <w:autoSpaceDE w:val="0"/>
        <w:autoSpaceDN w:val="0"/>
        <w:adjustRightInd w:val="0"/>
        <w:spacing w:line="480" w:lineRule="exact"/>
        <w:ind w:firstLine="561"/>
        <w:rPr>
          <w:rFonts w:ascii="宋体"/>
          <w:szCs w:val="21"/>
        </w:rPr>
      </w:pPr>
      <w:r>
        <w:rPr>
          <w:rFonts w:hint="eastAsia" w:ascii="宋体" w:hAnsi="宋体"/>
          <w:szCs w:val="21"/>
        </w:rPr>
        <w:t>5.5投标过程中出现下列情况之一的将作为无效投标处理：</w:t>
      </w:r>
    </w:p>
    <w:p w14:paraId="3E9108BB">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5.1</w:t>
      </w:r>
      <w:r>
        <w:rPr>
          <w:rFonts w:hint="eastAsia" w:ascii="宋体" w:hAnsi="宋体"/>
          <w:szCs w:val="21"/>
        </w:rPr>
        <w:t>投标书未加盖单位法人章，无法定代表人或其授权委托人的签字；</w:t>
      </w:r>
    </w:p>
    <w:p w14:paraId="00774980">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5.2</w:t>
      </w:r>
      <w:r>
        <w:rPr>
          <w:rFonts w:hint="eastAsia" w:ascii="宋体" w:hAnsi="宋体"/>
          <w:szCs w:val="21"/>
        </w:rPr>
        <w:t>投标文件载明的货物包装方式、检验标准和方法等不符合招标文件的要求；</w:t>
      </w:r>
    </w:p>
    <w:p w14:paraId="232D0BAC">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5.3</w:t>
      </w:r>
      <w:r>
        <w:rPr>
          <w:rFonts w:hint="eastAsia" w:ascii="宋体" w:hAnsi="宋体"/>
          <w:szCs w:val="21"/>
        </w:rPr>
        <w:t>投标文件提出了不能满足招标文件要求或招标人不能接受的工程验收、计量、价款结算支付办法；</w:t>
      </w:r>
    </w:p>
    <w:p w14:paraId="03265095">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5.4</w:t>
      </w:r>
      <w:r>
        <w:rPr>
          <w:rFonts w:hint="eastAsia" w:ascii="宋体" w:hAnsi="宋体"/>
          <w:szCs w:val="21"/>
        </w:rPr>
        <w:t>经评标委员会认定投标人的投标报价低于成本价的；</w:t>
      </w:r>
    </w:p>
    <w:p w14:paraId="55A865B1">
      <w:pPr>
        <w:autoSpaceDE w:val="0"/>
        <w:autoSpaceDN w:val="0"/>
        <w:adjustRightInd w:val="0"/>
        <w:spacing w:line="480" w:lineRule="exact"/>
        <w:ind w:firstLine="770" w:firstLineChars="367"/>
        <w:rPr>
          <w:rFonts w:ascii="宋体"/>
          <w:szCs w:val="21"/>
        </w:rPr>
      </w:pPr>
      <w:r>
        <w:rPr>
          <w:rFonts w:ascii="宋体" w:hAnsi="宋体"/>
          <w:szCs w:val="21"/>
        </w:rPr>
        <w:t>5.5</w:t>
      </w:r>
      <w:r>
        <w:rPr>
          <w:rFonts w:hint="eastAsia" w:ascii="宋体" w:hAnsi="宋体"/>
          <w:szCs w:val="21"/>
        </w:rPr>
        <w:t>.5投标人未按照招标文件的要求提供必须提交的相关资料的；</w:t>
      </w:r>
    </w:p>
    <w:p w14:paraId="6170F5CD">
      <w:pPr>
        <w:autoSpaceDE w:val="0"/>
        <w:autoSpaceDN w:val="0"/>
        <w:adjustRightInd w:val="0"/>
        <w:spacing w:line="480" w:lineRule="exact"/>
        <w:ind w:firstLine="770" w:firstLineChars="367"/>
        <w:rPr>
          <w:rFonts w:ascii="宋体" w:hAnsi="宋体"/>
          <w:szCs w:val="21"/>
        </w:rPr>
      </w:pPr>
      <w:r>
        <w:rPr>
          <w:rFonts w:hint="eastAsia" w:ascii="宋体" w:hAnsi="宋体"/>
          <w:szCs w:val="21"/>
        </w:rPr>
        <w:t>5.</w:t>
      </w:r>
      <w:r>
        <w:rPr>
          <w:rFonts w:ascii="宋体" w:hAnsi="宋体"/>
          <w:szCs w:val="21"/>
        </w:rPr>
        <w:t>5.6</w:t>
      </w:r>
      <w:r>
        <w:rPr>
          <w:rFonts w:hint="eastAsia" w:ascii="宋体" w:hAnsi="宋体"/>
          <w:szCs w:val="21"/>
        </w:rPr>
        <w:t>投标文件附有招标人不能接受的条件；</w:t>
      </w:r>
    </w:p>
    <w:p w14:paraId="7104AD8D">
      <w:pPr>
        <w:autoSpaceDE w:val="0"/>
        <w:autoSpaceDN w:val="0"/>
        <w:adjustRightInd w:val="0"/>
        <w:spacing w:line="480" w:lineRule="exact"/>
        <w:ind w:firstLine="770" w:firstLineChars="367"/>
        <w:rPr>
          <w:rFonts w:ascii="宋体"/>
          <w:szCs w:val="21"/>
        </w:rPr>
      </w:pPr>
      <w:r>
        <w:rPr>
          <w:rFonts w:hint="eastAsia" w:ascii="宋体"/>
          <w:szCs w:val="21"/>
        </w:rPr>
        <w:t>5.6有下列情形之一的，属于投标人相互串通投标：</w:t>
      </w:r>
    </w:p>
    <w:p w14:paraId="2FC8E554">
      <w:pPr>
        <w:autoSpaceDE w:val="0"/>
        <w:autoSpaceDN w:val="0"/>
        <w:adjustRightInd w:val="0"/>
        <w:spacing w:line="480" w:lineRule="exact"/>
        <w:ind w:firstLine="770" w:firstLineChars="367"/>
        <w:rPr>
          <w:rFonts w:ascii="宋体"/>
          <w:szCs w:val="21"/>
        </w:rPr>
      </w:pPr>
      <w:r>
        <w:rPr>
          <w:rFonts w:hint="eastAsia" w:ascii="宋体"/>
          <w:szCs w:val="21"/>
        </w:rPr>
        <w:t>5.6.1 投标人之间协商投标报价等投标文件的实质性内容；</w:t>
      </w:r>
    </w:p>
    <w:p w14:paraId="22C28AE8">
      <w:pPr>
        <w:autoSpaceDE w:val="0"/>
        <w:autoSpaceDN w:val="0"/>
        <w:adjustRightInd w:val="0"/>
        <w:spacing w:line="480" w:lineRule="exact"/>
        <w:ind w:firstLine="770" w:firstLineChars="367"/>
        <w:rPr>
          <w:rFonts w:ascii="宋体"/>
          <w:szCs w:val="21"/>
        </w:rPr>
      </w:pPr>
      <w:r>
        <w:rPr>
          <w:rFonts w:hint="eastAsia" w:ascii="宋体"/>
          <w:szCs w:val="21"/>
        </w:rPr>
        <w:t>5.6.2 投标人之间约定中标人；</w:t>
      </w:r>
    </w:p>
    <w:p w14:paraId="7841DC1F">
      <w:pPr>
        <w:autoSpaceDE w:val="0"/>
        <w:autoSpaceDN w:val="0"/>
        <w:adjustRightInd w:val="0"/>
        <w:spacing w:line="480" w:lineRule="exact"/>
        <w:ind w:firstLine="770" w:firstLineChars="367"/>
        <w:rPr>
          <w:rFonts w:ascii="宋体"/>
          <w:szCs w:val="21"/>
        </w:rPr>
      </w:pPr>
      <w:r>
        <w:rPr>
          <w:rFonts w:hint="eastAsia" w:ascii="宋体"/>
          <w:szCs w:val="21"/>
        </w:rPr>
        <w:t>5.6.3 投标人之间约定部分投标人放弃投标或者中标；</w:t>
      </w:r>
    </w:p>
    <w:p w14:paraId="23DEE183">
      <w:pPr>
        <w:autoSpaceDE w:val="0"/>
        <w:autoSpaceDN w:val="0"/>
        <w:adjustRightInd w:val="0"/>
        <w:spacing w:line="480" w:lineRule="exact"/>
        <w:ind w:firstLine="770" w:firstLineChars="367"/>
        <w:rPr>
          <w:rFonts w:ascii="宋体"/>
          <w:szCs w:val="21"/>
        </w:rPr>
      </w:pPr>
      <w:r>
        <w:rPr>
          <w:rFonts w:hint="eastAsia" w:ascii="宋体"/>
          <w:szCs w:val="21"/>
        </w:rPr>
        <w:t>5.6.4 属于同一集团、协会、商会等组织成员的投标人按照该组织要求协同投标；投标人之间为谋取中标或者排斥特定投标人而采取的其他联合行动。</w:t>
      </w:r>
    </w:p>
    <w:p w14:paraId="6F8A1F5E">
      <w:pPr>
        <w:autoSpaceDE w:val="0"/>
        <w:autoSpaceDN w:val="0"/>
        <w:adjustRightInd w:val="0"/>
        <w:spacing w:line="480" w:lineRule="exact"/>
        <w:ind w:firstLine="770" w:firstLineChars="367"/>
        <w:rPr>
          <w:rFonts w:ascii="宋体"/>
          <w:szCs w:val="21"/>
        </w:rPr>
      </w:pPr>
      <w:r>
        <w:rPr>
          <w:rFonts w:hint="eastAsia" w:ascii="宋体"/>
          <w:szCs w:val="21"/>
        </w:rPr>
        <w:t>5.7有下列情形之一的，视为投标人相互串通投标：</w:t>
      </w:r>
    </w:p>
    <w:p w14:paraId="4EE75E87">
      <w:pPr>
        <w:autoSpaceDE w:val="0"/>
        <w:autoSpaceDN w:val="0"/>
        <w:adjustRightInd w:val="0"/>
        <w:spacing w:line="480" w:lineRule="exact"/>
        <w:ind w:firstLine="770" w:firstLineChars="367"/>
        <w:rPr>
          <w:rFonts w:ascii="宋体"/>
          <w:szCs w:val="21"/>
        </w:rPr>
      </w:pPr>
      <w:r>
        <w:rPr>
          <w:rFonts w:hint="eastAsia" w:ascii="宋体"/>
          <w:szCs w:val="21"/>
        </w:rPr>
        <w:t>5.7.1 不同投标人的投标文件由同一单位或者个人编制；</w:t>
      </w:r>
    </w:p>
    <w:p w14:paraId="6592E0D9">
      <w:pPr>
        <w:autoSpaceDE w:val="0"/>
        <w:autoSpaceDN w:val="0"/>
        <w:adjustRightInd w:val="0"/>
        <w:spacing w:line="480" w:lineRule="exact"/>
        <w:ind w:firstLine="770" w:firstLineChars="367"/>
        <w:rPr>
          <w:rFonts w:ascii="宋体"/>
          <w:szCs w:val="21"/>
        </w:rPr>
      </w:pPr>
      <w:r>
        <w:rPr>
          <w:rFonts w:hint="eastAsia" w:ascii="宋体"/>
          <w:szCs w:val="21"/>
        </w:rPr>
        <w:t>5.7.2 不同投标人委托同一单位或者个人办理投标事宜；</w:t>
      </w:r>
    </w:p>
    <w:p w14:paraId="01A02FDB">
      <w:pPr>
        <w:autoSpaceDE w:val="0"/>
        <w:autoSpaceDN w:val="0"/>
        <w:adjustRightInd w:val="0"/>
        <w:spacing w:line="480" w:lineRule="exact"/>
        <w:ind w:firstLine="770" w:firstLineChars="367"/>
        <w:rPr>
          <w:rFonts w:ascii="宋体"/>
          <w:szCs w:val="21"/>
        </w:rPr>
      </w:pPr>
      <w:r>
        <w:rPr>
          <w:rFonts w:hint="eastAsia" w:ascii="宋体"/>
          <w:szCs w:val="21"/>
        </w:rPr>
        <w:t>5.7.3 不同投标人的投标文件载明的项目管理成员为同一人；</w:t>
      </w:r>
    </w:p>
    <w:p w14:paraId="515E987C">
      <w:pPr>
        <w:autoSpaceDE w:val="0"/>
        <w:autoSpaceDN w:val="0"/>
        <w:adjustRightInd w:val="0"/>
        <w:spacing w:line="480" w:lineRule="exact"/>
        <w:ind w:firstLine="770" w:firstLineChars="367"/>
        <w:rPr>
          <w:rFonts w:ascii="宋体"/>
          <w:szCs w:val="21"/>
        </w:rPr>
      </w:pPr>
      <w:r>
        <w:rPr>
          <w:rFonts w:hint="eastAsia" w:ascii="宋体"/>
          <w:szCs w:val="21"/>
        </w:rPr>
        <w:t>5.7.4 不同投标人的投标文件异常一致或者投标报价呈规律性差异；</w:t>
      </w:r>
    </w:p>
    <w:p w14:paraId="20023AE2">
      <w:pPr>
        <w:autoSpaceDE w:val="0"/>
        <w:autoSpaceDN w:val="0"/>
        <w:adjustRightInd w:val="0"/>
        <w:spacing w:line="480" w:lineRule="exact"/>
        <w:ind w:firstLine="770" w:firstLineChars="367"/>
        <w:rPr>
          <w:rFonts w:ascii="宋体"/>
          <w:szCs w:val="21"/>
        </w:rPr>
      </w:pPr>
      <w:r>
        <w:rPr>
          <w:rFonts w:hint="eastAsia" w:ascii="宋体"/>
          <w:szCs w:val="21"/>
        </w:rPr>
        <w:t>5.7.5 不同投标人的投标文件相互混装；</w:t>
      </w:r>
    </w:p>
    <w:p w14:paraId="048CAA14">
      <w:pPr>
        <w:autoSpaceDE w:val="0"/>
        <w:autoSpaceDN w:val="0"/>
        <w:adjustRightInd w:val="0"/>
        <w:spacing w:line="480" w:lineRule="exact"/>
        <w:ind w:firstLine="770" w:firstLineChars="367"/>
        <w:rPr>
          <w:rFonts w:ascii="宋体"/>
          <w:szCs w:val="21"/>
        </w:rPr>
      </w:pPr>
      <w:r>
        <w:rPr>
          <w:rFonts w:hint="eastAsia" w:ascii="宋体"/>
          <w:szCs w:val="21"/>
        </w:rPr>
        <w:t>5.7.6 不同投标人的投标保证金从同一单位或者个人的账户转出。</w:t>
      </w:r>
    </w:p>
    <w:p w14:paraId="40F29932">
      <w:pPr>
        <w:autoSpaceDE w:val="0"/>
        <w:autoSpaceDN w:val="0"/>
        <w:adjustRightInd w:val="0"/>
        <w:spacing w:line="480" w:lineRule="exact"/>
        <w:ind w:firstLine="770" w:firstLineChars="367"/>
        <w:rPr>
          <w:rFonts w:ascii="宋体"/>
          <w:szCs w:val="21"/>
        </w:rPr>
      </w:pPr>
      <w:r>
        <w:rPr>
          <w:rFonts w:hint="eastAsia" w:ascii="宋体"/>
          <w:szCs w:val="21"/>
        </w:rPr>
        <w:t>5.8有下列情形之一的，属于招标人与投标人串通投标：</w:t>
      </w:r>
    </w:p>
    <w:p w14:paraId="1B6DE76B">
      <w:pPr>
        <w:autoSpaceDE w:val="0"/>
        <w:autoSpaceDN w:val="0"/>
        <w:adjustRightInd w:val="0"/>
        <w:spacing w:line="480" w:lineRule="exact"/>
        <w:ind w:firstLine="770" w:firstLineChars="367"/>
        <w:rPr>
          <w:rFonts w:ascii="宋体"/>
          <w:szCs w:val="21"/>
        </w:rPr>
      </w:pPr>
      <w:r>
        <w:rPr>
          <w:rFonts w:hint="eastAsia" w:ascii="宋体"/>
          <w:szCs w:val="21"/>
        </w:rPr>
        <w:t>5.8.1 招标人在开标前开启投标文件并将有关信息泄露给其他投标人；</w:t>
      </w:r>
    </w:p>
    <w:p w14:paraId="15689E5D">
      <w:pPr>
        <w:autoSpaceDE w:val="0"/>
        <w:autoSpaceDN w:val="0"/>
        <w:adjustRightInd w:val="0"/>
        <w:spacing w:line="480" w:lineRule="exact"/>
        <w:ind w:firstLine="770" w:firstLineChars="367"/>
        <w:rPr>
          <w:rFonts w:ascii="宋体"/>
          <w:szCs w:val="21"/>
        </w:rPr>
      </w:pPr>
      <w:r>
        <w:rPr>
          <w:rFonts w:hint="eastAsia" w:ascii="宋体"/>
          <w:szCs w:val="21"/>
        </w:rPr>
        <w:t>5.8.2 招标人直接或者间接向投标人泄露标底、评标委员会成员等信息；</w:t>
      </w:r>
    </w:p>
    <w:p w14:paraId="2E6781E4">
      <w:pPr>
        <w:autoSpaceDE w:val="0"/>
        <w:autoSpaceDN w:val="0"/>
        <w:adjustRightInd w:val="0"/>
        <w:spacing w:line="480" w:lineRule="exact"/>
        <w:ind w:firstLine="770" w:firstLineChars="367"/>
        <w:rPr>
          <w:rFonts w:ascii="宋体"/>
          <w:szCs w:val="21"/>
        </w:rPr>
      </w:pPr>
      <w:r>
        <w:rPr>
          <w:rFonts w:hint="eastAsia" w:ascii="宋体"/>
          <w:szCs w:val="21"/>
        </w:rPr>
        <w:t>5.8.3 招标人明示或者暗示投标人压低或者抬高投标报价；</w:t>
      </w:r>
    </w:p>
    <w:p w14:paraId="69781EB8">
      <w:pPr>
        <w:autoSpaceDE w:val="0"/>
        <w:autoSpaceDN w:val="0"/>
        <w:adjustRightInd w:val="0"/>
        <w:spacing w:line="480" w:lineRule="exact"/>
        <w:ind w:firstLine="770" w:firstLineChars="367"/>
        <w:rPr>
          <w:rFonts w:ascii="宋体"/>
          <w:szCs w:val="21"/>
        </w:rPr>
      </w:pPr>
      <w:r>
        <w:rPr>
          <w:rFonts w:hint="eastAsia" w:ascii="宋体"/>
          <w:szCs w:val="21"/>
        </w:rPr>
        <w:t>5.8.4 招标人授意投标人撤换、修改投标文件；</w:t>
      </w:r>
    </w:p>
    <w:p w14:paraId="6E49E477">
      <w:pPr>
        <w:autoSpaceDE w:val="0"/>
        <w:autoSpaceDN w:val="0"/>
        <w:adjustRightInd w:val="0"/>
        <w:spacing w:line="480" w:lineRule="exact"/>
        <w:ind w:firstLine="770" w:firstLineChars="367"/>
        <w:rPr>
          <w:rFonts w:ascii="宋体"/>
          <w:szCs w:val="21"/>
        </w:rPr>
      </w:pPr>
      <w:r>
        <w:rPr>
          <w:rFonts w:hint="eastAsia" w:ascii="宋体"/>
          <w:szCs w:val="21"/>
        </w:rPr>
        <w:t>5.8.5 招标人明示或者暗示投标人为特定投标人中标提供方便；</w:t>
      </w:r>
    </w:p>
    <w:p w14:paraId="4F616850">
      <w:pPr>
        <w:autoSpaceDE w:val="0"/>
        <w:autoSpaceDN w:val="0"/>
        <w:adjustRightInd w:val="0"/>
        <w:spacing w:line="480" w:lineRule="exact"/>
        <w:ind w:firstLine="770" w:firstLineChars="367"/>
        <w:rPr>
          <w:rFonts w:ascii="宋体"/>
          <w:szCs w:val="21"/>
        </w:rPr>
      </w:pPr>
      <w:r>
        <w:rPr>
          <w:rFonts w:hint="eastAsia" w:ascii="宋体"/>
          <w:szCs w:val="21"/>
        </w:rPr>
        <w:t>5.8.6 招标人与投标人为谋求特定投标人中标而采取的其他串通行为。</w:t>
      </w:r>
    </w:p>
    <w:p w14:paraId="12BD126D">
      <w:pPr>
        <w:autoSpaceDE w:val="0"/>
        <w:autoSpaceDN w:val="0"/>
        <w:adjustRightInd w:val="0"/>
        <w:spacing w:line="480" w:lineRule="exact"/>
        <w:ind w:firstLine="770" w:firstLineChars="367"/>
        <w:rPr>
          <w:rFonts w:ascii="宋体"/>
          <w:szCs w:val="21"/>
        </w:rPr>
      </w:pPr>
      <w:r>
        <w:rPr>
          <w:rFonts w:hint="eastAsia" w:ascii="宋体"/>
          <w:szCs w:val="21"/>
        </w:rPr>
        <w:t>5.9使用通过受让或者租借等方式获取的资格、资质证书投标的，属于以他人名义投标。</w:t>
      </w:r>
    </w:p>
    <w:p w14:paraId="1D4FDF15">
      <w:pPr>
        <w:autoSpaceDE w:val="0"/>
        <w:autoSpaceDN w:val="0"/>
        <w:adjustRightInd w:val="0"/>
        <w:spacing w:line="480" w:lineRule="exact"/>
        <w:ind w:firstLine="770" w:firstLineChars="367"/>
        <w:rPr>
          <w:rFonts w:ascii="宋体"/>
          <w:szCs w:val="21"/>
        </w:rPr>
      </w:pPr>
      <w:r>
        <w:rPr>
          <w:rFonts w:hint="eastAsia" w:ascii="宋体"/>
          <w:szCs w:val="21"/>
        </w:rPr>
        <w:t>投标人有下列情形之一的，属于以其他方式弄虚作假的行为：</w:t>
      </w:r>
    </w:p>
    <w:p w14:paraId="3D8FCC18">
      <w:pPr>
        <w:autoSpaceDE w:val="0"/>
        <w:autoSpaceDN w:val="0"/>
        <w:adjustRightInd w:val="0"/>
        <w:spacing w:line="480" w:lineRule="exact"/>
        <w:ind w:firstLine="770" w:firstLineChars="367"/>
        <w:rPr>
          <w:rFonts w:ascii="宋体"/>
          <w:szCs w:val="21"/>
        </w:rPr>
      </w:pPr>
      <w:r>
        <w:rPr>
          <w:rFonts w:hint="eastAsia" w:ascii="宋体"/>
          <w:szCs w:val="21"/>
        </w:rPr>
        <w:t>5.9.1 使用伪造、变造的许可证件；</w:t>
      </w:r>
    </w:p>
    <w:p w14:paraId="3A6CEDBA">
      <w:pPr>
        <w:autoSpaceDE w:val="0"/>
        <w:autoSpaceDN w:val="0"/>
        <w:adjustRightInd w:val="0"/>
        <w:spacing w:line="480" w:lineRule="exact"/>
        <w:ind w:firstLine="770" w:firstLineChars="367"/>
        <w:rPr>
          <w:rFonts w:ascii="宋体"/>
          <w:szCs w:val="21"/>
        </w:rPr>
      </w:pPr>
      <w:r>
        <w:rPr>
          <w:rFonts w:hint="eastAsia" w:ascii="宋体"/>
          <w:szCs w:val="21"/>
        </w:rPr>
        <w:t>5.9.2 提供虚假的财务状况或者业绩；</w:t>
      </w:r>
    </w:p>
    <w:p w14:paraId="2CC00C87">
      <w:pPr>
        <w:autoSpaceDE w:val="0"/>
        <w:autoSpaceDN w:val="0"/>
        <w:adjustRightInd w:val="0"/>
        <w:spacing w:line="480" w:lineRule="exact"/>
        <w:ind w:firstLine="770" w:firstLineChars="367"/>
        <w:rPr>
          <w:rFonts w:ascii="宋体"/>
          <w:szCs w:val="21"/>
        </w:rPr>
      </w:pPr>
      <w:r>
        <w:rPr>
          <w:rFonts w:hint="eastAsia" w:ascii="宋体"/>
          <w:szCs w:val="21"/>
        </w:rPr>
        <w:t>5.9.3 提供虚假的项目负责人或者主要技术人员简历、劳动关系证明；</w:t>
      </w:r>
    </w:p>
    <w:p w14:paraId="0262DB17">
      <w:pPr>
        <w:autoSpaceDE w:val="0"/>
        <w:autoSpaceDN w:val="0"/>
        <w:adjustRightInd w:val="0"/>
        <w:spacing w:line="480" w:lineRule="exact"/>
        <w:ind w:firstLine="770" w:firstLineChars="367"/>
        <w:rPr>
          <w:rFonts w:ascii="宋体"/>
          <w:szCs w:val="21"/>
        </w:rPr>
      </w:pPr>
      <w:r>
        <w:rPr>
          <w:rFonts w:hint="eastAsia" w:ascii="宋体"/>
          <w:szCs w:val="21"/>
        </w:rPr>
        <w:t>5.9.4 提供虚假的信用状况；</w:t>
      </w:r>
    </w:p>
    <w:p w14:paraId="0E6BEAD6">
      <w:pPr>
        <w:autoSpaceDE w:val="0"/>
        <w:autoSpaceDN w:val="0"/>
        <w:adjustRightInd w:val="0"/>
        <w:spacing w:line="480" w:lineRule="exact"/>
        <w:ind w:firstLine="770" w:firstLineChars="367"/>
        <w:rPr>
          <w:rFonts w:ascii="宋体"/>
          <w:szCs w:val="21"/>
        </w:rPr>
      </w:pPr>
      <w:r>
        <w:rPr>
          <w:rFonts w:hint="eastAsia" w:ascii="宋体"/>
          <w:szCs w:val="21"/>
        </w:rPr>
        <w:t>5.9.5 其他弄虚作假的行为。</w:t>
      </w:r>
    </w:p>
    <w:p w14:paraId="14E0AE66">
      <w:pPr>
        <w:autoSpaceDE w:val="0"/>
        <w:autoSpaceDN w:val="0"/>
        <w:adjustRightInd w:val="0"/>
        <w:snapToGrid w:val="0"/>
        <w:spacing w:line="480" w:lineRule="exact"/>
        <w:ind w:firstLine="561"/>
        <w:rPr>
          <w:rFonts w:ascii="宋体" w:hAnsi="宋体"/>
          <w:b/>
          <w:szCs w:val="21"/>
        </w:rPr>
      </w:pPr>
    </w:p>
    <w:p w14:paraId="307292C7">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六、评标细则（满分100分）</w:t>
      </w:r>
    </w:p>
    <w:p w14:paraId="360F20A5">
      <w:pPr>
        <w:autoSpaceDE w:val="0"/>
        <w:autoSpaceDN w:val="0"/>
        <w:adjustRightInd w:val="0"/>
        <w:snapToGrid w:val="0"/>
        <w:spacing w:line="480" w:lineRule="exact"/>
        <w:ind w:firstLine="517" w:firstLineChars="245"/>
        <w:rPr>
          <w:rFonts w:ascii="宋体" w:hAnsi="宋体"/>
          <w:b/>
          <w:szCs w:val="21"/>
        </w:rPr>
      </w:pPr>
      <w:r>
        <w:rPr>
          <w:rFonts w:hint="eastAsia" w:ascii="宋体" w:hAnsi="宋体"/>
          <w:b/>
          <w:szCs w:val="21"/>
        </w:rPr>
        <w:t>总则</w:t>
      </w:r>
    </w:p>
    <w:p w14:paraId="2E3F4CCF">
      <w:pPr>
        <w:autoSpaceDE w:val="0"/>
        <w:autoSpaceDN w:val="0"/>
        <w:adjustRightInd w:val="0"/>
        <w:snapToGrid w:val="0"/>
        <w:spacing w:line="480" w:lineRule="exact"/>
        <w:ind w:firstLine="561"/>
        <w:rPr>
          <w:rFonts w:ascii="宋体" w:hAnsi="宋体"/>
          <w:szCs w:val="21"/>
        </w:rPr>
      </w:pPr>
      <w:r>
        <w:rPr>
          <w:rFonts w:hint="eastAsia" w:ascii="宋体" w:hAnsi="宋体"/>
          <w:szCs w:val="21"/>
        </w:rPr>
        <w:t>评委会成员应严格按下列具体评审内容及相应分值客观、公正地进行评分。计算每个投标人的得分时，对所有评委的评分计算算术平均值作为该投标人的最终得分。</w:t>
      </w:r>
    </w:p>
    <w:p w14:paraId="72EEC1E0">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14:paraId="2D4FF220">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本次评标按百分制评分，其中商务评审为62分、技术评审为38分。具体评分细则如下：</w:t>
      </w:r>
    </w:p>
    <w:p w14:paraId="580BFE1A">
      <w:pPr>
        <w:autoSpaceDE w:val="0"/>
        <w:autoSpaceDN w:val="0"/>
        <w:adjustRightInd w:val="0"/>
        <w:snapToGrid w:val="0"/>
        <w:spacing w:line="480" w:lineRule="exact"/>
        <w:ind w:firstLine="422" w:firstLineChars="200"/>
        <w:rPr>
          <w:rFonts w:ascii="宋体" w:hAnsi="宋体"/>
          <w:b/>
          <w:szCs w:val="21"/>
        </w:rPr>
      </w:pPr>
      <w:r>
        <w:rPr>
          <w:rFonts w:hint="eastAsia" w:ascii="宋体" w:hAnsi="宋体"/>
          <w:b/>
          <w:szCs w:val="21"/>
        </w:rPr>
        <w:t>&lt;一&gt;、商务评审得分（满分60）</w:t>
      </w:r>
    </w:p>
    <w:p w14:paraId="7C907A31">
      <w:pPr>
        <w:autoSpaceDE w:val="0"/>
        <w:autoSpaceDN w:val="0"/>
        <w:adjustRightInd w:val="0"/>
        <w:snapToGrid w:val="0"/>
        <w:spacing w:line="480" w:lineRule="exact"/>
        <w:ind w:firstLine="422" w:firstLineChars="200"/>
        <w:rPr>
          <w:rFonts w:ascii="宋体" w:hAnsi="宋体"/>
          <w:b/>
          <w:szCs w:val="21"/>
        </w:rPr>
      </w:pPr>
      <w:r>
        <w:rPr>
          <w:rFonts w:hint="eastAsia" w:ascii="宋体" w:hAnsi="宋体"/>
          <w:b/>
          <w:szCs w:val="21"/>
        </w:rPr>
        <w:t xml:space="preserve">1、报价评审得分   </w:t>
      </w:r>
      <w:r>
        <w:rPr>
          <w:rFonts w:hint="eastAsia" w:ascii="宋体" w:hAnsi="宋体"/>
          <w:szCs w:val="21"/>
        </w:rPr>
        <w:t xml:space="preserve">                                　          </w:t>
      </w:r>
      <w:r>
        <w:rPr>
          <w:rFonts w:hint="eastAsia" w:ascii="宋体" w:hAnsi="宋体"/>
          <w:b/>
          <w:szCs w:val="21"/>
        </w:rPr>
        <w:t>（满分50分）</w:t>
      </w:r>
    </w:p>
    <w:p w14:paraId="218DF785">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 xml:space="preserve">A．报价得分（满分50分）：以所有有效投标人评标价的算术平均值（如投标人超过5家（含5家），则去掉一个最高价和一个最低价后计算算术平均值）下浮2%作为基准价得满分50分，其余投标人的评标价与基准价相比，投标人评标价每高基准价2%扣1分，每低基准价2%的扣0.5分，不足1%按插入法计算（保留两位小数）。  </w:t>
      </w:r>
    </w:p>
    <w:p w14:paraId="53FC985D">
      <w:pPr>
        <w:autoSpaceDE w:val="0"/>
        <w:autoSpaceDN w:val="0"/>
        <w:adjustRightInd w:val="0"/>
        <w:snapToGrid w:val="0"/>
        <w:spacing w:line="480" w:lineRule="exact"/>
        <w:ind w:firstLine="422" w:firstLineChars="200"/>
        <w:rPr>
          <w:szCs w:val="21"/>
        </w:rPr>
      </w:pPr>
      <w:r>
        <w:rPr>
          <w:rFonts w:hint="eastAsia" w:ascii="宋体" w:hAnsi="宋体"/>
          <w:b/>
          <w:szCs w:val="21"/>
        </w:rPr>
        <w:t xml:space="preserve">2、销售业绩得分 （满分10分） </w:t>
      </w:r>
    </w:p>
    <w:p w14:paraId="160931CC">
      <w:pPr>
        <w:autoSpaceDE w:val="0"/>
        <w:autoSpaceDN w:val="0"/>
        <w:adjustRightInd w:val="0"/>
        <w:snapToGrid w:val="0"/>
        <w:spacing w:line="480" w:lineRule="exact"/>
        <w:ind w:firstLine="420" w:firstLineChars="200"/>
        <w:rPr>
          <w:szCs w:val="21"/>
        </w:rPr>
      </w:pPr>
      <w:r>
        <w:rPr>
          <w:rFonts w:hint="eastAsia"/>
          <w:szCs w:val="21"/>
        </w:rPr>
        <w:t>根据</w:t>
      </w:r>
      <w:r>
        <w:rPr>
          <w:rFonts w:hint="eastAsia" w:ascii="宋体" w:hAnsi="宋体"/>
          <w:szCs w:val="21"/>
        </w:rPr>
        <w:t>投标人或制造商</w:t>
      </w:r>
      <w:r>
        <w:rPr>
          <w:rFonts w:hint="eastAsia"/>
          <w:szCs w:val="21"/>
        </w:rPr>
        <w:t>2021年-2024年</w:t>
      </w:r>
      <w:r>
        <w:rPr>
          <w:rFonts w:hint="eastAsia" w:ascii="宋体" w:hAnsi="宋体"/>
          <w:szCs w:val="21"/>
        </w:rPr>
        <w:t>同类货物销售业绩情况，有一个得2分，满分</w:t>
      </w:r>
      <w:r>
        <w:rPr>
          <w:rFonts w:hint="eastAsia" w:ascii="宋体" w:hAnsi="宋体"/>
          <w:szCs w:val="21"/>
          <w:lang w:val="en-US" w:eastAsia="zh-CN"/>
        </w:rPr>
        <w:t>10</w:t>
      </w:r>
      <w:r>
        <w:rPr>
          <w:rFonts w:hint="eastAsia" w:ascii="宋体" w:hAnsi="宋体"/>
          <w:szCs w:val="21"/>
        </w:rPr>
        <w:t>分。（须提供供货合同复印件等证明材料，原件备查）。</w:t>
      </w:r>
    </w:p>
    <w:p w14:paraId="42E80DB8">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&lt;二&gt;、技术评审得分（满分40分）</w:t>
      </w:r>
    </w:p>
    <w:p w14:paraId="3A276036">
      <w:pPr>
        <w:autoSpaceDE w:val="0"/>
        <w:autoSpaceDN w:val="0"/>
        <w:adjustRightInd w:val="0"/>
        <w:spacing w:line="480" w:lineRule="exact"/>
        <w:ind w:firstLine="561"/>
        <w:rPr>
          <w:rFonts w:ascii="宋体"/>
          <w:b/>
          <w:bCs/>
          <w:szCs w:val="21"/>
        </w:rPr>
      </w:pPr>
      <w:r>
        <w:rPr>
          <w:rFonts w:ascii="宋体" w:hAnsi="宋体"/>
          <w:b/>
          <w:bCs/>
          <w:szCs w:val="21"/>
        </w:rPr>
        <w:t>1</w:t>
      </w:r>
      <w:r>
        <w:rPr>
          <w:rFonts w:hint="eastAsia" w:ascii="宋体" w:hAnsi="宋体"/>
          <w:b/>
          <w:bCs/>
          <w:szCs w:val="21"/>
        </w:rPr>
        <w:t>、技术文件编制齐全性和响应性（满分6分）</w:t>
      </w:r>
    </w:p>
    <w:p w14:paraId="22882360">
      <w:pPr>
        <w:autoSpaceDE w:val="0"/>
        <w:autoSpaceDN w:val="0"/>
        <w:adjustRightInd w:val="0"/>
        <w:spacing w:line="480" w:lineRule="exact"/>
        <w:ind w:firstLine="561"/>
        <w:rPr>
          <w:rFonts w:ascii="宋体" w:hAnsi="宋体"/>
          <w:szCs w:val="21"/>
        </w:rPr>
      </w:pPr>
      <w:r>
        <w:rPr>
          <w:rFonts w:hint="eastAsia" w:ascii="宋体" w:hAnsi="宋体"/>
          <w:szCs w:val="21"/>
        </w:rPr>
        <w:t>（1）有技术参数响应表，由评标委员会根据投标货物、功能服务的性能满足招标文件的技术要求的情况打分。所有技术条款满足招标文件要求的，得满分6分。</w:t>
      </w:r>
    </w:p>
    <w:p w14:paraId="0AAACF02">
      <w:pPr>
        <w:autoSpaceDE w:val="0"/>
        <w:autoSpaceDN w:val="0"/>
        <w:adjustRightInd w:val="0"/>
        <w:spacing w:line="480" w:lineRule="exact"/>
        <w:ind w:firstLine="561"/>
        <w:rPr>
          <w:rFonts w:ascii="宋体" w:hAnsi="宋体"/>
          <w:b/>
          <w:bCs/>
          <w:szCs w:val="21"/>
        </w:rPr>
      </w:pPr>
      <w:r>
        <w:rPr>
          <w:rFonts w:hint="eastAsia" w:ascii="宋体" w:hAnsi="宋体"/>
          <w:b/>
          <w:bCs/>
          <w:szCs w:val="21"/>
        </w:rPr>
        <w:t>2、技术方案                                                （满分19分）</w:t>
      </w:r>
    </w:p>
    <w:p w14:paraId="39C5408B">
      <w:pPr>
        <w:autoSpaceDE w:val="0"/>
        <w:autoSpaceDN w:val="0"/>
        <w:adjustRightInd w:val="0"/>
        <w:spacing w:line="480" w:lineRule="exact"/>
        <w:ind w:firstLine="561"/>
        <w:rPr>
          <w:rFonts w:ascii="宋体" w:hAnsi="宋体"/>
          <w:szCs w:val="21"/>
        </w:rPr>
      </w:pPr>
      <w:r>
        <w:rPr>
          <w:rFonts w:hint="eastAsia" w:ascii="宋体" w:hAnsi="宋体"/>
          <w:szCs w:val="21"/>
        </w:rPr>
        <w:t>由评标委员会根据招标文件的功能需求对投标人提供的样品制造工艺、外观、质量、性能及技术指标、所使用的材质、运营成本、寿命、可靠性方面进行综合评分，</w:t>
      </w:r>
    </w:p>
    <w:p w14:paraId="3E31CB22">
      <w:pPr>
        <w:autoSpaceDE w:val="0"/>
        <w:autoSpaceDN w:val="0"/>
        <w:adjustRightInd w:val="0"/>
        <w:spacing w:line="480" w:lineRule="exact"/>
        <w:ind w:firstLine="561"/>
        <w:rPr>
          <w:rFonts w:ascii="宋体" w:hAnsi="宋体"/>
          <w:szCs w:val="21"/>
        </w:rPr>
      </w:pPr>
      <w:r>
        <w:rPr>
          <w:rFonts w:hint="eastAsia" w:ascii="宋体" w:hAnsi="宋体"/>
          <w:szCs w:val="21"/>
        </w:rPr>
        <w:t>（1）货物的制造工艺、外观、质量、整体结构合理性（12分）</w:t>
      </w:r>
    </w:p>
    <w:p w14:paraId="48889628">
      <w:pPr>
        <w:autoSpaceDE w:val="0"/>
        <w:autoSpaceDN w:val="0"/>
        <w:adjustRightInd w:val="0"/>
        <w:spacing w:line="480" w:lineRule="exact"/>
        <w:ind w:firstLine="561"/>
        <w:rPr>
          <w:rFonts w:ascii="宋体" w:hAnsi="宋体"/>
          <w:szCs w:val="21"/>
        </w:rPr>
      </w:pPr>
      <w:r>
        <w:rPr>
          <w:rFonts w:hint="eastAsia" w:ascii="宋体" w:hAnsi="宋体"/>
          <w:szCs w:val="21"/>
        </w:rPr>
        <w:t>（2）货物的运营成本、寿命、可靠性、实用性等（7分）</w:t>
      </w:r>
    </w:p>
    <w:p w14:paraId="0CAF755B">
      <w:pPr>
        <w:autoSpaceDE w:val="0"/>
        <w:autoSpaceDN w:val="0"/>
        <w:adjustRightInd w:val="0"/>
        <w:spacing w:line="480" w:lineRule="exact"/>
        <w:ind w:firstLine="561"/>
        <w:rPr>
          <w:rFonts w:ascii="宋体" w:hAnsi="宋体"/>
          <w:b/>
          <w:bCs/>
          <w:szCs w:val="21"/>
        </w:rPr>
      </w:pPr>
      <w:r>
        <w:rPr>
          <w:rFonts w:hint="eastAsia" w:ascii="宋体" w:hAnsi="宋体"/>
          <w:b/>
          <w:bCs/>
          <w:szCs w:val="21"/>
        </w:rPr>
        <w:t>3、实施方案                                               （满分15分）</w:t>
      </w:r>
    </w:p>
    <w:p w14:paraId="41D3E7C6">
      <w:pPr>
        <w:autoSpaceDE w:val="0"/>
        <w:autoSpaceDN w:val="0"/>
        <w:adjustRightInd w:val="0"/>
        <w:spacing w:line="480" w:lineRule="exact"/>
        <w:ind w:firstLine="561"/>
        <w:rPr>
          <w:rFonts w:ascii="宋体" w:hAnsi="宋体"/>
          <w:szCs w:val="21"/>
        </w:rPr>
      </w:pPr>
      <w:r>
        <w:rPr>
          <w:rFonts w:hint="eastAsia" w:ascii="宋体" w:hAnsi="宋体"/>
          <w:szCs w:val="21"/>
        </w:rPr>
        <w:t>针对本项目供货、运输、产品质量保证等方面提供具体实施方案，方案详细具体、清晰完整，具有针对性、具有实际操作意义，完全满足项目需求，考虑充分非常齐备的，得15分；</w:t>
      </w:r>
    </w:p>
    <w:p w14:paraId="2A156EC8">
      <w:pPr>
        <w:autoSpaceDE w:val="0"/>
        <w:autoSpaceDN w:val="0"/>
        <w:adjustRightInd w:val="0"/>
        <w:spacing w:line="480" w:lineRule="exact"/>
        <w:ind w:firstLine="561"/>
        <w:rPr>
          <w:rFonts w:ascii="宋体" w:hAnsi="宋体"/>
          <w:szCs w:val="21"/>
        </w:rPr>
      </w:pPr>
      <w:r>
        <w:rPr>
          <w:rFonts w:hint="eastAsia" w:ascii="宋体" w:hAnsi="宋体"/>
          <w:szCs w:val="21"/>
        </w:rPr>
        <w:t>方案较为具体，有针对性的，得12分；</w:t>
      </w:r>
    </w:p>
    <w:p w14:paraId="03C16BFA">
      <w:pPr>
        <w:autoSpaceDE w:val="0"/>
        <w:autoSpaceDN w:val="0"/>
        <w:adjustRightInd w:val="0"/>
        <w:spacing w:line="480" w:lineRule="exact"/>
        <w:ind w:firstLine="561"/>
        <w:rPr>
          <w:rFonts w:ascii="宋体" w:hAnsi="宋体"/>
          <w:szCs w:val="21"/>
        </w:rPr>
      </w:pPr>
      <w:r>
        <w:rPr>
          <w:rFonts w:hint="eastAsia" w:ascii="宋体" w:hAnsi="宋体"/>
          <w:szCs w:val="21"/>
        </w:rPr>
        <w:t>方案缺漏、可操作性一般的，得9分。</w:t>
      </w:r>
    </w:p>
    <w:p w14:paraId="21F57376">
      <w:pPr>
        <w:autoSpaceDE w:val="0"/>
        <w:autoSpaceDN w:val="0"/>
        <w:adjustRightInd w:val="0"/>
        <w:spacing w:line="480" w:lineRule="exact"/>
        <w:ind w:firstLine="561"/>
        <w:rPr>
          <w:rFonts w:ascii="宋体" w:hAnsi="宋体"/>
          <w:szCs w:val="21"/>
        </w:rPr>
      </w:pPr>
      <w:r>
        <w:rPr>
          <w:rFonts w:hint="eastAsia" w:ascii="宋体" w:hAnsi="宋体"/>
          <w:szCs w:val="21"/>
        </w:rPr>
        <w:t>方案基本合理、描述一般、存在可操作性得5分；</w:t>
      </w:r>
    </w:p>
    <w:p w14:paraId="433BE4AF">
      <w:pPr>
        <w:autoSpaceDE w:val="0"/>
        <w:autoSpaceDN w:val="0"/>
        <w:adjustRightInd w:val="0"/>
        <w:snapToGrid w:val="0"/>
        <w:spacing w:line="480" w:lineRule="exact"/>
        <w:ind w:firstLine="561"/>
        <w:rPr>
          <w:rFonts w:ascii="宋体" w:hAnsi="宋体" w:cs="宋体"/>
          <w:szCs w:val="21"/>
        </w:rPr>
      </w:pPr>
      <w:r>
        <w:rPr>
          <w:rFonts w:hint="eastAsia" w:ascii="宋体" w:hAnsi="宋体" w:cs="宋体"/>
          <w:szCs w:val="21"/>
        </w:rPr>
        <w:t>其余不得分。</w:t>
      </w:r>
    </w:p>
    <w:p w14:paraId="4B4D22A9">
      <w:pPr>
        <w:autoSpaceDE w:val="0"/>
        <w:autoSpaceDN w:val="0"/>
        <w:adjustRightInd w:val="0"/>
        <w:snapToGrid w:val="0"/>
        <w:spacing w:line="480" w:lineRule="exact"/>
        <w:ind w:firstLine="561"/>
        <w:rPr>
          <w:rFonts w:ascii="宋体" w:hAnsi="宋体"/>
          <w:b/>
          <w:szCs w:val="21"/>
        </w:rPr>
      </w:pPr>
      <w:r>
        <w:rPr>
          <w:rFonts w:hint="eastAsia" w:ascii="宋体" w:hAnsi="宋体"/>
          <w:b/>
          <w:bCs/>
          <w:szCs w:val="21"/>
        </w:rPr>
        <w:t>七</w:t>
      </w:r>
      <w:r>
        <w:rPr>
          <w:rFonts w:hint="eastAsia" w:ascii="宋体" w:hAnsi="宋体"/>
          <w:b/>
          <w:szCs w:val="21"/>
        </w:rPr>
        <w:t>、定标</w:t>
      </w:r>
    </w:p>
    <w:p w14:paraId="3BE2A689">
      <w:pPr>
        <w:autoSpaceDE w:val="0"/>
        <w:autoSpaceDN w:val="0"/>
        <w:adjustRightInd w:val="0"/>
        <w:snapToGrid w:val="0"/>
        <w:spacing w:line="480" w:lineRule="exact"/>
        <w:ind w:firstLine="561"/>
        <w:rPr>
          <w:rFonts w:ascii="宋体" w:hAnsi="宋体"/>
          <w:szCs w:val="21"/>
        </w:rPr>
      </w:pPr>
      <w:r>
        <w:rPr>
          <w:rFonts w:hint="eastAsia" w:ascii="宋体" w:hAnsi="宋体"/>
          <w:szCs w:val="21"/>
        </w:rPr>
        <w:t>7.1评标委员会完成评标后，应当向招标人提出书面评标报告，阐明评标委员会对各投标文件的评审和比较意见，并按照招标文件中规定的评标方法，推荐1名有排序的合格中标候选人。</w:t>
      </w:r>
    </w:p>
    <w:p w14:paraId="4AEEDF89">
      <w:pPr>
        <w:autoSpaceDE w:val="0"/>
        <w:autoSpaceDN w:val="0"/>
        <w:adjustRightInd w:val="0"/>
        <w:snapToGrid w:val="0"/>
        <w:spacing w:line="480" w:lineRule="exact"/>
        <w:ind w:firstLine="561"/>
        <w:rPr>
          <w:rFonts w:ascii="宋体" w:hAnsi="宋体"/>
          <w:szCs w:val="21"/>
        </w:rPr>
      </w:pPr>
      <w:r>
        <w:rPr>
          <w:rFonts w:hint="eastAsia" w:ascii="宋体" w:hAnsi="宋体"/>
          <w:szCs w:val="21"/>
        </w:rPr>
        <w:t>7.2排序原则：本次评标采用综合评分法，评标委员会通过对商务、技术等因素的综合评审进行打分，综合得分最高的投标人排名第一，依此类推确定排名顺序，按排名顺序先后推荐为中标候选人。</w:t>
      </w:r>
    </w:p>
    <w:p w14:paraId="798F199B">
      <w:pPr>
        <w:autoSpaceDE w:val="0"/>
        <w:autoSpaceDN w:val="0"/>
        <w:adjustRightInd w:val="0"/>
        <w:snapToGrid w:val="0"/>
        <w:spacing w:line="480" w:lineRule="exact"/>
        <w:ind w:firstLine="561"/>
        <w:rPr>
          <w:rFonts w:ascii="宋体" w:hAnsi="宋体"/>
          <w:szCs w:val="21"/>
        </w:rPr>
      </w:pPr>
      <w:r>
        <w:rPr>
          <w:rFonts w:hint="eastAsia" w:ascii="宋体" w:hAnsi="宋体"/>
          <w:szCs w:val="21"/>
        </w:rPr>
        <w:t>7.3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4B825057">
      <w:pPr>
        <w:autoSpaceDE w:val="0"/>
        <w:autoSpaceDN w:val="0"/>
        <w:adjustRightInd w:val="0"/>
        <w:snapToGrid w:val="0"/>
        <w:spacing w:line="480" w:lineRule="exact"/>
        <w:ind w:firstLine="561"/>
        <w:rPr>
          <w:rFonts w:ascii="宋体" w:hAnsi="宋体"/>
          <w:b/>
          <w:szCs w:val="21"/>
        </w:rPr>
      </w:pPr>
      <w:r>
        <w:rPr>
          <w:rFonts w:hint="eastAsia" w:ascii="宋体" w:hAnsi="宋体"/>
          <w:b/>
          <w:szCs w:val="21"/>
        </w:rPr>
        <w:br w:type="page"/>
      </w:r>
      <w:r>
        <w:rPr>
          <w:rFonts w:hint="eastAsia" w:ascii="宋体" w:hAnsi="宋体"/>
          <w:b/>
          <w:szCs w:val="21"/>
        </w:rPr>
        <w:t>八、合同模板：</w:t>
      </w:r>
    </w:p>
    <w:p w14:paraId="3B0F6773">
      <w:pPr>
        <w:tabs>
          <w:tab w:val="left" w:pos="1400"/>
          <w:tab w:val="center" w:pos="4846"/>
          <w:tab w:val="right" w:pos="8998"/>
        </w:tabs>
        <w:snapToGrid w:val="0"/>
        <w:ind w:right="-693" w:firstLine="720"/>
        <w:jc w:val="center"/>
        <w:rPr>
          <w:rStyle w:val="14"/>
          <w:b/>
          <w:kern w:val="1"/>
          <w:sz w:val="36"/>
          <w:szCs w:val="36"/>
          <w:u w:val="single"/>
        </w:rPr>
      </w:pPr>
    </w:p>
    <w:p w14:paraId="0DDBBC27">
      <w:pPr>
        <w:tabs>
          <w:tab w:val="left" w:pos="900"/>
        </w:tabs>
        <w:spacing w:line="360" w:lineRule="auto"/>
        <w:ind w:left="120" w:leftChars="57" w:firstLine="723" w:firstLineChars="200"/>
        <w:jc w:val="center"/>
        <w:outlineLvl w:val="0"/>
        <w:rPr>
          <w:rFonts w:ascii="宋体" w:hAnsi="宋体" w:cs="宋体"/>
          <w:b/>
          <w:bCs/>
          <w:kern w:val="44"/>
          <w:sz w:val="36"/>
          <w:szCs w:val="44"/>
        </w:rPr>
      </w:pPr>
      <w:bookmarkStart w:id="1" w:name="_Toc23126"/>
      <w:bookmarkStart w:id="2" w:name="_Toc497133092"/>
      <w:r>
        <w:rPr>
          <w:rFonts w:hint="eastAsia" w:ascii="宋体" w:hAnsi="宋体" w:cs="宋体"/>
          <w:b/>
          <w:bCs/>
          <w:kern w:val="44"/>
          <w:sz w:val="36"/>
          <w:szCs w:val="44"/>
        </w:rPr>
        <w:t>第三章 合同条款及格式</w:t>
      </w:r>
      <w:bookmarkEnd w:id="1"/>
      <w:bookmarkEnd w:id="2"/>
    </w:p>
    <w:p w14:paraId="31192371">
      <w:pPr>
        <w:pStyle w:val="5"/>
        <w:spacing w:line="360" w:lineRule="auto"/>
        <w:ind w:firstLine="420" w:firstLineChars="200"/>
        <w:rPr>
          <w:rFonts w:hAnsi="宋体" w:cs="宋体"/>
        </w:rPr>
      </w:pPr>
      <w:bookmarkStart w:id="3" w:name="_Hlt16619369"/>
      <w:bookmarkEnd w:id="3"/>
      <w:r>
        <w:rPr>
          <w:rFonts w:hint="eastAsia" w:hAnsi="宋体" w:cs="宋体"/>
        </w:rPr>
        <w:t>以下为中标后签定本项目合同的通用条款，中标投标人不得提出实质性的修改。关于专用条款将由招标人与中标投标人结合本项目具体情况协商后补充，但补充内容对招标文件和投标文件以及通用条款，不得作实质性修改。</w:t>
      </w:r>
    </w:p>
    <w:p w14:paraId="25E2E1A8">
      <w:pPr>
        <w:spacing w:line="500" w:lineRule="exact"/>
        <w:ind w:firstLine="964" w:firstLineChars="300"/>
        <w:jc w:val="center"/>
        <w:rPr>
          <w:b/>
          <w:bCs/>
          <w:sz w:val="32"/>
          <w:szCs w:val="32"/>
        </w:rPr>
      </w:pPr>
      <w:r>
        <w:rPr>
          <w:rFonts w:hint="eastAsia"/>
          <w:b/>
          <w:bCs/>
          <w:sz w:val="32"/>
          <w:szCs w:val="32"/>
        </w:rPr>
        <w:t>江苏长江水务股份有限公司江苏长江水务股份有限公司警示带年度入围采购项目</w:t>
      </w:r>
    </w:p>
    <w:p w14:paraId="5F429837">
      <w:pPr>
        <w:spacing w:line="360" w:lineRule="auto"/>
        <w:ind w:firstLine="420" w:firstLineChars="200"/>
        <w:rPr>
          <w:rFonts w:ascii="宋体" w:hAnsi="宋体" w:cs="宋体"/>
          <w:b/>
          <w:szCs w:val="21"/>
        </w:rPr>
      </w:pPr>
      <w:r>
        <w:rPr>
          <w:rFonts w:hint="eastAsia" w:ascii="宋体" w:hAnsi="宋体" w:cs="宋体"/>
          <w:szCs w:val="21"/>
        </w:rPr>
        <w:t xml:space="preserve">出卖人：                                </w:t>
      </w:r>
    </w:p>
    <w:p w14:paraId="6E1E89A0">
      <w:pPr>
        <w:spacing w:line="360" w:lineRule="auto"/>
        <w:ind w:firstLine="420" w:firstLineChars="200"/>
        <w:rPr>
          <w:rFonts w:ascii="宋体" w:hAnsi="宋体" w:cs="宋体"/>
          <w:szCs w:val="21"/>
        </w:rPr>
      </w:pPr>
      <w:r>
        <w:rPr>
          <w:rFonts w:hint="eastAsia" w:ascii="宋体" w:hAnsi="宋体" w:cs="宋体"/>
          <w:szCs w:val="21"/>
        </w:rPr>
        <w:t>买受人：江苏长江水务股份有限公司</w:t>
      </w:r>
    </w:p>
    <w:p w14:paraId="0B9EF27B">
      <w:pPr>
        <w:spacing w:line="360" w:lineRule="auto"/>
        <w:ind w:firstLine="420" w:firstLineChars="200"/>
        <w:rPr>
          <w:rFonts w:ascii="宋体" w:hAnsi="宋体"/>
          <w:szCs w:val="21"/>
        </w:rPr>
      </w:pPr>
      <w:r>
        <w:rPr>
          <w:rFonts w:hint="eastAsia" w:ascii="宋体" w:hAnsi="宋体" w:cs="宋体"/>
          <w:szCs w:val="21"/>
        </w:rPr>
        <w:t>双方就买受人江苏长江水务股份有限公司</w:t>
      </w:r>
      <w:r>
        <w:rPr>
          <w:rFonts w:hint="eastAsia" w:ascii="宋体" w:hAnsi="宋体"/>
          <w:szCs w:val="21"/>
        </w:rPr>
        <w:t>江苏长江水务股份有限公司警示带年度入围采购项目</w:t>
      </w:r>
      <w:r>
        <w:rPr>
          <w:rFonts w:hint="eastAsia" w:ascii="宋体" w:hAnsi="宋体" w:cs="宋体"/>
          <w:szCs w:val="21"/>
        </w:rPr>
        <w:t>的买卖，经招标投标程序并协商一致，在遵循平等、自愿、公平和诚实信用原则的基础上，签订本合同；入围有效期</w:t>
      </w:r>
      <w:r>
        <w:rPr>
          <w:rFonts w:hint="eastAsia" w:ascii="宋体" w:hAnsi="宋体" w:cs="宋体"/>
          <w:color w:val="FF0000"/>
          <w:szCs w:val="21"/>
        </w:rPr>
        <w:t>3</w:t>
      </w:r>
      <w:r>
        <w:rPr>
          <w:rFonts w:hint="eastAsia" w:ascii="宋体" w:hAnsi="宋体" w:cs="宋体"/>
          <w:szCs w:val="21"/>
        </w:rPr>
        <w:t>年，</w:t>
      </w:r>
      <w:r>
        <w:rPr>
          <w:rFonts w:hint="eastAsia" w:ascii="宋体" w:hAnsi="宋体"/>
          <w:szCs w:val="21"/>
        </w:rPr>
        <w:t>入围有效期满后，招标方将重新对年度采购进行公开招标。为保障双方的权利及义务，在年度合同期满后至重新定标前，原入围投标人承诺按本合同约定保证招标人的材料供应需求。</w:t>
      </w:r>
    </w:p>
    <w:p w14:paraId="35DB32FC">
      <w:pPr>
        <w:spacing w:line="360" w:lineRule="auto"/>
        <w:ind w:firstLine="420" w:firstLineChars="200"/>
        <w:rPr>
          <w:rFonts w:ascii="宋体" w:hAnsi="宋体" w:cs="宋体"/>
          <w:szCs w:val="21"/>
        </w:rPr>
      </w:pPr>
      <w:r>
        <w:rPr>
          <w:rFonts w:hint="eastAsia" w:ascii="宋体" w:hAnsi="宋体"/>
          <w:szCs w:val="21"/>
        </w:rPr>
        <w:t>入围有效期：年月日至年月日止</w:t>
      </w:r>
    </w:p>
    <w:p w14:paraId="18D2143B">
      <w:pPr>
        <w:spacing w:line="360" w:lineRule="auto"/>
        <w:ind w:firstLine="420" w:firstLineChars="200"/>
        <w:rPr>
          <w:rFonts w:ascii="宋体" w:hAnsi="宋体" w:cs="宋体"/>
          <w:szCs w:val="21"/>
        </w:rPr>
      </w:pPr>
      <w:r>
        <w:rPr>
          <w:rFonts w:hint="eastAsia" w:ascii="宋体" w:hAnsi="宋体" w:cs="宋体"/>
          <w:szCs w:val="21"/>
        </w:rPr>
        <w:t>第一条  标的物、单价</w:t>
      </w:r>
    </w:p>
    <w:p w14:paraId="47400B51">
      <w:pPr>
        <w:spacing w:line="360" w:lineRule="auto"/>
        <w:ind w:firstLine="420" w:firstLineChars="200"/>
        <w:rPr>
          <w:rFonts w:ascii="宋体" w:hAnsi="宋体" w:cs="宋体"/>
          <w:szCs w:val="21"/>
        </w:rPr>
      </w:pPr>
    </w:p>
    <w:p w14:paraId="7948BAA2">
      <w:pPr>
        <w:spacing w:line="360" w:lineRule="auto"/>
        <w:ind w:firstLine="420" w:firstLineChars="200"/>
        <w:rPr>
          <w:rFonts w:ascii="宋体" w:hAnsi="宋体" w:cs="宋体"/>
          <w:bCs/>
          <w:szCs w:val="21"/>
        </w:rPr>
      </w:pPr>
      <w:r>
        <w:rPr>
          <w:rFonts w:hint="eastAsia" w:ascii="宋体" w:hAnsi="宋体" w:cs="宋体"/>
          <w:bCs/>
          <w:szCs w:val="21"/>
        </w:rPr>
        <w:t>注：所有采购货物的价格为送至买受人指定地点的落地价，运输、卸货以及在此期间的安全责任均由出卖人负责。入围年度内，买受人根据己方工程建设项目的实际需要与出卖人依据本合同的约定签订若干单项采购合同。</w:t>
      </w:r>
    </w:p>
    <w:p w14:paraId="6B6B229E">
      <w:pPr>
        <w:spacing w:line="360" w:lineRule="auto"/>
        <w:ind w:firstLine="420" w:firstLineChars="200"/>
        <w:rPr>
          <w:rFonts w:ascii="宋体" w:hAnsi="宋体" w:cs="宋体"/>
          <w:szCs w:val="21"/>
        </w:rPr>
      </w:pPr>
      <w:r>
        <w:rPr>
          <w:rFonts w:hint="eastAsia" w:ascii="宋体" w:hAnsi="宋体" w:cs="宋体"/>
          <w:szCs w:val="21"/>
        </w:rPr>
        <w:t>第二条  质量标准及检验</w:t>
      </w:r>
    </w:p>
    <w:p w14:paraId="4CB913B3">
      <w:pPr>
        <w:spacing w:line="360" w:lineRule="auto"/>
        <w:ind w:firstLine="420" w:firstLineChars="200"/>
        <w:rPr>
          <w:rFonts w:ascii="宋体" w:hAnsi="宋体" w:cs="宋体"/>
          <w:szCs w:val="21"/>
        </w:rPr>
      </w:pPr>
      <w:r>
        <w:rPr>
          <w:rFonts w:hint="eastAsia" w:ascii="宋体" w:hAnsi="宋体" w:cs="宋体"/>
          <w:szCs w:val="21"/>
        </w:rPr>
        <w:t>1、质量标准</w:t>
      </w:r>
      <w:r>
        <w:rPr>
          <w:rFonts w:hint="eastAsia" w:ascii="宋体" w:hAnsi="宋体" w:cs="宋体"/>
          <w:bCs/>
          <w:szCs w:val="21"/>
        </w:rPr>
        <w:t>产品符合国家标准</w:t>
      </w:r>
      <w:r>
        <w:rPr>
          <w:rFonts w:hint="eastAsia" w:ascii="宋体" w:hAnsi="宋体" w:cs="宋体"/>
          <w:szCs w:val="21"/>
        </w:rPr>
        <w:t>。</w:t>
      </w:r>
    </w:p>
    <w:p w14:paraId="25979ED3">
      <w:pPr>
        <w:spacing w:line="360" w:lineRule="auto"/>
        <w:ind w:firstLine="420" w:firstLineChars="200"/>
        <w:rPr>
          <w:rFonts w:ascii="宋体" w:hAnsi="宋体" w:cs="宋体"/>
          <w:szCs w:val="21"/>
        </w:rPr>
      </w:pPr>
      <w:r>
        <w:rPr>
          <w:rFonts w:hint="eastAsia" w:ascii="宋体" w:hAnsi="宋体" w:cs="宋体"/>
          <w:szCs w:val="21"/>
        </w:rPr>
        <w:t>2、出卖人供货时应随货附有本批次的检验报告、质保书、产品合格证等资料，供买受人检查。</w:t>
      </w:r>
    </w:p>
    <w:p w14:paraId="5FADC300">
      <w:pPr>
        <w:spacing w:line="360" w:lineRule="auto"/>
        <w:ind w:firstLine="420" w:firstLineChars="200"/>
        <w:rPr>
          <w:rFonts w:ascii="宋体" w:hAnsi="宋体" w:cs="宋体"/>
          <w:szCs w:val="21"/>
        </w:rPr>
      </w:pPr>
      <w:r>
        <w:rPr>
          <w:rFonts w:hint="eastAsia" w:ascii="宋体" w:hAnsi="宋体" w:cs="宋体"/>
          <w:szCs w:val="21"/>
        </w:rPr>
        <w:t>3、检验：</w:t>
      </w:r>
    </w:p>
    <w:p w14:paraId="235407F6">
      <w:pPr>
        <w:spacing w:line="360" w:lineRule="auto"/>
        <w:ind w:firstLine="420" w:firstLineChars="200"/>
        <w:rPr>
          <w:rFonts w:ascii="宋体" w:hAnsi="宋体" w:cs="宋体"/>
          <w:szCs w:val="21"/>
        </w:rPr>
      </w:pPr>
      <w:r>
        <w:rPr>
          <w:rFonts w:hint="eastAsia" w:ascii="宋体" w:hAnsi="宋体" w:cs="宋体"/>
          <w:szCs w:val="21"/>
        </w:rPr>
        <w:t>(1)买受人有权定期或不定期派人驻厂监造或到厂抽检原材料和已制成的成品，出卖人应予配合并提供方便。</w:t>
      </w:r>
    </w:p>
    <w:p w14:paraId="430C3951">
      <w:pPr>
        <w:spacing w:line="360" w:lineRule="auto"/>
        <w:ind w:firstLine="420" w:firstLineChars="200"/>
        <w:rPr>
          <w:rFonts w:ascii="宋体" w:hAnsi="宋体" w:cs="宋体"/>
          <w:szCs w:val="21"/>
        </w:rPr>
      </w:pPr>
      <w:r>
        <w:rPr>
          <w:rFonts w:hint="eastAsia" w:ascii="宋体" w:hAnsi="宋体" w:cs="宋体"/>
          <w:szCs w:val="21"/>
        </w:rPr>
        <w:t>(2)买受人有权对送达的货物进行随机抽样送检，抽检不合格的，除全部退货处，因此给买受人造成的各项损失由出卖人承担，且抽检费用也由出卖人承担，已包含在合同价款之中。</w:t>
      </w:r>
    </w:p>
    <w:p w14:paraId="59F24599">
      <w:pPr>
        <w:spacing w:line="360" w:lineRule="auto"/>
        <w:ind w:firstLine="420" w:firstLineChars="200"/>
        <w:rPr>
          <w:rFonts w:ascii="宋体" w:hAnsi="宋体" w:cs="宋体"/>
          <w:szCs w:val="21"/>
        </w:rPr>
      </w:pPr>
      <w:r>
        <w:rPr>
          <w:rFonts w:hint="eastAsia" w:ascii="宋体" w:hAnsi="宋体" w:cs="宋体"/>
          <w:szCs w:val="21"/>
        </w:rPr>
        <w:t>第三条  出卖人对质量负责的条件及期限</w:t>
      </w:r>
    </w:p>
    <w:p w14:paraId="497108BE">
      <w:pPr>
        <w:spacing w:line="360" w:lineRule="auto"/>
        <w:ind w:firstLine="420" w:firstLineChars="200"/>
        <w:rPr>
          <w:rFonts w:ascii="宋体" w:hAnsi="宋体" w:cs="宋体"/>
          <w:szCs w:val="21"/>
          <w:u w:val="single"/>
        </w:rPr>
      </w:pPr>
      <w:r>
        <w:rPr>
          <w:rFonts w:hint="eastAsia" w:ascii="宋体" w:hAnsi="宋体" w:cs="宋体"/>
          <w:szCs w:val="21"/>
        </w:rPr>
        <w:t>(1)出卖人保证所供标的物是全新的、未使用过的，并且完全符合买受人的技术要求，出卖人对出卖的标的物在质保期内承担质量责任，质保期限从出卖人货物送达买受人指定地点并经验收合格之日起</w:t>
      </w:r>
      <w:r>
        <w:rPr>
          <w:rFonts w:hint="eastAsia" w:ascii="宋体" w:hAnsi="宋体" w:cs="宋体"/>
          <w:szCs w:val="21"/>
          <w:u w:val="single"/>
        </w:rPr>
        <w:t>42</w:t>
      </w:r>
      <w:r>
        <w:rPr>
          <w:rFonts w:hint="eastAsia" w:ascii="宋体" w:hAnsi="宋体" w:cs="宋体"/>
          <w:szCs w:val="21"/>
        </w:rPr>
        <w:t>个月。</w:t>
      </w:r>
    </w:p>
    <w:p w14:paraId="1B1E2A06">
      <w:pPr>
        <w:spacing w:line="360" w:lineRule="auto"/>
        <w:ind w:firstLine="420" w:firstLineChars="200"/>
        <w:rPr>
          <w:rFonts w:ascii="宋体" w:hAnsi="宋体" w:cs="宋体"/>
          <w:szCs w:val="21"/>
        </w:rPr>
      </w:pPr>
      <w:r>
        <w:rPr>
          <w:rFonts w:hint="eastAsia" w:ascii="宋体" w:hAnsi="宋体" w:cs="宋体"/>
          <w:szCs w:val="21"/>
        </w:rPr>
        <w:t>(2)在买受人使用过程中发生的标的物质量问题由出卖人承担直接损失和间接损失，发生的非出卖人标的物质量事故责任，由责任人承担。</w:t>
      </w:r>
    </w:p>
    <w:p w14:paraId="72908079">
      <w:pPr>
        <w:spacing w:line="360" w:lineRule="auto"/>
        <w:ind w:firstLine="420" w:firstLineChars="200"/>
        <w:rPr>
          <w:rFonts w:ascii="宋体" w:hAnsi="宋体" w:cs="宋体"/>
          <w:szCs w:val="21"/>
        </w:rPr>
      </w:pPr>
      <w:r>
        <w:rPr>
          <w:rFonts w:hint="eastAsia" w:ascii="宋体" w:hAnsi="宋体" w:cs="宋体"/>
          <w:szCs w:val="21"/>
        </w:rPr>
        <w:t>第四条  供货时间及方式、地点</w:t>
      </w:r>
    </w:p>
    <w:p w14:paraId="2CA1D17F">
      <w:pPr>
        <w:spacing w:line="360" w:lineRule="auto"/>
        <w:ind w:firstLine="420" w:firstLineChars="200"/>
        <w:rPr>
          <w:rFonts w:ascii="宋体" w:hAnsi="宋体" w:cs="宋体"/>
          <w:szCs w:val="21"/>
        </w:rPr>
      </w:pPr>
      <w:r>
        <w:rPr>
          <w:rFonts w:hint="eastAsia" w:ascii="宋体" w:hAnsi="宋体" w:cs="宋体"/>
          <w:szCs w:val="21"/>
        </w:rPr>
        <w:t>1、出卖人应根据买受人通知要求的具体供货规格、批次及时间及时供货，并保证在买方供货通知送达之日起</w:t>
      </w:r>
      <w:r>
        <w:rPr>
          <w:rFonts w:hint="eastAsia" w:ascii="宋体" w:hAnsi="宋体" w:cs="宋体"/>
          <w:szCs w:val="21"/>
          <w:u w:val="single"/>
        </w:rPr>
        <w:t>10</w:t>
      </w:r>
      <w:r>
        <w:rPr>
          <w:rFonts w:hint="eastAsia" w:ascii="宋体" w:hAnsi="宋体" w:cs="宋体"/>
          <w:szCs w:val="21"/>
        </w:rPr>
        <w:t>天内完成供货，不得影响工程进度，若因投出卖人原因造成施工延误，由此造成的一切损失将由出卖人负责，每天损失按单项采购合同总价0.5%计算。</w:t>
      </w:r>
    </w:p>
    <w:p w14:paraId="785E567C">
      <w:pPr>
        <w:spacing w:line="360" w:lineRule="auto"/>
        <w:ind w:firstLine="420" w:firstLineChars="200"/>
        <w:rPr>
          <w:rFonts w:ascii="宋体" w:hAnsi="宋体" w:cs="宋体"/>
          <w:szCs w:val="21"/>
        </w:rPr>
      </w:pPr>
      <w:r>
        <w:rPr>
          <w:rFonts w:hint="eastAsia" w:ascii="宋体" w:hAnsi="宋体" w:cs="宋体"/>
          <w:szCs w:val="21"/>
        </w:rPr>
        <w:t>2、交货方式为出卖人送货至买受人指定的施工现场。</w:t>
      </w:r>
    </w:p>
    <w:p w14:paraId="070EBBAB">
      <w:pPr>
        <w:spacing w:line="360" w:lineRule="auto"/>
        <w:ind w:firstLine="420" w:firstLineChars="200"/>
        <w:rPr>
          <w:rFonts w:ascii="宋体" w:hAnsi="宋体" w:cs="宋体"/>
          <w:szCs w:val="21"/>
        </w:rPr>
      </w:pPr>
      <w:r>
        <w:rPr>
          <w:rFonts w:hint="eastAsia" w:ascii="宋体" w:hAnsi="宋体" w:cs="宋体"/>
          <w:szCs w:val="21"/>
        </w:rPr>
        <w:t>3、标的物在施工现场卸货后经买受人检验合格并签字后视为该批次交付完成。</w:t>
      </w:r>
    </w:p>
    <w:p w14:paraId="6709514C">
      <w:pPr>
        <w:spacing w:line="360" w:lineRule="auto"/>
        <w:ind w:firstLine="420" w:firstLineChars="200"/>
        <w:rPr>
          <w:rFonts w:ascii="宋体" w:hAnsi="宋体" w:cs="宋体"/>
          <w:szCs w:val="21"/>
        </w:rPr>
      </w:pPr>
      <w:r>
        <w:rPr>
          <w:rFonts w:hint="eastAsia" w:ascii="宋体" w:hAnsi="宋体" w:cs="宋体"/>
          <w:szCs w:val="21"/>
        </w:rPr>
        <w:t>4、出卖人所供货物必须与投标文件中所投货物的品牌、质量一致，不得委托其它单位代加工，一经发现即取消中标资格，有权解除合同、追偿全部货款、要求赔偿损失。</w:t>
      </w:r>
    </w:p>
    <w:p w14:paraId="6D664651">
      <w:pPr>
        <w:spacing w:line="360" w:lineRule="auto"/>
        <w:ind w:firstLine="420" w:firstLineChars="200"/>
        <w:rPr>
          <w:rFonts w:ascii="宋体" w:hAnsi="宋体" w:cs="宋体"/>
          <w:szCs w:val="21"/>
        </w:rPr>
      </w:pPr>
      <w:r>
        <w:rPr>
          <w:rFonts w:hint="eastAsia" w:ascii="宋体" w:hAnsi="宋体" w:cs="宋体"/>
          <w:szCs w:val="21"/>
        </w:rPr>
        <w:t>第五条  货款支付及其结算</w:t>
      </w:r>
    </w:p>
    <w:p w14:paraId="4DDB3518">
      <w:pPr>
        <w:spacing w:line="360" w:lineRule="auto"/>
        <w:ind w:firstLine="422" w:firstLineChars="200"/>
        <w:rPr>
          <w:rFonts w:ascii="宋体" w:hAnsi="宋体" w:cs="宋体"/>
          <w:szCs w:val="21"/>
        </w:rPr>
      </w:pPr>
      <w:r>
        <w:rPr>
          <w:rFonts w:hint="eastAsia" w:ascii="宋体" w:hAnsi="宋体" w:cs="宋体"/>
          <w:b/>
          <w:szCs w:val="21"/>
        </w:rPr>
        <w:t>1、入围年度内单项采购合同签订后，出卖人按买受人要求分批次供货，每批货物送达买受人仓库或指定工地。经买受人验收合格后，买受人自收讫出卖人开具的全额发票之日起三个月内付清本批货款。</w:t>
      </w:r>
    </w:p>
    <w:p w14:paraId="0C00779A">
      <w:pPr>
        <w:spacing w:line="360" w:lineRule="auto"/>
        <w:ind w:firstLine="420" w:firstLineChars="200"/>
        <w:rPr>
          <w:rFonts w:ascii="宋体" w:hAnsi="宋体" w:cs="宋体"/>
          <w:szCs w:val="21"/>
        </w:rPr>
      </w:pPr>
      <w:r>
        <w:rPr>
          <w:rFonts w:hint="eastAsia" w:ascii="宋体" w:hAnsi="宋体" w:cs="宋体"/>
          <w:szCs w:val="21"/>
        </w:rPr>
        <w:t>2、标的物总额的结算：按买受人实际验收数量与相应规格型号的单价相乘后相加计算。</w:t>
      </w:r>
    </w:p>
    <w:p w14:paraId="03F083B7">
      <w:pPr>
        <w:spacing w:line="360" w:lineRule="auto"/>
        <w:ind w:firstLine="420" w:firstLineChars="200"/>
        <w:rPr>
          <w:rFonts w:ascii="宋体" w:hAnsi="宋体" w:cs="宋体"/>
          <w:szCs w:val="21"/>
        </w:rPr>
      </w:pPr>
      <w:r>
        <w:rPr>
          <w:rFonts w:hint="eastAsia" w:ascii="宋体" w:hAnsi="宋体" w:cs="宋体"/>
          <w:szCs w:val="21"/>
        </w:rPr>
        <w:t>第六条  出卖人的安全保证义务</w:t>
      </w:r>
    </w:p>
    <w:p w14:paraId="375A8B1E">
      <w:pPr>
        <w:spacing w:line="360" w:lineRule="auto"/>
        <w:ind w:firstLine="420" w:firstLineChars="200"/>
        <w:rPr>
          <w:rFonts w:ascii="宋体" w:hAnsi="宋体" w:cs="宋体"/>
          <w:szCs w:val="21"/>
        </w:rPr>
      </w:pPr>
      <w:r>
        <w:rPr>
          <w:rFonts w:hint="eastAsia" w:ascii="宋体" w:hAnsi="宋体" w:cs="宋体"/>
          <w:szCs w:val="21"/>
        </w:rPr>
        <w:t>货物在生产、运送及装卸货过程中，出卖人应严格遵守安全生产的有关管理规定，严格按安全标准组织实施，采取必要的安全防护措施，消除事故隐患，防护措施费用已包含在合同价格中。由于出卖人的原因造成事故的责任和因此发生的费用均由其自行承担。。</w:t>
      </w:r>
    </w:p>
    <w:p w14:paraId="4A2C7C31">
      <w:pPr>
        <w:spacing w:line="360" w:lineRule="auto"/>
        <w:ind w:firstLine="420" w:firstLineChars="200"/>
        <w:rPr>
          <w:rFonts w:ascii="宋体" w:hAnsi="宋体" w:cs="宋体"/>
          <w:szCs w:val="21"/>
        </w:rPr>
      </w:pPr>
      <w:r>
        <w:rPr>
          <w:rFonts w:hint="eastAsia" w:ascii="宋体" w:hAnsi="宋体" w:cs="宋体"/>
          <w:szCs w:val="21"/>
        </w:rPr>
        <w:t>第七条  售后服务</w:t>
      </w:r>
    </w:p>
    <w:p w14:paraId="2B1DF365">
      <w:pPr>
        <w:spacing w:line="360" w:lineRule="auto"/>
        <w:ind w:firstLine="420" w:firstLineChars="200"/>
        <w:rPr>
          <w:rFonts w:ascii="宋体" w:hAnsi="宋体" w:cs="宋体"/>
          <w:szCs w:val="21"/>
        </w:rPr>
      </w:pPr>
      <w:r>
        <w:rPr>
          <w:rFonts w:hint="eastAsia" w:ascii="宋体" w:hAnsi="宋体" w:cs="宋体"/>
          <w:szCs w:val="21"/>
        </w:rPr>
        <w:t>1、在买受人</w:t>
      </w:r>
      <w:r>
        <w:rPr>
          <w:rFonts w:hint="eastAsia" w:ascii="宋体" w:hAnsi="宋体" w:cs="宋体"/>
          <w:color w:val="FF0000"/>
          <w:szCs w:val="21"/>
        </w:rPr>
        <w:t>使用合同标的的</w:t>
      </w:r>
      <w:r>
        <w:rPr>
          <w:rFonts w:hint="eastAsia" w:ascii="宋体" w:hAnsi="宋体" w:cs="宋体"/>
          <w:szCs w:val="21"/>
        </w:rPr>
        <w:t>全过程中，出卖人应及时响应买受人的</w:t>
      </w:r>
      <w:r>
        <w:rPr>
          <w:rFonts w:hint="eastAsia" w:ascii="宋体" w:hAnsi="宋体" w:cs="宋体"/>
          <w:color w:val="FF0000"/>
          <w:szCs w:val="21"/>
        </w:rPr>
        <w:t>质量</w:t>
      </w:r>
      <w:r>
        <w:rPr>
          <w:rFonts w:hint="eastAsia" w:ascii="宋体" w:hAnsi="宋体" w:cs="宋体"/>
          <w:szCs w:val="21"/>
        </w:rPr>
        <w:t>要求，必要时应无偿派技术人员到现场</w:t>
      </w:r>
      <w:r>
        <w:rPr>
          <w:rFonts w:hint="eastAsia" w:ascii="宋体" w:hAnsi="宋体" w:cs="宋体"/>
          <w:color w:val="FF0000"/>
          <w:szCs w:val="21"/>
        </w:rPr>
        <w:t>解决问题</w:t>
      </w:r>
      <w:r>
        <w:rPr>
          <w:rFonts w:hint="eastAsia" w:ascii="宋体" w:hAnsi="宋体" w:cs="宋体"/>
          <w:szCs w:val="21"/>
        </w:rPr>
        <w:t>。</w:t>
      </w:r>
    </w:p>
    <w:p w14:paraId="092B4077">
      <w:pPr>
        <w:spacing w:line="360" w:lineRule="auto"/>
        <w:ind w:firstLine="420" w:firstLineChars="200"/>
        <w:rPr>
          <w:rFonts w:ascii="宋体" w:hAnsi="宋体" w:cs="宋体"/>
          <w:szCs w:val="21"/>
        </w:rPr>
      </w:pPr>
      <w:r>
        <w:rPr>
          <w:rFonts w:hint="eastAsia" w:ascii="宋体" w:hAnsi="宋体" w:cs="宋体"/>
          <w:szCs w:val="21"/>
        </w:rPr>
        <w:t>2、在使用过程中的意外情况，经买受人通知，出卖人应保证在8小时内赶到现场；质量保修期内出卖人实行“三包”服务。买受人使用之后出卖人应按投标书承诺，确保良好的售后服务。</w:t>
      </w:r>
    </w:p>
    <w:p w14:paraId="38003C88">
      <w:pPr>
        <w:spacing w:line="360" w:lineRule="auto"/>
        <w:ind w:firstLine="420" w:firstLineChars="200"/>
        <w:rPr>
          <w:rFonts w:ascii="宋体" w:hAnsi="宋体" w:cs="宋体"/>
          <w:szCs w:val="21"/>
        </w:rPr>
      </w:pPr>
      <w:r>
        <w:rPr>
          <w:rFonts w:hint="eastAsia" w:ascii="宋体" w:hAnsi="宋体" w:cs="宋体"/>
          <w:szCs w:val="21"/>
        </w:rPr>
        <w:t>第八条 其它约定</w:t>
      </w:r>
    </w:p>
    <w:p w14:paraId="35F27157">
      <w:pPr>
        <w:spacing w:line="360" w:lineRule="auto"/>
        <w:ind w:firstLine="420" w:firstLineChars="200"/>
        <w:rPr>
          <w:rFonts w:ascii="宋体" w:hAnsi="宋体" w:cs="宋体"/>
          <w:szCs w:val="21"/>
        </w:rPr>
      </w:pPr>
      <w:r>
        <w:rPr>
          <w:rFonts w:hint="eastAsia" w:ascii="宋体" w:hAnsi="宋体" w:cs="宋体"/>
          <w:szCs w:val="21"/>
        </w:rPr>
        <w:t>1、本项目为年度入围招标，入围有效期为</w:t>
      </w:r>
      <w:r>
        <w:rPr>
          <w:rFonts w:hint="eastAsia" w:ascii="宋体" w:hAnsi="宋体" w:cs="宋体"/>
          <w:color w:val="FF0000"/>
          <w:szCs w:val="21"/>
        </w:rPr>
        <w:t>三</w:t>
      </w:r>
      <w:r>
        <w:rPr>
          <w:rFonts w:hint="eastAsia" w:ascii="宋体" w:hAnsi="宋体" w:cs="宋体"/>
          <w:szCs w:val="21"/>
        </w:rPr>
        <w:t>年。在入围有效期内，中标供应商的入围单价即为单项采购合同执行单价。</w:t>
      </w:r>
    </w:p>
    <w:p w14:paraId="045D1DD4">
      <w:pPr>
        <w:spacing w:line="360" w:lineRule="auto"/>
        <w:ind w:firstLine="420" w:firstLineChars="200"/>
        <w:rPr>
          <w:rFonts w:ascii="宋体" w:hAnsi="宋体" w:cs="宋体"/>
          <w:szCs w:val="21"/>
        </w:rPr>
      </w:pPr>
      <w:r>
        <w:rPr>
          <w:rFonts w:hint="eastAsia" w:ascii="宋体" w:hAnsi="宋体" w:cs="宋体"/>
          <w:szCs w:val="21"/>
        </w:rPr>
        <w:t>2、为保障双方的权利及义务，在合同期满后至重新定标前，出卖人应按本合同约定保证买受人的材料供应需求。</w:t>
      </w:r>
    </w:p>
    <w:p w14:paraId="0B3AC0B9">
      <w:pPr>
        <w:spacing w:line="360" w:lineRule="auto"/>
        <w:ind w:firstLine="420" w:firstLineChars="200"/>
        <w:rPr>
          <w:rFonts w:ascii="宋体" w:hAnsi="宋体" w:cs="宋体"/>
          <w:szCs w:val="21"/>
        </w:rPr>
      </w:pPr>
      <w:r>
        <w:rPr>
          <w:rFonts w:hint="eastAsia" w:ascii="宋体" w:hAnsi="宋体" w:cs="宋体"/>
          <w:szCs w:val="21"/>
        </w:rPr>
        <w:t>3、买受人定期对出卖人履约情况进行考核评定。如出卖人在合同期间存在执行不到位的情况，将根据买受人制定的《供应商管理办法》相关条款进行处理，必要时则解除合同、降低信用、取消合作资格等手段，维护己方权益。</w:t>
      </w:r>
    </w:p>
    <w:p w14:paraId="61C421F7">
      <w:pPr>
        <w:spacing w:line="360" w:lineRule="auto"/>
        <w:ind w:firstLine="420" w:firstLineChars="200"/>
        <w:rPr>
          <w:rFonts w:ascii="宋体" w:hAnsi="宋体" w:cs="宋体"/>
          <w:szCs w:val="21"/>
        </w:rPr>
      </w:pPr>
      <w:r>
        <w:rPr>
          <w:rFonts w:hint="eastAsia" w:ascii="宋体" w:hAnsi="宋体" w:cs="宋体"/>
          <w:szCs w:val="21"/>
        </w:rPr>
        <w:t>第九条  合同文件的组成和解释顺序</w:t>
      </w:r>
    </w:p>
    <w:p w14:paraId="3B9166E6">
      <w:pPr>
        <w:spacing w:line="360" w:lineRule="auto"/>
        <w:ind w:firstLine="420" w:firstLineChars="200"/>
        <w:rPr>
          <w:rFonts w:ascii="宋体" w:hAnsi="宋体" w:cs="宋体"/>
          <w:szCs w:val="21"/>
        </w:rPr>
      </w:pPr>
      <w:r>
        <w:rPr>
          <w:rFonts w:hint="eastAsia" w:ascii="宋体" w:hAnsi="宋体" w:cs="宋体"/>
          <w:szCs w:val="21"/>
        </w:rPr>
        <w:t>本合同文件的组成及解释顺序如下：</w:t>
      </w:r>
    </w:p>
    <w:p w14:paraId="10ADBD8D">
      <w:pPr>
        <w:spacing w:line="360" w:lineRule="auto"/>
        <w:ind w:firstLine="420" w:firstLineChars="200"/>
        <w:rPr>
          <w:rFonts w:ascii="宋体" w:hAnsi="宋体" w:cs="宋体"/>
          <w:szCs w:val="21"/>
        </w:rPr>
      </w:pPr>
      <w:r>
        <w:rPr>
          <w:rFonts w:hint="eastAsia" w:ascii="宋体" w:hAnsi="宋体" w:cs="宋体"/>
          <w:szCs w:val="21"/>
        </w:rPr>
        <w:t>1、合同履行中双方有关买卖的洽商、变更等协议；</w:t>
      </w:r>
    </w:p>
    <w:p w14:paraId="6148CC28">
      <w:pPr>
        <w:spacing w:line="360" w:lineRule="auto"/>
        <w:ind w:firstLine="420" w:firstLineChars="200"/>
        <w:rPr>
          <w:rFonts w:ascii="宋体" w:hAnsi="宋体" w:cs="宋体"/>
          <w:szCs w:val="21"/>
        </w:rPr>
      </w:pPr>
      <w:r>
        <w:rPr>
          <w:rFonts w:hint="eastAsia" w:ascii="宋体" w:hAnsi="宋体" w:cs="宋体"/>
          <w:szCs w:val="21"/>
        </w:rPr>
        <w:t>2、本合同书；</w:t>
      </w:r>
    </w:p>
    <w:p w14:paraId="62056E6A">
      <w:pPr>
        <w:spacing w:line="360" w:lineRule="auto"/>
        <w:ind w:firstLine="420" w:firstLineChars="200"/>
        <w:rPr>
          <w:rFonts w:ascii="宋体" w:hAnsi="宋体" w:cs="宋体"/>
          <w:szCs w:val="21"/>
        </w:rPr>
      </w:pPr>
      <w:r>
        <w:rPr>
          <w:rFonts w:hint="eastAsia" w:ascii="宋体" w:hAnsi="宋体" w:cs="宋体"/>
          <w:szCs w:val="21"/>
        </w:rPr>
        <w:t>3、成交通知书；</w:t>
      </w:r>
    </w:p>
    <w:p w14:paraId="1EBB3018">
      <w:pPr>
        <w:spacing w:line="360" w:lineRule="auto"/>
        <w:ind w:firstLine="420" w:firstLineChars="200"/>
        <w:rPr>
          <w:rFonts w:ascii="宋体" w:hAnsi="宋体" w:cs="宋体"/>
          <w:szCs w:val="21"/>
        </w:rPr>
      </w:pPr>
      <w:r>
        <w:rPr>
          <w:rFonts w:hint="eastAsia" w:ascii="宋体" w:hAnsi="宋体" w:cs="宋体"/>
          <w:szCs w:val="21"/>
        </w:rPr>
        <w:t>4、招标文件；</w:t>
      </w:r>
    </w:p>
    <w:p w14:paraId="17E43B6C">
      <w:pPr>
        <w:spacing w:line="360" w:lineRule="auto"/>
        <w:ind w:firstLine="420" w:firstLineChars="200"/>
        <w:rPr>
          <w:rFonts w:ascii="宋体" w:hAnsi="宋体" w:cs="宋体"/>
          <w:szCs w:val="21"/>
        </w:rPr>
      </w:pPr>
      <w:r>
        <w:rPr>
          <w:rFonts w:hint="eastAsia" w:ascii="宋体" w:hAnsi="宋体" w:cs="宋体"/>
          <w:szCs w:val="21"/>
        </w:rPr>
        <w:t>5、招标响应文件。</w:t>
      </w:r>
    </w:p>
    <w:p w14:paraId="43032206">
      <w:pPr>
        <w:spacing w:line="360" w:lineRule="auto"/>
        <w:ind w:firstLine="420" w:firstLineChars="200"/>
        <w:rPr>
          <w:rFonts w:ascii="宋体" w:hAnsi="宋体" w:cs="宋体"/>
          <w:szCs w:val="21"/>
        </w:rPr>
      </w:pPr>
      <w:r>
        <w:rPr>
          <w:rFonts w:hint="eastAsia" w:ascii="宋体" w:hAnsi="宋体" w:cs="宋体"/>
          <w:szCs w:val="21"/>
        </w:rPr>
        <w:t>第十条  合同解除的条件</w:t>
      </w:r>
    </w:p>
    <w:p w14:paraId="58C829C2">
      <w:pPr>
        <w:spacing w:line="360" w:lineRule="auto"/>
        <w:ind w:firstLine="420" w:firstLineChars="200"/>
        <w:rPr>
          <w:rFonts w:ascii="宋体" w:hAnsi="宋体" w:cs="宋体"/>
          <w:szCs w:val="21"/>
        </w:rPr>
      </w:pPr>
      <w:r>
        <w:rPr>
          <w:rFonts w:hint="eastAsia" w:ascii="宋体" w:hAnsi="宋体" w:cs="宋体"/>
          <w:szCs w:val="21"/>
        </w:rPr>
        <w:t>1、出卖人</w:t>
      </w:r>
      <w:r>
        <w:rPr>
          <w:rFonts w:hint="eastAsia" w:ascii="宋体" w:hAnsi="宋体" w:cs="宋体"/>
          <w:color w:val="FF0000"/>
          <w:szCs w:val="21"/>
        </w:rPr>
        <w:t>交付的</w:t>
      </w:r>
      <w:r>
        <w:rPr>
          <w:rFonts w:hint="eastAsia" w:ascii="宋体" w:hAnsi="宋体" w:cs="宋体"/>
          <w:szCs w:val="21"/>
        </w:rPr>
        <w:t>标的物不符合约定标准，致合同目的不能实现的，买受人有权解除单项采购合同，解除权的行使期限为自解除事由发生之日起15日。</w:t>
      </w:r>
    </w:p>
    <w:p w14:paraId="100BAC90">
      <w:pPr>
        <w:spacing w:line="360" w:lineRule="auto"/>
        <w:ind w:firstLine="420" w:firstLineChars="200"/>
        <w:rPr>
          <w:rFonts w:ascii="宋体" w:hAnsi="宋体" w:cs="宋体"/>
          <w:szCs w:val="21"/>
        </w:rPr>
      </w:pPr>
      <w:r>
        <w:rPr>
          <w:rFonts w:hint="eastAsia" w:ascii="宋体" w:hAnsi="宋体" w:cs="宋体"/>
          <w:szCs w:val="21"/>
        </w:rPr>
        <w:t>2、出卖人拖延供货超过</w:t>
      </w:r>
      <w:r>
        <w:rPr>
          <w:rFonts w:hint="eastAsia" w:ascii="宋体" w:hAnsi="宋体" w:cs="宋体"/>
          <w:color w:val="FF0000"/>
          <w:szCs w:val="21"/>
        </w:rPr>
        <w:t>7</w:t>
      </w:r>
      <w:r>
        <w:rPr>
          <w:rFonts w:hint="eastAsia" w:ascii="宋体" w:hAnsi="宋体" w:cs="宋体"/>
          <w:szCs w:val="21"/>
        </w:rPr>
        <w:t>天的，买受人有权解除单项采购合同，并追究出卖人的违约责任。</w:t>
      </w:r>
    </w:p>
    <w:p w14:paraId="5FC8E194">
      <w:pPr>
        <w:spacing w:line="360" w:lineRule="auto"/>
        <w:ind w:firstLine="420" w:firstLineChars="200"/>
        <w:rPr>
          <w:rFonts w:ascii="宋体" w:hAnsi="宋体" w:cs="宋体"/>
          <w:szCs w:val="21"/>
        </w:rPr>
      </w:pPr>
      <w:r>
        <w:rPr>
          <w:rFonts w:hint="eastAsia" w:ascii="宋体" w:hAnsi="宋体" w:cs="宋体"/>
          <w:szCs w:val="21"/>
        </w:rPr>
        <w:t>第十一条  违约责任</w:t>
      </w:r>
    </w:p>
    <w:p w14:paraId="1D60FEF6">
      <w:pPr>
        <w:snapToGrid w:val="0"/>
        <w:spacing w:line="360" w:lineRule="auto"/>
        <w:ind w:firstLine="420" w:firstLineChars="200"/>
        <w:rPr>
          <w:rFonts w:ascii="宋体" w:hAnsi="宋体" w:cs="宋体"/>
          <w:szCs w:val="21"/>
        </w:rPr>
      </w:pPr>
      <w:r>
        <w:rPr>
          <w:rFonts w:hint="eastAsia" w:ascii="宋体" w:hAnsi="宋体" w:cs="宋体"/>
          <w:szCs w:val="21"/>
        </w:rPr>
        <w:t>1、因出卖人的标的物质量不符合约定标准，所造成的一切损失，由出卖人承担。</w:t>
      </w:r>
      <w:r>
        <w:rPr>
          <w:rFonts w:hint="eastAsia" w:ascii="宋体" w:hAnsi="宋体" w:cs="宋体"/>
          <w:b/>
          <w:color w:val="FF0000"/>
          <w:szCs w:val="21"/>
        </w:rPr>
        <w:t>买受人</w:t>
      </w:r>
      <w:r>
        <w:rPr>
          <w:rFonts w:hint="eastAsia" w:ascii="宋体" w:hAnsi="宋体" w:cs="宋体"/>
          <w:b/>
          <w:szCs w:val="21"/>
        </w:rPr>
        <w:t>使用过程中发现的标的物质量不符合约定标准所造成的损失，出卖人按实际损失额的大小承担赔偿责任，买受人可直接在出卖人的货款中扣除，超过质保期时，买受人有权以其它方式另行追偿。</w:t>
      </w:r>
    </w:p>
    <w:p w14:paraId="02D5A55B">
      <w:pPr>
        <w:snapToGrid w:val="0"/>
        <w:spacing w:line="360" w:lineRule="auto"/>
        <w:ind w:firstLine="420" w:firstLineChars="200"/>
        <w:rPr>
          <w:rFonts w:ascii="宋体" w:hAnsi="宋体" w:cs="宋体"/>
          <w:szCs w:val="21"/>
        </w:rPr>
      </w:pPr>
      <w:r>
        <w:rPr>
          <w:rFonts w:hint="eastAsia" w:ascii="宋体" w:hAnsi="宋体" w:cs="宋体"/>
          <w:szCs w:val="21"/>
        </w:rPr>
        <w:t>2、出卖人不能及时供货或因质量问题影响</w:t>
      </w:r>
      <w:r>
        <w:rPr>
          <w:rFonts w:hint="eastAsia" w:ascii="宋体" w:hAnsi="宋体" w:cs="宋体"/>
          <w:color w:val="FF0000"/>
          <w:szCs w:val="21"/>
        </w:rPr>
        <w:t>买受人生产活动</w:t>
      </w:r>
      <w:r>
        <w:rPr>
          <w:rFonts w:hint="eastAsia" w:ascii="宋体" w:hAnsi="宋体" w:cs="宋体"/>
          <w:szCs w:val="21"/>
        </w:rPr>
        <w:t>的，每推迟一天，出卖人向买受人支付该批货物总额0.5%的违约金，买受人的损失费用超过违约金时，买受人有权继续主张。</w:t>
      </w:r>
    </w:p>
    <w:p w14:paraId="39179CCF">
      <w:pPr>
        <w:spacing w:line="360" w:lineRule="auto"/>
        <w:ind w:firstLine="420" w:firstLineChars="200"/>
        <w:rPr>
          <w:rFonts w:ascii="宋体" w:hAnsi="宋体" w:cs="宋体"/>
          <w:szCs w:val="21"/>
        </w:rPr>
      </w:pPr>
      <w:r>
        <w:rPr>
          <w:rFonts w:hint="eastAsia" w:ascii="宋体" w:hAnsi="宋体" w:cs="宋体"/>
          <w:szCs w:val="21"/>
        </w:rPr>
        <w:t>3、若因出卖人原因造成供货延期7天以内，出卖人负责赔偿由此造成的买受人损失，每天损失按该批货物价格总额的0.5%计算；若因出卖人原因造成供货延期超过7天的，出卖人负责赔偿由此造成的买受人损失，</w:t>
      </w:r>
      <w:r>
        <w:rPr>
          <w:rFonts w:hint="eastAsia" w:ascii="宋体" w:hAnsi="宋体" w:cs="宋体"/>
          <w:color w:val="FF0000"/>
          <w:szCs w:val="21"/>
        </w:rPr>
        <w:t>或者</w:t>
      </w:r>
      <w:r>
        <w:rPr>
          <w:rFonts w:hint="eastAsia" w:ascii="宋体" w:hAnsi="宋体" w:cs="宋体"/>
          <w:szCs w:val="21"/>
        </w:rPr>
        <w:t>买受人可解除单项采购合同并要求出卖人承担未履行合同总额30%的赔偿金。</w:t>
      </w:r>
    </w:p>
    <w:p w14:paraId="4CB0FA03">
      <w:pPr>
        <w:snapToGrid w:val="0"/>
        <w:spacing w:line="360" w:lineRule="auto"/>
        <w:ind w:firstLine="420" w:firstLineChars="200"/>
        <w:rPr>
          <w:rFonts w:ascii="宋体" w:hAnsi="宋体" w:cs="宋体"/>
          <w:szCs w:val="21"/>
        </w:rPr>
      </w:pPr>
      <w:r>
        <w:rPr>
          <w:rFonts w:hint="eastAsia" w:ascii="宋体" w:hAnsi="宋体" w:cs="宋体"/>
          <w:szCs w:val="21"/>
        </w:rPr>
        <w:t>4、买受人不按约定支付货款时，每逾期一日按应支付该批次货款的5‰承担违约责任。</w:t>
      </w:r>
    </w:p>
    <w:p w14:paraId="0AE0296E">
      <w:pPr>
        <w:snapToGrid w:val="0"/>
        <w:spacing w:line="360" w:lineRule="auto"/>
        <w:ind w:firstLine="420" w:firstLineChars="200"/>
        <w:rPr>
          <w:rFonts w:ascii="宋体" w:hAnsi="宋体" w:cs="宋体"/>
          <w:szCs w:val="21"/>
        </w:rPr>
      </w:pPr>
      <w:r>
        <w:rPr>
          <w:rFonts w:hint="eastAsia" w:ascii="宋体" w:hAnsi="宋体" w:cs="宋体"/>
          <w:szCs w:val="21"/>
        </w:rPr>
        <w:t>5、任何一方未按约定履行合同义务，由此而造成对方的其它损失（包括但不限于为实现合同权利而支出的鉴定费、公证费、诉讼费、财产保全费、律师费，差旅费、交通费、调查取证费用，执行费，公告费用等），均由违约方承担。</w:t>
      </w:r>
    </w:p>
    <w:p w14:paraId="612CCE78">
      <w:pPr>
        <w:spacing w:line="360" w:lineRule="auto"/>
        <w:ind w:firstLine="420" w:firstLineChars="200"/>
        <w:rPr>
          <w:rFonts w:ascii="宋体" w:hAnsi="宋体" w:cs="宋体"/>
          <w:szCs w:val="21"/>
        </w:rPr>
      </w:pPr>
      <w:r>
        <w:rPr>
          <w:rFonts w:hint="eastAsia" w:ascii="宋体" w:hAnsi="宋体" w:cs="宋体"/>
          <w:szCs w:val="21"/>
        </w:rPr>
        <w:t>第十二条  合同争议的解决方式</w:t>
      </w:r>
    </w:p>
    <w:p w14:paraId="54D5768A">
      <w:pPr>
        <w:spacing w:line="360" w:lineRule="auto"/>
        <w:ind w:firstLine="420" w:firstLineChars="200"/>
        <w:rPr>
          <w:rFonts w:ascii="宋体" w:hAnsi="宋体" w:cs="宋体"/>
          <w:szCs w:val="21"/>
        </w:rPr>
      </w:pPr>
      <w:r>
        <w:rPr>
          <w:rFonts w:hint="eastAsia" w:ascii="宋体" w:hAnsi="宋体" w:cs="宋体"/>
          <w:szCs w:val="21"/>
        </w:rPr>
        <w:t>因本合同</w:t>
      </w:r>
      <w:r>
        <w:rPr>
          <w:rFonts w:hint="eastAsia" w:ascii="宋体" w:hAnsi="宋体" w:cs="宋体"/>
          <w:color w:val="FF0000"/>
          <w:szCs w:val="21"/>
        </w:rPr>
        <w:t>或单项采购合同的履行</w:t>
      </w:r>
      <w:r>
        <w:rPr>
          <w:rFonts w:hint="eastAsia" w:ascii="宋体" w:hAnsi="宋体" w:cs="宋体"/>
          <w:szCs w:val="21"/>
        </w:rPr>
        <w:t>发生的任何争议，协商不成时，任何一方均可向买受人住所地的基层人民法院提起诉讼。</w:t>
      </w:r>
    </w:p>
    <w:p w14:paraId="61505066">
      <w:pPr>
        <w:spacing w:line="360" w:lineRule="auto"/>
        <w:ind w:firstLine="420" w:firstLineChars="200"/>
        <w:rPr>
          <w:rFonts w:ascii="宋体" w:hAnsi="宋体" w:cs="宋体"/>
          <w:szCs w:val="21"/>
        </w:rPr>
      </w:pPr>
      <w:r>
        <w:rPr>
          <w:rFonts w:hint="eastAsia" w:ascii="宋体" w:hAnsi="宋体" w:cs="宋体"/>
          <w:szCs w:val="21"/>
        </w:rPr>
        <w:t>第十三条  其它约定</w:t>
      </w:r>
    </w:p>
    <w:p w14:paraId="7C158ED0">
      <w:pPr>
        <w:spacing w:line="360" w:lineRule="auto"/>
        <w:ind w:firstLine="420" w:firstLineChars="200"/>
        <w:rPr>
          <w:rFonts w:ascii="宋体" w:hAnsi="宋体" w:cs="宋体"/>
          <w:szCs w:val="21"/>
        </w:rPr>
      </w:pPr>
      <w:r>
        <w:rPr>
          <w:rFonts w:hint="eastAsia" w:ascii="宋体" w:hAnsi="宋体" w:cs="宋体"/>
          <w:szCs w:val="21"/>
        </w:rPr>
        <w:t>廉政协议由双方另行签订。</w:t>
      </w:r>
    </w:p>
    <w:p w14:paraId="55705A6B">
      <w:pPr>
        <w:spacing w:line="360" w:lineRule="auto"/>
        <w:ind w:firstLine="420" w:firstLineChars="200"/>
        <w:rPr>
          <w:rFonts w:ascii="宋体" w:hAnsi="宋体" w:cs="宋体"/>
          <w:szCs w:val="21"/>
        </w:rPr>
      </w:pPr>
      <w:r>
        <w:rPr>
          <w:rFonts w:hint="eastAsia" w:ascii="宋体" w:hAnsi="宋体" w:cs="宋体"/>
          <w:szCs w:val="21"/>
        </w:rPr>
        <w:t>第十四条  本合同自双方签字并盖章之日起生效，一式陆份，买受人执肆份，出卖人执贰份。</w:t>
      </w:r>
    </w:p>
    <w:p w14:paraId="042BFE0E">
      <w:pPr>
        <w:spacing w:line="360" w:lineRule="auto"/>
        <w:ind w:firstLine="420" w:firstLineChars="200"/>
        <w:rPr>
          <w:rFonts w:ascii="宋体" w:hAnsi="宋体" w:cs="宋体"/>
          <w:szCs w:val="21"/>
        </w:rPr>
      </w:pPr>
    </w:p>
    <w:p w14:paraId="0338E03F">
      <w:pPr>
        <w:spacing w:line="360" w:lineRule="auto"/>
        <w:ind w:firstLine="420" w:firstLineChars="200"/>
        <w:rPr>
          <w:rFonts w:ascii="宋体" w:hAnsi="宋体" w:cs="宋体"/>
          <w:szCs w:val="21"/>
        </w:rPr>
      </w:pPr>
      <w:r>
        <w:rPr>
          <w:rFonts w:hint="eastAsia" w:ascii="宋体" w:hAnsi="宋体" w:cs="宋体"/>
          <w:szCs w:val="21"/>
        </w:rPr>
        <w:t>出　卖　人：                        买　受　人：江苏长江水务股份有限公司</w:t>
      </w:r>
    </w:p>
    <w:p w14:paraId="2A78E5C0">
      <w:pPr>
        <w:spacing w:line="360" w:lineRule="auto"/>
        <w:ind w:firstLine="420" w:firstLineChars="200"/>
        <w:rPr>
          <w:rFonts w:ascii="宋体" w:hAnsi="宋体" w:cs="宋体"/>
          <w:szCs w:val="21"/>
        </w:rPr>
      </w:pPr>
      <w:r>
        <w:rPr>
          <w:rFonts w:hint="eastAsia" w:ascii="宋体" w:hAnsi="宋体" w:cs="宋体"/>
          <w:szCs w:val="21"/>
        </w:rPr>
        <w:t>住　　　所：                        住　　　所：</w:t>
      </w:r>
    </w:p>
    <w:p w14:paraId="1E8D7942">
      <w:pPr>
        <w:spacing w:line="360" w:lineRule="auto"/>
        <w:ind w:firstLine="420" w:firstLineChars="200"/>
        <w:rPr>
          <w:rFonts w:ascii="宋体" w:hAnsi="宋体" w:cs="宋体"/>
          <w:szCs w:val="21"/>
        </w:rPr>
      </w:pPr>
      <w:r>
        <w:rPr>
          <w:rFonts w:hint="eastAsia" w:ascii="宋体" w:hAnsi="宋体" w:cs="宋体"/>
          <w:szCs w:val="21"/>
        </w:rPr>
        <w:t>法定代表人：                        法定代表人：</w:t>
      </w:r>
    </w:p>
    <w:p w14:paraId="6CDBFD55">
      <w:pPr>
        <w:spacing w:line="360" w:lineRule="auto"/>
        <w:ind w:firstLine="420" w:firstLineChars="200"/>
        <w:rPr>
          <w:rFonts w:ascii="宋体" w:hAnsi="宋体" w:cs="宋体"/>
          <w:szCs w:val="21"/>
        </w:rPr>
      </w:pPr>
      <w:r>
        <w:rPr>
          <w:rFonts w:hint="eastAsia" w:ascii="宋体" w:hAnsi="宋体" w:cs="宋体"/>
          <w:szCs w:val="21"/>
        </w:rPr>
        <w:t>委托代理人：　　　　　　　　　      委托代理人：</w:t>
      </w:r>
    </w:p>
    <w:p w14:paraId="3F261CD6">
      <w:pPr>
        <w:spacing w:line="360" w:lineRule="auto"/>
        <w:ind w:firstLine="420" w:firstLineChars="200"/>
        <w:rPr>
          <w:rFonts w:ascii="宋体" w:hAnsi="宋体" w:cs="宋体"/>
          <w:szCs w:val="21"/>
        </w:rPr>
      </w:pPr>
      <w:r>
        <w:rPr>
          <w:rFonts w:hint="eastAsia" w:ascii="宋体" w:hAnsi="宋体" w:cs="宋体"/>
          <w:szCs w:val="21"/>
        </w:rPr>
        <w:t>电　　　话：　　　　　　　　　      电　　　话：</w:t>
      </w:r>
    </w:p>
    <w:p w14:paraId="06EEF5A6">
      <w:pPr>
        <w:spacing w:line="360" w:lineRule="auto"/>
        <w:ind w:firstLine="420" w:firstLineChars="200"/>
        <w:rPr>
          <w:rFonts w:ascii="宋体" w:hAnsi="宋体" w:cs="宋体"/>
          <w:szCs w:val="21"/>
        </w:rPr>
      </w:pPr>
      <w:r>
        <w:rPr>
          <w:rFonts w:hint="eastAsia" w:ascii="宋体" w:hAnsi="宋体" w:cs="宋体"/>
          <w:szCs w:val="21"/>
        </w:rPr>
        <w:t>邮　　　编：　　　　　　　　　      邮　　　编：</w:t>
      </w:r>
    </w:p>
    <w:p w14:paraId="0B222653">
      <w:pPr>
        <w:pStyle w:val="18"/>
        <w:spacing w:line="360" w:lineRule="auto"/>
        <w:ind w:firstLine="420" w:firstLineChars="200"/>
        <w:jc w:val="both"/>
        <w:rPr>
          <w:rFonts w:ascii="宋体" w:hAnsi="宋体" w:eastAsia="宋体" w:cs="宋体"/>
          <w:color w:val="auto"/>
          <w:sz w:val="21"/>
          <w:szCs w:val="21"/>
        </w:rPr>
      </w:pPr>
      <w:r>
        <w:rPr>
          <w:rFonts w:hint="eastAsia" w:ascii="宋体" w:hAnsi="宋体" w:eastAsia="宋体" w:cs="宋体"/>
          <w:color w:val="auto"/>
          <w:sz w:val="21"/>
          <w:szCs w:val="21"/>
        </w:rPr>
        <w:t>账      号：                        账     号：</w:t>
      </w:r>
    </w:p>
    <w:p w14:paraId="2FB17546">
      <w:pPr>
        <w:pStyle w:val="18"/>
        <w:spacing w:line="360" w:lineRule="auto"/>
        <w:ind w:firstLine="420" w:firstLineChars="200"/>
        <w:jc w:val="both"/>
        <w:rPr>
          <w:rFonts w:ascii="宋体" w:hAnsi="宋体" w:eastAsia="宋体" w:cs="宋体"/>
          <w:color w:val="auto"/>
          <w:sz w:val="21"/>
          <w:szCs w:val="21"/>
        </w:rPr>
      </w:pPr>
      <w:r>
        <w:rPr>
          <w:rFonts w:hint="eastAsia" w:ascii="宋体" w:hAnsi="宋体" w:eastAsia="宋体" w:cs="宋体"/>
          <w:color w:val="auto"/>
          <w:sz w:val="21"/>
          <w:szCs w:val="21"/>
        </w:rPr>
        <w:t>签订时间：签订时间：</w:t>
      </w:r>
    </w:p>
    <w:p w14:paraId="5884DCD2">
      <w:pPr>
        <w:rPr>
          <w:rFonts w:ascii="宋体" w:hAnsi="宋体" w:cs="宋体"/>
          <w:b/>
          <w:bCs/>
          <w:szCs w:val="21"/>
          <w:shd w:val="clear" w:color="auto" w:fill="FFFFFF"/>
        </w:rPr>
      </w:pPr>
      <w:r>
        <w:rPr>
          <w:rFonts w:hint="eastAsia" w:ascii="宋体" w:hAnsi="宋体" w:cs="宋体"/>
          <w:b/>
          <w:bCs/>
          <w:szCs w:val="21"/>
          <w:shd w:val="clear" w:color="auto" w:fill="FFFFFF"/>
        </w:rPr>
        <w:br w:type="page"/>
      </w:r>
    </w:p>
    <w:p w14:paraId="61936EF2">
      <w:pPr>
        <w:pStyle w:val="18"/>
        <w:spacing w:line="360" w:lineRule="auto"/>
        <w:ind w:firstLine="422" w:firstLineChars="200"/>
        <w:jc w:val="both"/>
        <w:rPr>
          <w:rFonts w:ascii="宋体" w:hAnsi="宋体" w:eastAsia="宋体" w:cs="宋体"/>
          <w:color w:val="auto"/>
          <w:sz w:val="21"/>
          <w:szCs w:val="21"/>
        </w:rPr>
      </w:pPr>
      <w:r>
        <w:rPr>
          <w:rFonts w:hint="eastAsia" w:ascii="宋体" w:hAnsi="宋体" w:eastAsia="宋体" w:cs="宋体"/>
          <w:b/>
          <w:bCs/>
          <w:color w:val="auto"/>
          <w:sz w:val="21"/>
          <w:szCs w:val="21"/>
          <w:shd w:val="clear" w:color="auto" w:fill="FFFFFF"/>
        </w:rPr>
        <w:t xml:space="preserve">附件：                </w:t>
      </w:r>
    </w:p>
    <w:p w14:paraId="79491455">
      <w:pPr>
        <w:pStyle w:val="16"/>
        <w:spacing w:line="360" w:lineRule="auto"/>
        <w:jc w:val="center"/>
        <w:rPr>
          <w:rFonts w:ascii="宋体" w:hAnsi="宋体" w:cs="宋体"/>
          <w:b/>
          <w:bCs/>
          <w:sz w:val="28"/>
          <w:szCs w:val="28"/>
        </w:rPr>
      </w:pPr>
      <w:r>
        <w:rPr>
          <w:rFonts w:hint="eastAsia" w:ascii="宋体" w:hAnsi="宋体" w:cs="宋体"/>
          <w:b/>
          <w:bCs/>
          <w:sz w:val="28"/>
          <w:szCs w:val="28"/>
          <w:shd w:val="clear" w:color="auto" w:fill="FFFFFF"/>
        </w:rPr>
        <w:t>廉政协议</w:t>
      </w:r>
    </w:p>
    <w:p w14:paraId="7F2C9FE3">
      <w:pPr>
        <w:pStyle w:val="16"/>
        <w:spacing w:line="360" w:lineRule="auto"/>
        <w:ind w:firstLine="422"/>
        <w:rPr>
          <w:rFonts w:ascii="宋体" w:hAnsi="宋体" w:cs="宋体"/>
          <w:b/>
          <w:bCs/>
          <w:szCs w:val="21"/>
          <w:shd w:val="clear" w:color="auto" w:fill="FFFFFF"/>
        </w:rPr>
      </w:pPr>
    </w:p>
    <w:p w14:paraId="4D4E4CAC">
      <w:pPr>
        <w:pStyle w:val="16"/>
        <w:spacing w:line="360" w:lineRule="auto"/>
        <w:ind w:firstLine="420"/>
        <w:rPr>
          <w:rFonts w:ascii="宋体" w:hAnsi="宋体" w:cs="宋体"/>
          <w:szCs w:val="21"/>
          <w:u w:val="single"/>
        </w:rPr>
      </w:pPr>
      <w:r>
        <w:rPr>
          <w:rFonts w:hint="eastAsia" w:ascii="宋体" w:hAnsi="宋体" w:cs="宋体"/>
          <w:szCs w:val="21"/>
          <w:shd w:val="clear" w:color="auto" w:fill="FFFFFF"/>
        </w:rPr>
        <w:t>买受人（简称甲方）：江苏长江水务股份有限公司</w:t>
      </w:r>
    </w:p>
    <w:p w14:paraId="27748A43">
      <w:pPr>
        <w:pStyle w:val="16"/>
        <w:spacing w:line="360" w:lineRule="auto"/>
        <w:ind w:firstLine="420"/>
        <w:rPr>
          <w:rFonts w:ascii="宋体" w:hAnsi="宋体" w:cs="宋体"/>
          <w:szCs w:val="21"/>
          <w:shd w:val="clear" w:color="auto" w:fill="FFFFFF"/>
        </w:rPr>
      </w:pPr>
      <w:r>
        <w:rPr>
          <w:rFonts w:hint="eastAsia" w:ascii="宋体" w:hAnsi="宋体" w:cs="宋体"/>
          <w:szCs w:val="21"/>
          <w:shd w:val="clear" w:color="auto" w:fill="FFFFFF"/>
        </w:rPr>
        <w:t>出卖人（简称乙方）：</w:t>
      </w:r>
    </w:p>
    <w:p w14:paraId="20E3F5E5">
      <w:pPr>
        <w:pStyle w:val="16"/>
        <w:spacing w:line="360" w:lineRule="auto"/>
        <w:ind w:firstLine="420"/>
        <w:rPr>
          <w:rFonts w:ascii="宋体" w:hAnsi="宋体" w:cs="宋体"/>
          <w:szCs w:val="21"/>
          <w:shd w:val="clear" w:color="auto" w:fill="FFFFFF"/>
        </w:rPr>
      </w:pPr>
      <w:r>
        <w:rPr>
          <w:rFonts w:hint="eastAsia" w:ascii="宋体" w:hAnsi="宋体" w:cs="宋体"/>
          <w:szCs w:val="21"/>
          <w:shd w:val="clear" w:color="auto" w:fill="FFFFFF"/>
        </w:rPr>
        <w:t>为加强采购过程中的廉政建设，规范采购项目各方的各项活动，共同维护市场的秩序，确保标的物质量。经协议各方协商，现就江苏长江水务股份有限公司</w:t>
      </w:r>
      <w:r>
        <w:rPr>
          <w:rFonts w:hint="eastAsia" w:ascii="宋体" w:hAnsi="宋体" w:cs="宋体"/>
          <w:szCs w:val="21"/>
        </w:rPr>
        <w:t>日杂抢修零配件</w:t>
      </w:r>
      <w:r>
        <w:rPr>
          <w:rFonts w:hint="eastAsia" w:ascii="宋体" w:hAnsi="宋体" w:cs="宋体"/>
          <w:szCs w:val="21"/>
          <w:shd w:val="clear" w:color="auto" w:fill="FFFFFF"/>
        </w:rPr>
        <w:t>年度招标自愿签订廉政协议：</w:t>
      </w:r>
    </w:p>
    <w:p w14:paraId="42F89584">
      <w:pPr>
        <w:pStyle w:val="16"/>
        <w:spacing w:line="360" w:lineRule="auto"/>
        <w:ind w:firstLine="420"/>
        <w:rPr>
          <w:rFonts w:ascii="宋体" w:hAnsi="宋体" w:cs="宋体"/>
          <w:szCs w:val="21"/>
        </w:rPr>
      </w:pPr>
      <w:r>
        <w:rPr>
          <w:rFonts w:hint="eastAsia" w:ascii="宋体" w:hAnsi="宋体" w:cs="宋体"/>
          <w:szCs w:val="21"/>
          <w:shd w:val="clear" w:color="auto" w:fill="FFFFFF"/>
        </w:rPr>
        <w:t>一、协议各方应当自觉遵守国家、省、市关于材料招标采购工作规则以及有关廉政建设的各项规定。</w:t>
      </w:r>
    </w:p>
    <w:p w14:paraId="63B5992A">
      <w:pPr>
        <w:pStyle w:val="16"/>
        <w:spacing w:line="360" w:lineRule="auto"/>
        <w:ind w:firstLine="420"/>
        <w:rPr>
          <w:rFonts w:ascii="宋体" w:hAnsi="宋体" w:cs="宋体"/>
          <w:szCs w:val="21"/>
        </w:rPr>
      </w:pPr>
      <w:r>
        <w:rPr>
          <w:rFonts w:hint="eastAsia" w:ascii="宋体" w:hAnsi="宋体" w:cs="宋体"/>
          <w:szCs w:val="21"/>
          <w:shd w:val="clear" w:color="auto" w:fill="FFFFFF"/>
        </w:rPr>
        <w:t>二、甲方及其工作人员不得以任何形式向乙方索要和收受回扣等好处费。</w:t>
      </w:r>
    </w:p>
    <w:p w14:paraId="509057D6">
      <w:pPr>
        <w:pStyle w:val="16"/>
        <w:spacing w:line="360" w:lineRule="auto"/>
        <w:ind w:firstLine="420"/>
        <w:rPr>
          <w:rFonts w:ascii="宋体" w:hAnsi="宋体" w:cs="宋体"/>
          <w:szCs w:val="21"/>
        </w:rPr>
      </w:pPr>
      <w:r>
        <w:rPr>
          <w:rFonts w:hint="eastAsia" w:ascii="宋体" w:hAnsi="宋体" w:cs="宋体"/>
          <w:szCs w:val="21"/>
          <w:shd w:val="clear" w:color="auto" w:fill="FFFFFF"/>
        </w:rPr>
        <w:t>三、甲方工作人员应保持与乙方的正常业务交往，不得接受乙方的礼金、有价证券和贵重物品，不得在乙方报销任何应当由个人支付的费用。</w:t>
      </w:r>
    </w:p>
    <w:p w14:paraId="4572B1C9">
      <w:pPr>
        <w:pStyle w:val="16"/>
        <w:spacing w:line="360" w:lineRule="auto"/>
        <w:ind w:firstLine="420"/>
        <w:rPr>
          <w:rFonts w:ascii="宋体" w:hAnsi="宋体" w:cs="宋体"/>
          <w:szCs w:val="21"/>
        </w:rPr>
      </w:pPr>
      <w:r>
        <w:rPr>
          <w:rFonts w:hint="eastAsia" w:ascii="宋体" w:hAnsi="宋体" w:cs="宋体"/>
          <w:szCs w:val="21"/>
          <w:shd w:val="clear" w:color="auto" w:fill="FFFFFF"/>
        </w:rPr>
        <w:t>四、甲方人员不得参加可能对执行公务有影响的宴请和娱乐活动。</w:t>
      </w:r>
    </w:p>
    <w:p w14:paraId="4DF05882">
      <w:pPr>
        <w:pStyle w:val="16"/>
        <w:spacing w:line="360" w:lineRule="auto"/>
        <w:ind w:firstLine="420"/>
        <w:rPr>
          <w:rFonts w:ascii="宋体" w:hAnsi="宋体" w:cs="宋体"/>
          <w:szCs w:val="21"/>
        </w:rPr>
      </w:pPr>
      <w:r>
        <w:rPr>
          <w:rFonts w:hint="eastAsia" w:ascii="宋体" w:hAnsi="宋体" w:cs="宋体"/>
          <w:szCs w:val="21"/>
          <w:shd w:val="clear" w:color="auto" w:fill="FFFFFF"/>
        </w:rPr>
        <w:t>五、甲方工作人员不得要求或者接受乙方为其住房装修、参与婚丧嫁娶、家属和子女的工作安排以及出国等提供方便。</w:t>
      </w:r>
    </w:p>
    <w:p w14:paraId="7484F01E">
      <w:pPr>
        <w:pStyle w:val="16"/>
        <w:spacing w:line="360" w:lineRule="auto"/>
        <w:ind w:firstLine="420"/>
        <w:rPr>
          <w:rFonts w:ascii="宋体" w:hAnsi="宋体" w:cs="宋体"/>
          <w:szCs w:val="21"/>
        </w:rPr>
      </w:pPr>
      <w:r>
        <w:rPr>
          <w:rFonts w:hint="eastAsia" w:ascii="宋体" w:hAnsi="宋体" w:cs="宋体"/>
          <w:szCs w:val="21"/>
          <w:shd w:val="clear" w:color="auto" w:fill="FFFFFF"/>
        </w:rPr>
        <w:t>六、甲方工作人员不得向乙方介绍家属或者亲友从事与甲方有关的材料设备供应等经济活动。</w:t>
      </w:r>
    </w:p>
    <w:p w14:paraId="1A20D8AA">
      <w:pPr>
        <w:pStyle w:val="16"/>
        <w:spacing w:line="360" w:lineRule="auto"/>
        <w:ind w:firstLine="420"/>
        <w:rPr>
          <w:rFonts w:ascii="宋体" w:hAnsi="宋体" w:cs="宋体"/>
          <w:szCs w:val="21"/>
        </w:rPr>
      </w:pPr>
      <w:r>
        <w:rPr>
          <w:rFonts w:hint="eastAsia" w:ascii="宋体" w:hAnsi="宋体" w:cs="宋体"/>
          <w:szCs w:val="21"/>
          <w:shd w:val="clear" w:color="auto" w:fill="FFFFFF"/>
        </w:rPr>
        <w:t>七、乙方应当通过正常途径开展相关工作，不得为获取某些利益向甲方工作人员赠送礼金、有价证券和贵重物品等。</w:t>
      </w:r>
    </w:p>
    <w:p w14:paraId="422D29D2">
      <w:pPr>
        <w:pStyle w:val="16"/>
        <w:spacing w:line="360" w:lineRule="auto"/>
        <w:ind w:firstLine="420"/>
        <w:rPr>
          <w:rFonts w:ascii="宋体" w:hAnsi="宋体" w:cs="宋体"/>
          <w:szCs w:val="21"/>
        </w:rPr>
      </w:pPr>
      <w:r>
        <w:rPr>
          <w:rFonts w:hint="eastAsia" w:ascii="宋体" w:hAnsi="宋体" w:cs="宋体"/>
          <w:szCs w:val="21"/>
          <w:shd w:val="clear" w:color="auto" w:fill="FFFFFF"/>
        </w:rPr>
        <w:t>八、乙方不得为谋取利益擅自与甲方工作人员就材料设备供应问题处理进行私下商谈或者达成默契。</w:t>
      </w:r>
    </w:p>
    <w:p w14:paraId="625BB9E3">
      <w:pPr>
        <w:pStyle w:val="16"/>
        <w:spacing w:line="360" w:lineRule="auto"/>
        <w:ind w:firstLine="420"/>
        <w:rPr>
          <w:rFonts w:ascii="宋体" w:hAnsi="宋体" w:cs="宋体"/>
          <w:szCs w:val="21"/>
        </w:rPr>
      </w:pPr>
      <w:r>
        <w:rPr>
          <w:rFonts w:hint="eastAsia" w:ascii="宋体" w:hAnsi="宋体" w:cs="宋体"/>
          <w:szCs w:val="21"/>
          <w:shd w:val="clear" w:color="auto" w:fill="FFFFFF"/>
        </w:rPr>
        <w:t>九、乙方不得以洽谈业务、签订经济合同为借口，邀请甲方工作人员外出旅游和进入营业性娱乐场所娱乐。</w:t>
      </w:r>
    </w:p>
    <w:p w14:paraId="7628029D">
      <w:pPr>
        <w:pStyle w:val="16"/>
        <w:spacing w:line="360" w:lineRule="auto"/>
        <w:ind w:firstLine="420"/>
        <w:rPr>
          <w:rFonts w:ascii="宋体" w:hAnsi="宋体" w:cs="宋体"/>
          <w:szCs w:val="21"/>
        </w:rPr>
      </w:pPr>
      <w:r>
        <w:rPr>
          <w:rFonts w:hint="eastAsia" w:ascii="宋体" w:hAnsi="宋体" w:cs="宋体"/>
          <w:szCs w:val="21"/>
          <w:shd w:val="clear" w:color="auto" w:fill="FFFFFF"/>
        </w:rPr>
        <w:t>十、乙方不得为甲方单位和个人购置或者提供通讯工具、交通工具、家电、高档办公用品等物品。</w:t>
      </w:r>
    </w:p>
    <w:p w14:paraId="7C295446">
      <w:pPr>
        <w:pStyle w:val="16"/>
        <w:spacing w:line="360" w:lineRule="auto"/>
        <w:ind w:firstLine="420"/>
        <w:rPr>
          <w:rFonts w:ascii="宋体" w:hAnsi="宋体" w:cs="宋体"/>
          <w:szCs w:val="21"/>
        </w:rPr>
      </w:pPr>
      <w:r>
        <w:rPr>
          <w:rFonts w:hint="eastAsia" w:ascii="宋体" w:hAnsi="宋体" w:cs="宋体"/>
          <w:szCs w:val="21"/>
          <w:shd w:val="clear" w:color="auto" w:fill="FFFFFF"/>
        </w:rPr>
        <w:t>十一、乙方如发现甲方工作人员有违反上述协议者，应向甲方领导或者甲方上级单位举报。甲方不得找任何借口对乙方进行报复。</w:t>
      </w:r>
    </w:p>
    <w:p w14:paraId="5DAE461A">
      <w:pPr>
        <w:pStyle w:val="16"/>
        <w:spacing w:line="360" w:lineRule="auto"/>
        <w:ind w:firstLine="420"/>
        <w:rPr>
          <w:rFonts w:ascii="宋体" w:hAnsi="宋体" w:cs="宋体"/>
          <w:szCs w:val="21"/>
        </w:rPr>
      </w:pPr>
      <w:r>
        <w:rPr>
          <w:rFonts w:hint="eastAsia" w:ascii="宋体" w:hAnsi="宋体" w:cs="宋体"/>
          <w:szCs w:val="21"/>
          <w:shd w:val="clear" w:color="auto" w:fill="FFFFFF"/>
        </w:rPr>
        <w:t>十二、甲方发现乙方有违反本协议或者采取不正当的手段行贿甲方工作人员，甲方根据具体情节和造成的后果有权按合同价款的1%追究乙方的违约金。由此给甲方单位造成的损失均由乙方承担，乙方用不正当手段获取的非法所得由甲方单位予以追缴。</w:t>
      </w:r>
    </w:p>
    <w:p w14:paraId="54F5F95B">
      <w:pPr>
        <w:pStyle w:val="16"/>
        <w:spacing w:line="360" w:lineRule="auto"/>
        <w:ind w:firstLine="420"/>
        <w:rPr>
          <w:rFonts w:ascii="宋体" w:hAnsi="宋体" w:cs="宋体"/>
          <w:szCs w:val="21"/>
        </w:rPr>
      </w:pPr>
      <w:r>
        <w:rPr>
          <w:rFonts w:hint="eastAsia" w:ascii="宋体" w:hAnsi="宋体" w:cs="宋体"/>
          <w:szCs w:val="21"/>
          <w:shd w:val="clear" w:color="auto" w:fill="FFFFFF"/>
        </w:rPr>
        <w:t>十三、本廉政合同作为江苏长江水务股份有限公司</w:t>
      </w:r>
      <w:r>
        <w:rPr>
          <w:rFonts w:hint="eastAsia" w:ascii="宋体" w:hAnsi="宋体" w:cs="宋体"/>
          <w:szCs w:val="21"/>
        </w:rPr>
        <w:t>平焊法兰及盲板供应商</w:t>
      </w:r>
      <w:r>
        <w:rPr>
          <w:rFonts w:hint="eastAsia" w:ascii="宋体" w:hAnsi="宋体" w:cs="宋体"/>
          <w:szCs w:val="21"/>
          <w:shd w:val="clear" w:color="auto" w:fill="FFFFFF"/>
        </w:rPr>
        <w:t>年度招标合同书的附件，与合同书具有同等法律效力，经协议双方签署后立即生效。</w:t>
      </w:r>
    </w:p>
    <w:p w14:paraId="56F9A2CA">
      <w:pPr>
        <w:pStyle w:val="16"/>
        <w:spacing w:line="360" w:lineRule="auto"/>
        <w:ind w:firstLine="420"/>
        <w:rPr>
          <w:rFonts w:ascii="宋体" w:hAnsi="宋体" w:cs="宋体"/>
          <w:szCs w:val="21"/>
        </w:rPr>
      </w:pPr>
      <w:r>
        <w:rPr>
          <w:rFonts w:hint="eastAsia" w:ascii="宋体" w:hAnsi="宋体" w:cs="宋体"/>
          <w:szCs w:val="21"/>
          <w:shd w:val="clear" w:color="auto" w:fill="FFFFFF"/>
        </w:rPr>
        <w:t>十四、本合同一式陆份，甲方执肆份、乙方执贰份。</w:t>
      </w:r>
    </w:p>
    <w:p w14:paraId="24023729">
      <w:pPr>
        <w:pStyle w:val="16"/>
        <w:spacing w:line="360" w:lineRule="auto"/>
        <w:ind w:firstLine="420"/>
        <w:rPr>
          <w:rFonts w:ascii="宋体" w:hAnsi="宋体" w:cs="宋体"/>
          <w:szCs w:val="21"/>
          <w:shd w:val="clear" w:color="auto" w:fill="FFFFFF"/>
        </w:rPr>
      </w:pPr>
      <w:r>
        <w:rPr>
          <w:rFonts w:hint="eastAsia" w:ascii="宋体" w:hAnsi="宋体" w:cs="宋体"/>
          <w:szCs w:val="21"/>
          <w:shd w:val="clear" w:color="auto" w:fill="FFFFFF"/>
        </w:rPr>
        <w:t>（此项无正文）</w:t>
      </w:r>
    </w:p>
    <w:p w14:paraId="790D789A">
      <w:pPr>
        <w:pStyle w:val="16"/>
        <w:spacing w:line="360" w:lineRule="auto"/>
        <w:ind w:firstLine="420"/>
        <w:rPr>
          <w:rFonts w:ascii="宋体" w:hAnsi="宋体" w:cs="宋体"/>
          <w:szCs w:val="21"/>
        </w:rPr>
      </w:pPr>
      <w:r>
        <w:rPr>
          <w:rFonts w:hint="eastAsia" w:ascii="宋体" w:hAnsi="宋体" w:cs="宋体"/>
          <w:szCs w:val="21"/>
          <w:shd w:val="clear" w:color="auto" w:fill="FFFFFF"/>
        </w:rPr>
        <w:t>甲 方：（公章）                       乙 方：（公章）</w:t>
      </w:r>
    </w:p>
    <w:p w14:paraId="25C362DB">
      <w:pPr>
        <w:pStyle w:val="16"/>
        <w:spacing w:line="360" w:lineRule="auto"/>
        <w:ind w:firstLine="420"/>
        <w:rPr>
          <w:rFonts w:ascii="宋体" w:hAnsi="宋体" w:cs="宋体"/>
          <w:szCs w:val="21"/>
          <w:shd w:val="clear" w:color="auto" w:fill="FFFFFF"/>
        </w:rPr>
      </w:pPr>
      <w:r>
        <w:rPr>
          <w:rFonts w:hint="eastAsia" w:ascii="宋体" w:hAnsi="宋体" w:cs="宋体"/>
          <w:szCs w:val="21"/>
          <w:shd w:val="clear" w:color="auto" w:fill="FFFFFF"/>
        </w:rPr>
        <w:t xml:space="preserve">江苏长江水务股份有限公司              </w:t>
      </w:r>
    </w:p>
    <w:p w14:paraId="715B2356">
      <w:pPr>
        <w:spacing w:line="360" w:lineRule="auto"/>
        <w:ind w:firstLine="420" w:firstLineChars="200"/>
        <w:rPr>
          <w:rFonts w:ascii="宋体" w:hAnsi="宋体" w:cs="宋体"/>
          <w:szCs w:val="21"/>
        </w:rPr>
      </w:pPr>
      <w:r>
        <w:rPr>
          <w:rFonts w:hint="eastAsia" w:ascii="宋体" w:hAnsi="宋体" w:cs="宋体"/>
          <w:szCs w:val="21"/>
          <w:shd w:val="clear" w:color="auto" w:fill="FFFFFF"/>
        </w:rPr>
        <w:t xml:space="preserve">地  址：扬州市文汇东路249号          地  址： </w:t>
      </w:r>
    </w:p>
    <w:p w14:paraId="5B88CCCE">
      <w:pPr>
        <w:pStyle w:val="16"/>
        <w:spacing w:line="360" w:lineRule="auto"/>
        <w:ind w:firstLine="420"/>
        <w:rPr>
          <w:rFonts w:ascii="宋体" w:hAnsi="宋体" w:cs="宋体"/>
          <w:szCs w:val="21"/>
        </w:rPr>
      </w:pPr>
      <w:r>
        <w:rPr>
          <w:rFonts w:hint="eastAsia" w:ascii="宋体" w:hAnsi="宋体" w:cs="宋体"/>
          <w:szCs w:val="21"/>
          <w:shd w:val="clear" w:color="auto" w:fill="FFFFFF"/>
        </w:rPr>
        <w:t>联系方式：0514-82980069              联系方式：</w:t>
      </w:r>
    </w:p>
    <w:p w14:paraId="7F375215">
      <w:pPr>
        <w:pStyle w:val="16"/>
        <w:spacing w:line="360" w:lineRule="auto"/>
        <w:ind w:firstLine="420"/>
        <w:rPr>
          <w:rFonts w:ascii="宋体" w:hAnsi="宋体" w:cs="宋体"/>
          <w:szCs w:val="21"/>
        </w:rPr>
      </w:pPr>
      <w:r>
        <w:rPr>
          <w:rFonts w:hint="eastAsia" w:ascii="宋体" w:hAnsi="宋体" w:cs="宋体"/>
          <w:szCs w:val="21"/>
          <w:shd w:val="clear" w:color="auto" w:fill="FFFFFF"/>
        </w:rPr>
        <w:t>法定代表人：(签字)                    法定代表人：(签字)</w:t>
      </w:r>
    </w:p>
    <w:p w14:paraId="2EE43F7A">
      <w:pPr>
        <w:pStyle w:val="16"/>
        <w:spacing w:line="360" w:lineRule="auto"/>
        <w:ind w:firstLine="420"/>
        <w:rPr>
          <w:rFonts w:ascii="宋体" w:hAnsi="宋体" w:cs="宋体"/>
          <w:szCs w:val="21"/>
        </w:rPr>
      </w:pPr>
      <w:r>
        <w:rPr>
          <w:rFonts w:hint="eastAsia" w:ascii="宋体" w:hAnsi="宋体" w:cs="宋体"/>
          <w:szCs w:val="21"/>
          <w:shd w:val="clear" w:color="auto" w:fill="FFFFFF"/>
        </w:rPr>
        <w:t>或                                    或</w:t>
      </w:r>
    </w:p>
    <w:p w14:paraId="00D2E793">
      <w:pPr>
        <w:pStyle w:val="16"/>
        <w:spacing w:line="360" w:lineRule="auto"/>
        <w:ind w:firstLine="420"/>
        <w:rPr>
          <w:rFonts w:ascii="宋体" w:hAnsi="宋体" w:cs="宋体"/>
          <w:szCs w:val="21"/>
        </w:rPr>
      </w:pPr>
      <w:r>
        <w:rPr>
          <w:rFonts w:hint="eastAsia" w:ascii="宋体" w:hAnsi="宋体" w:cs="宋体"/>
          <w:szCs w:val="21"/>
          <w:shd w:val="clear" w:color="auto" w:fill="FFFFFF"/>
        </w:rPr>
        <w:t>委托代理人：(签字)                    委托代理人：(签字)</w:t>
      </w:r>
    </w:p>
    <w:p w14:paraId="5F587DBF">
      <w:pPr>
        <w:spacing w:line="360" w:lineRule="auto"/>
        <w:ind w:firstLine="420" w:firstLineChars="200"/>
        <w:rPr>
          <w:rFonts w:ascii="宋体" w:hAnsi="宋体" w:cs="宋体"/>
          <w:szCs w:val="21"/>
          <w:shd w:val="clear" w:color="auto" w:fill="FFFFFF"/>
        </w:rPr>
      </w:pPr>
      <w:r>
        <w:rPr>
          <w:rFonts w:hint="eastAsia" w:ascii="宋体" w:hAnsi="宋体" w:cs="宋体"/>
          <w:szCs w:val="21"/>
          <w:shd w:val="clear" w:color="auto" w:fill="FFFFFF"/>
        </w:rPr>
        <w:t>日  期：     年    月   日            日  期：     年    月   日</w:t>
      </w:r>
    </w:p>
    <w:p w14:paraId="7616FAB1">
      <w:pPr>
        <w:spacing w:line="500" w:lineRule="exact"/>
        <w:ind w:firstLine="420" w:firstLineChars="200"/>
        <w:rPr>
          <w:szCs w:val="21"/>
        </w:rPr>
      </w:pPr>
    </w:p>
    <w:p w14:paraId="6E9AF77D">
      <w:pPr>
        <w:rPr>
          <w:rFonts w:ascii="宋体" w:hAnsi="宋体"/>
          <w:b/>
          <w:szCs w:val="21"/>
        </w:rPr>
      </w:pPr>
      <w:r>
        <w:rPr>
          <w:rFonts w:hint="eastAsia" w:ascii="宋体" w:hAnsi="宋体"/>
          <w:b/>
          <w:szCs w:val="21"/>
        </w:rPr>
        <w:br w:type="page"/>
      </w:r>
    </w:p>
    <w:p w14:paraId="62ABC171">
      <w:pPr>
        <w:autoSpaceDE w:val="0"/>
        <w:autoSpaceDN w:val="0"/>
        <w:spacing w:line="360" w:lineRule="auto"/>
        <w:ind w:firstLine="422" w:firstLineChars="200"/>
        <w:outlineLvl w:val="1"/>
        <w:rPr>
          <w:rFonts w:ascii="宋体" w:hAnsi="宋体"/>
          <w:b/>
          <w:szCs w:val="21"/>
        </w:rPr>
      </w:pPr>
      <w:r>
        <w:rPr>
          <w:rFonts w:hint="eastAsia" w:ascii="宋体" w:hAnsi="宋体"/>
          <w:b/>
          <w:szCs w:val="21"/>
        </w:rPr>
        <w:t>九、 投标文件格式</w:t>
      </w:r>
    </w:p>
    <w:p w14:paraId="5B4BDFFD">
      <w:pPr>
        <w:spacing w:line="980" w:lineRule="exact"/>
        <w:jc w:val="center"/>
        <w:rPr>
          <w:rFonts w:ascii="黑体" w:eastAsia="黑体"/>
          <w:szCs w:val="21"/>
        </w:rPr>
      </w:pPr>
      <w:r>
        <w:rPr>
          <w:rFonts w:hint="eastAsia" w:ascii="黑体" w:eastAsia="黑体"/>
          <w:szCs w:val="21"/>
        </w:rPr>
        <w:t>目   录</w:t>
      </w:r>
    </w:p>
    <w:p w14:paraId="0A258CEB">
      <w:pPr>
        <w:spacing w:line="460" w:lineRule="exact"/>
        <w:rPr>
          <w:rFonts w:ascii="宋体" w:hAnsi="宋体"/>
          <w:szCs w:val="21"/>
        </w:rPr>
      </w:pPr>
      <w:r>
        <w:rPr>
          <w:rFonts w:hint="eastAsia" w:ascii="宋体" w:hAnsi="宋体"/>
          <w:szCs w:val="21"/>
        </w:rPr>
        <w:t>一、投标书及其附件</w:t>
      </w:r>
    </w:p>
    <w:p w14:paraId="3CBF8DF8">
      <w:pPr>
        <w:spacing w:line="460" w:lineRule="exact"/>
        <w:rPr>
          <w:rFonts w:ascii="宋体" w:hAnsi="宋体"/>
          <w:szCs w:val="21"/>
        </w:rPr>
      </w:pPr>
      <w:r>
        <w:rPr>
          <w:rFonts w:hint="eastAsia" w:ascii="宋体" w:hAnsi="宋体"/>
          <w:szCs w:val="21"/>
        </w:rPr>
        <w:t xml:space="preserve">      1.投标书</w:t>
      </w:r>
    </w:p>
    <w:p w14:paraId="23821DBE">
      <w:pPr>
        <w:spacing w:line="460" w:lineRule="exact"/>
        <w:rPr>
          <w:rFonts w:ascii="宋体" w:hAnsi="宋体"/>
          <w:szCs w:val="21"/>
        </w:rPr>
      </w:pPr>
      <w:r>
        <w:rPr>
          <w:rFonts w:hint="eastAsia" w:ascii="宋体" w:hAnsi="宋体"/>
          <w:szCs w:val="21"/>
        </w:rPr>
        <w:t xml:space="preserve">      2.开标一览表     </w:t>
      </w:r>
    </w:p>
    <w:p w14:paraId="56CE71D4">
      <w:pPr>
        <w:spacing w:line="460" w:lineRule="exact"/>
        <w:rPr>
          <w:rFonts w:ascii="宋体" w:hAnsi="宋体"/>
          <w:szCs w:val="21"/>
        </w:rPr>
      </w:pPr>
      <w:r>
        <w:rPr>
          <w:rFonts w:hint="eastAsia" w:ascii="宋体" w:hAnsi="宋体"/>
          <w:szCs w:val="21"/>
        </w:rPr>
        <w:t>二、投标人资格证明文件</w:t>
      </w:r>
    </w:p>
    <w:p w14:paraId="7829E241">
      <w:pPr>
        <w:spacing w:line="460" w:lineRule="exact"/>
        <w:rPr>
          <w:rFonts w:ascii="宋体" w:hAnsi="宋体"/>
          <w:szCs w:val="21"/>
        </w:rPr>
      </w:pPr>
      <w:r>
        <w:rPr>
          <w:rFonts w:hint="eastAsia" w:ascii="宋体" w:hAnsi="宋体"/>
          <w:szCs w:val="21"/>
        </w:rPr>
        <w:t xml:space="preserve">      1.投标人概况</w:t>
      </w:r>
    </w:p>
    <w:p w14:paraId="271D34FB">
      <w:pPr>
        <w:spacing w:line="460" w:lineRule="exact"/>
        <w:rPr>
          <w:rFonts w:ascii="宋体" w:hAnsi="宋体"/>
          <w:szCs w:val="21"/>
        </w:rPr>
      </w:pPr>
      <w:r>
        <w:rPr>
          <w:rFonts w:hint="eastAsia" w:ascii="宋体" w:hAnsi="宋体"/>
          <w:szCs w:val="21"/>
        </w:rPr>
        <w:t>2.营业执照副本</w:t>
      </w:r>
    </w:p>
    <w:p w14:paraId="27AB2833">
      <w:pPr>
        <w:spacing w:line="460" w:lineRule="exact"/>
        <w:rPr>
          <w:rFonts w:ascii="宋体" w:hAnsi="宋体"/>
          <w:szCs w:val="21"/>
        </w:rPr>
      </w:pPr>
      <w:r>
        <w:rPr>
          <w:rFonts w:hint="eastAsia" w:ascii="宋体" w:hAnsi="宋体"/>
          <w:szCs w:val="21"/>
        </w:rPr>
        <w:t>3.授权委托书</w:t>
      </w:r>
    </w:p>
    <w:p w14:paraId="28B17BB2">
      <w:pPr>
        <w:spacing w:line="460" w:lineRule="exact"/>
        <w:rPr>
          <w:rFonts w:ascii="宋体" w:hAnsi="宋体"/>
          <w:szCs w:val="21"/>
        </w:rPr>
      </w:pPr>
      <w:r>
        <w:rPr>
          <w:rFonts w:hint="eastAsia" w:ascii="宋体" w:hAnsi="宋体"/>
          <w:szCs w:val="21"/>
        </w:rPr>
        <w:t>三、证明货物的合格性和符合招标文件规定的文件</w:t>
      </w:r>
    </w:p>
    <w:p w14:paraId="1D7D2F6E">
      <w:pPr>
        <w:spacing w:line="460" w:lineRule="exact"/>
        <w:ind w:firstLine="630" w:firstLineChars="300"/>
        <w:rPr>
          <w:rFonts w:ascii="宋体" w:hAnsi="宋体"/>
          <w:szCs w:val="21"/>
        </w:rPr>
      </w:pPr>
      <w:r>
        <w:rPr>
          <w:rFonts w:hint="eastAsia" w:ascii="宋体" w:hAnsi="宋体"/>
          <w:szCs w:val="21"/>
        </w:rPr>
        <w:t>1.质量保证书</w:t>
      </w:r>
    </w:p>
    <w:p w14:paraId="348883AA">
      <w:pPr>
        <w:spacing w:line="460" w:lineRule="exact"/>
        <w:ind w:firstLine="630" w:firstLineChars="300"/>
        <w:rPr>
          <w:rFonts w:ascii="宋体" w:hAnsi="宋体"/>
          <w:szCs w:val="21"/>
        </w:rPr>
      </w:pPr>
      <w:r>
        <w:rPr>
          <w:rFonts w:hint="eastAsia" w:ascii="宋体" w:hAnsi="宋体"/>
          <w:szCs w:val="21"/>
        </w:rPr>
        <w:t>2.有关部门的检测报告（如有）</w:t>
      </w:r>
    </w:p>
    <w:p w14:paraId="6B621B5D">
      <w:pPr>
        <w:spacing w:line="460" w:lineRule="exact"/>
        <w:rPr>
          <w:rFonts w:ascii="宋体" w:hAnsi="宋体"/>
          <w:szCs w:val="21"/>
        </w:rPr>
      </w:pPr>
      <w:r>
        <w:rPr>
          <w:rFonts w:hint="eastAsia" w:ascii="宋体" w:hAnsi="宋体"/>
          <w:szCs w:val="21"/>
        </w:rPr>
        <w:t xml:space="preserve">      3.货物组成（供货范围表）</w:t>
      </w:r>
    </w:p>
    <w:p w14:paraId="3C1091B9">
      <w:pPr>
        <w:spacing w:line="460" w:lineRule="exact"/>
        <w:rPr>
          <w:rFonts w:ascii="宋体" w:hAnsi="宋体"/>
          <w:szCs w:val="21"/>
        </w:rPr>
      </w:pPr>
      <w:r>
        <w:rPr>
          <w:rFonts w:hint="eastAsia" w:ascii="宋体" w:hAnsi="宋体"/>
          <w:szCs w:val="21"/>
        </w:rPr>
        <w:t xml:space="preserve">      4.投标货物规格响应表格式</w:t>
      </w:r>
    </w:p>
    <w:p w14:paraId="50653DA8">
      <w:pPr>
        <w:spacing w:line="460" w:lineRule="exact"/>
        <w:rPr>
          <w:rFonts w:ascii="宋体" w:hAnsi="宋体"/>
          <w:szCs w:val="21"/>
        </w:rPr>
      </w:pPr>
      <w:r>
        <w:rPr>
          <w:rFonts w:hint="eastAsia" w:ascii="宋体" w:hAnsi="宋体"/>
          <w:szCs w:val="21"/>
        </w:rPr>
        <w:t xml:space="preserve">      5.商务条款偏离表</w:t>
      </w:r>
    </w:p>
    <w:p w14:paraId="676970AA">
      <w:pPr>
        <w:spacing w:line="460" w:lineRule="exact"/>
        <w:rPr>
          <w:rFonts w:ascii="宋体" w:hAnsi="宋体"/>
          <w:szCs w:val="21"/>
        </w:rPr>
      </w:pPr>
      <w:r>
        <w:rPr>
          <w:rFonts w:hint="eastAsia" w:ascii="宋体" w:hAnsi="宋体"/>
          <w:szCs w:val="21"/>
        </w:rPr>
        <w:t xml:space="preserve">      6.服务（培训、售后服务等）</w:t>
      </w:r>
    </w:p>
    <w:p w14:paraId="2E0F494B">
      <w:pPr>
        <w:spacing w:line="460" w:lineRule="exact"/>
        <w:rPr>
          <w:rFonts w:ascii="宋体" w:hAnsi="宋体"/>
          <w:szCs w:val="21"/>
        </w:rPr>
      </w:pPr>
      <w:r>
        <w:rPr>
          <w:rFonts w:hint="eastAsia" w:ascii="宋体" w:hAnsi="宋体"/>
          <w:szCs w:val="21"/>
        </w:rPr>
        <w:t xml:space="preserve">      7.经营业绩</w:t>
      </w:r>
    </w:p>
    <w:p w14:paraId="0C27E3D9">
      <w:pPr>
        <w:spacing w:line="460" w:lineRule="exact"/>
        <w:rPr>
          <w:rFonts w:ascii="宋体" w:hAnsi="宋体"/>
          <w:szCs w:val="21"/>
        </w:rPr>
      </w:pPr>
    </w:p>
    <w:p w14:paraId="4220701D">
      <w:pPr>
        <w:spacing w:line="460" w:lineRule="exact"/>
        <w:rPr>
          <w:rFonts w:ascii="宋体" w:hAnsi="宋体"/>
          <w:szCs w:val="21"/>
        </w:rPr>
      </w:pPr>
    </w:p>
    <w:p w14:paraId="76CC01C4">
      <w:pPr>
        <w:spacing w:line="460" w:lineRule="exact"/>
        <w:rPr>
          <w:rFonts w:ascii="宋体" w:hAnsi="宋体"/>
          <w:szCs w:val="21"/>
        </w:rPr>
      </w:pPr>
    </w:p>
    <w:p w14:paraId="22F5B07B">
      <w:pPr>
        <w:spacing w:line="460" w:lineRule="exact"/>
        <w:rPr>
          <w:rFonts w:ascii="宋体" w:hAnsi="宋体"/>
          <w:szCs w:val="21"/>
        </w:rPr>
      </w:pPr>
    </w:p>
    <w:p w14:paraId="6F651494">
      <w:pPr>
        <w:spacing w:line="460" w:lineRule="exact"/>
        <w:rPr>
          <w:rFonts w:ascii="宋体" w:hAnsi="宋体"/>
          <w:szCs w:val="21"/>
        </w:rPr>
      </w:pPr>
    </w:p>
    <w:p w14:paraId="29B48EBC">
      <w:pPr>
        <w:spacing w:line="460" w:lineRule="exact"/>
        <w:rPr>
          <w:rFonts w:ascii="宋体" w:hAnsi="宋体"/>
          <w:szCs w:val="21"/>
        </w:rPr>
      </w:pPr>
    </w:p>
    <w:p w14:paraId="51587B8D">
      <w:pPr>
        <w:spacing w:line="460" w:lineRule="exact"/>
        <w:rPr>
          <w:rFonts w:ascii="宋体" w:hAnsi="宋体"/>
          <w:szCs w:val="21"/>
        </w:rPr>
      </w:pPr>
    </w:p>
    <w:p w14:paraId="13B469C9">
      <w:pPr>
        <w:spacing w:line="460" w:lineRule="exact"/>
        <w:rPr>
          <w:rFonts w:ascii="宋体" w:hAnsi="宋体"/>
          <w:szCs w:val="21"/>
        </w:rPr>
      </w:pPr>
    </w:p>
    <w:p w14:paraId="08CEF12F">
      <w:pPr>
        <w:spacing w:line="460" w:lineRule="exact"/>
        <w:rPr>
          <w:rFonts w:ascii="宋体" w:hAnsi="宋体"/>
          <w:szCs w:val="21"/>
        </w:rPr>
      </w:pPr>
    </w:p>
    <w:p w14:paraId="4D35B37C">
      <w:pPr>
        <w:spacing w:line="460" w:lineRule="exact"/>
        <w:rPr>
          <w:rFonts w:ascii="宋体" w:hAnsi="宋体"/>
          <w:szCs w:val="21"/>
        </w:rPr>
      </w:pPr>
    </w:p>
    <w:p w14:paraId="64236DFA">
      <w:pPr>
        <w:numPr>
          <w:ilvl w:val="0"/>
          <w:numId w:val="3"/>
        </w:numPr>
        <w:spacing w:line="560" w:lineRule="exact"/>
        <w:jc w:val="center"/>
        <w:rPr>
          <w:rFonts w:ascii="楷体_GB2312" w:eastAsia="楷体_GB2312"/>
          <w:b/>
          <w:szCs w:val="21"/>
        </w:rPr>
      </w:pPr>
      <w:r>
        <w:rPr>
          <w:rFonts w:hint="eastAsia" w:ascii="楷体_GB2312" w:eastAsia="楷体_GB2312"/>
          <w:b/>
          <w:szCs w:val="21"/>
        </w:rPr>
        <w:t>投标书及其附件</w:t>
      </w:r>
    </w:p>
    <w:p w14:paraId="45AAA8D9">
      <w:pPr>
        <w:spacing w:line="560" w:lineRule="exact"/>
        <w:rPr>
          <w:rFonts w:ascii="楷体_GB2312" w:eastAsia="楷体_GB2312"/>
          <w:szCs w:val="21"/>
        </w:rPr>
      </w:pPr>
    </w:p>
    <w:p w14:paraId="1CB9E01A">
      <w:pPr>
        <w:widowControl/>
        <w:jc w:val="left"/>
        <w:rPr>
          <w:rFonts w:ascii="楷体_GB2312" w:eastAsia="楷体_GB2312"/>
          <w:szCs w:val="21"/>
        </w:rPr>
        <w:sectPr>
          <w:headerReference r:id="rId3" w:type="default"/>
          <w:footerReference r:id="rId4" w:type="default"/>
          <w:pgSz w:w="11906" w:h="16838"/>
          <w:pgMar w:top="1155" w:right="1291" w:bottom="1091" w:left="1575" w:header="851" w:footer="992" w:gutter="0"/>
          <w:cols w:space="720" w:num="1"/>
          <w:docGrid w:type="lines" w:linePitch="312" w:charSpace="0"/>
        </w:sectPr>
      </w:pPr>
    </w:p>
    <w:p w14:paraId="2D7B0149">
      <w:pPr>
        <w:numPr>
          <w:ilvl w:val="0"/>
          <w:numId w:val="4"/>
        </w:numPr>
        <w:tabs>
          <w:tab w:val="left" w:pos="720"/>
        </w:tabs>
        <w:spacing w:line="560" w:lineRule="exact"/>
        <w:rPr>
          <w:rFonts w:ascii="黑体" w:eastAsia="黑体"/>
          <w:szCs w:val="21"/>
        </w:rPr>
      </w:pPr>
      <w:r>
        <w:rPr>
          <w:rFonts w:hint="eastAsia" w:ascii="黑体" w:eastAsia="黑体"/>
          <w:szCs w:val="21"/>
        </w:rPr>
        <w:t>投标书格式</w:t>
      </w:r>
    </w:p>
    <w:p w14:paraId="176103F0">
      <w:pPr>
        <w:spacing w:line="720" w:lineRule="exact"/>
        <w:jc w:val="center"/>
        <w:rPr>
          <w:rFonts w:ascii="华文中宋" w:hAnsi="华文中宋" w:eastAsia="华文中宋"/>
          <w:b/>
          <w:szCs w:val="21"/>
        </w:rPr>
      </w:pPr>
      <w:r>
        <w:rPr>
          <w:rFonts w:hint="eastAsia" w:ascii="华文中宋" w:hAnsi="华文中宋" w:eastAsia="华文中宋"/>
          <w:b/>
          <w:szCs w:val="21"/>
        </w:rPr>
        <w:t>投标书</w:t>
      </w:r>
    </w:p>
    <w:p w14:paraId="4F744308">
      <w:pPr>
        <w:spacing w:line="480" w:lineRule="exact"/>
        <w:rPr>
          <w:rFonts w:ascii="楷体_GB2312" w:eastAsia="楷体_GB2312"/>
          <w:szCs w:val="21"/>
        </w:rPr>
      </w:pPr>
      <w:r>
        <w:rPr>
          <w:rFonts w:hint="eastAsia" w:ascii="宋体" w:hAnsi="宋体"/>
          <w:spacing w:val="28"/>
          <w:szCs w:val="21"/>
        </w:rPr>
        <w:t>江苏长江水务股份有限公司</w:t>
      </w:r>
      <w:r>
        <w:rPr>
          <w:rFonts w:hint="eastAsia" w:ascii="楷体_GB2312" w:eastAsia="楷体_GB2312"/>
          <w:szCs w:val="21"/>
        </w:rPr>
        <w:t>：</w:t>
      </w:r>
    </w:p>
    <w:p w14:paraId="0E9A5E0F">
      <w:pPr>
        <w:spacing w:line="480" w:lineRule="exact"/>
        <w:ind w:firstLine="480"/>
        <w:rPr>
          <w:rFonts w:ascii="宋体" w:hAnsi="宋体"/>
          <w:szCs w:val="21"/>
        </w:rPr>
      </w:pPr>
      <w:r>
        <w:rPr>
          <w:rFonts w:hint="eastAsia" w:ascii="宋体" w:hAnsi="宋体"/>
          <w:szCs w:val="21"/>
        </w:rPr>
        <w:t>你们 招标文件（包括补充文件，如果有的话）收悉，我们经详细审阅和研究，现决定参加投标。</w:t>
      </w:r>
    </w:p>
    <w:p w14:paraId="58D5B9AC">
      <w:pPr>
        <w:spacing w:line="480" w:lineRule="exact"/>
        <w:rPr>
          <w:rFonts w:ascii="宋体" w:hAnsi="宋体"/>
          <w:szCs w:val="21"/>
        </w:rPr>
      </w:pPr>
      <w:r>
        <w:rPr>
          <w:rFonts w:hint="eastAsia" w:ascii="宋体" w:hAnsi="宋体"/>
          <w:szCs w:val="21"/>
        </w:rPr>
        <w:t xml:space="preserve">    1.我们愿按照招标文件中的条款、要求，提供所需的招标货物及一切相关的服务，投标价为</w:t>
      </w:r>
      <w:r>
        <w:rPr>
          <w:rFonts w:hint="eastAsia" w:ascii="宋体" w:hAnsi="宋体"/>
          <w:szCs w:val="21"/>
          <w:u w:val="single"/>
        </w:rPr>
        <w:t xml:space="preserve">（币种及金额） </w:t>
      </w:r>
      <w:r>
        <w:rPr>
          <w:rFonts w:hint="eastAsia" w:ascii="宋体" w:hAnsi="宋体"/>
          <w:szCs w:val="21"/>
        </w:rPr>
        <w:t>。</w:t>
      </w:r>
    </w:p>
    <w:p w14:paraId="699D0D5A">
      <w:pPr>
        <w:spacing w:line="480" w:lineRule="exact"/>
        <w:ind w:firstLine="420"/>
        <w:rPr>
          <w:rFonts w:ascii="宋体" w:hAnsi="宋体"/>
          <w:szCs w:val="21"/>
        </w:rPr>
      </w:pPr>
      <w:r>
        <w:rPr>
          <w:rFonts w:hint="eastAsia" w:ascii="宋体" w:hAnsi="宋体"/>
          <w:szCs w:val="21"/>
        </w:rPr>
        <w:t>2.如果我们中标，我们将在之后的天内交货。</w:t>
      </w:r>
    </w:p>
    <w:p w14:paraId="263AA4FD">
      <w:pPr>
        <w:spacing w:line="480" w:lineRule="exact"/>
        <w:ind w:firstLine="420"/>
        <w:rPr>
          <w:rFonts w:ascii="宋体" w:hAnsi="宋体"/>
          <w:szCs w:val="21"/>
        </w:rPr>
      </w:pPr>
      <w:r>
        <w:rPr>
          <w:rFonts w:hint="eastAsia" w:ascii="宋体" w:hAnsi="宋体"/>
          <w:szCs w:val="21"/>
        </w:rPr>
        <w:t>3.我们同意招标文件 “投标人须知”的规定，本投标文件在有效期内，将始终对我们具有约束力，并可随时被接受。如果我们入围，本投标文件在此期间之后将继续保持有效，直至合同生效。</w:t>
      </w:r>
    </w:p>
    <w:p w14:paraId="12752E60">
      <w:pPr>
        <w:spacing w:line="480" w:lineRule="exact"/>
        <w:rPr>
          <w:rFonts w:ascii="宋体" w:hAnsi="宋体"/>
          <w:szCs w:val="21"/>
        </w:rPr>
      </w:pPr>
      <w:r>
        <w:rPr>
          <w:rFonts w:hint="eastAsia" w:ascii="宋体" w:hAnsi="宋体"/>
          <w:szCs w:val="21"/>
        </w:rPr>
        <w:t xml:space="preserve">    4.我们同意提供招标人要求的有关本次招标的所有资料。</w:t>
      </w:r>
    </w:p>
    <w:p w14:paraId="461C0CB3">
      <w:pPr>
        <w:spacing w:line="480" w:lineRule="exact"/>
        <w:ind w:firstLine="480"/>
        <w:rPr>
          <w:rFonts w:ascii="宋体" w:hAnsi="宋体"/>
          <w:szCs w:val="21"/>
        </w:rPr>
      </w:pPr>
      <w:r>
        <w:rPr>
          <w:rFonts w:hint="eastAsia" w:ascii="宋体" w:hAnsi="宋体"/>
          <w:szCs w:val="21"/>
        </w:rPr>
        <w:t>5.我们理解，你们无义务必须接受投标价最低的投标，并有权拒绝所有的投标。</w:t>
      </w:r>
    </w:p>
    <w:p w14:paraId="31EE9D7F">
      <w:pPr>
        <w:spacing w:line="480" w:lineRule="exact"/>
        <w:ind w:firstLine="480"/>
        <w:rPr>
          <w:rFonts w:ascii="宋体" w:hAnsi="宋体"/>
          <w:szCs w:val="21"/>
        </w:rPr>
      </w:pPr>
      <w:r>
        <w:rPr>
          <w:rFonts w:hint="eastAsia" w:ascii="宋体" w:hAnsi="宋体"/>
          <w:szCs w:val="21"/>
        </w:rPr>
        <w:t>6.如果我们中标，为执行合同，我们将按招标文件的要求提供必要的履约保证。</w:t>
      </w:r>
    </w:p>
    <w:p w14:paraId="77D01DBF">
      <w:pPr>
        <w:spacing w:line="480" w:lineRule="exact"/>
        <w:rPr>
          <w:rFonts w:ascii="楷体_GB2312" w:eastAsia="楷体_GB2312"/>
          <w:szCs w:val="21"/>
        </w:rPr>
      </w:pPr>
    </w:p>
    <w:p w14:paraId="22289E36">
      <w:pPr>
        <w:spacing w:line="480" w:lineRule="exact"/>
        <w:rPr>
          <w:rFonts w:ascii="楷体_GB2312" w:eastAsia="楷体_GB2312"/>
          <w:szCs w:val="21"/>
        </w:rPr>
      </w:pPr>
    </w:p>
    <w:p w14:paraId="6A0159FB">
      <w:pPr>
        <w:spacing w:line="480" w:lineRule="exact"/>
        <w:rPr>
          <w:rFonts w:ascii="楷体_GB2312" w:eastAsia="楷体_GB2312"/>
          <w:szCs w:val="21"/>
        </w:rPr>
      </w:pPr>
    </w:p>
    <w:p w14:paraId="7E398D0E">
      <w:pPr>
        <w:spacing w:line="480" w:lineRule="exact"/>
        <w:jc w:val="center"/>
        <w:rPr>
          <w:rFonts w:ascii="宋体" w:hAnsi="宋体"/>
          <w:szCs w:val="21"/>
        </w:rPr>
      </w:pPr>
      <w:r>
        <w:rPr>
          <w:rFonts w:hint="eastAsia" w:ascii="宋体" w:hAnsi="宋体"/>
          <w:szCs w:val="21"/>
        </w:rPr>
        <w:t xml:space="preserve">  投标人名称：</w:t>
      </w:r>
    </w:p>
    <w:p w14:paraId="7AD5F3F9">
      <w:pPr>
        <w:spacing w:line="480" w:lineRule="exact"/>
        <w:rPr>
          <w:rFonts w:ascii="宋体" w:hAnsi="宋体"/>
          <w:szCs w:val="21"/>
        </w:rPr>
      </w:pPr>
      <w:r>
        <w:rPr>
          <w:rFonts w:hint="eastAsia" w:ascii="宋体" w:hAnsi="宋体"/>
          <w:szCs w:val="21"/>
        </w:rPr>
        <w:t xml:space="preserve">                             （盖章）</w:t>
      </w:r>
    </w:p>
    <w:p w14:paraId="577DFB80">
      <w:pPr>
        <w:spacing w:line="480" w:lineRule="exact"/>
        <w:rPr>
          <w:rFonts w:ascii="宋体" w:hAnsi="宋体"/>
          <w:szCs w:val="21"/>
        </w:rPr>
      </w:pPr>
      <w:r>
        <w:rPr>
          <w:rFonts w:hint="eastAsia" w:ascii="宋体" w:hAnsi="宋体"/>
          <w:szCs w:val="21"/>
        </w:rPr>
        <w:t xml:space="preserve">                              地址：               邮编：</w:t>
      </w:r>
    </w:p>
    <w:p w14:paraId="7D950F4F">
      <w:pPr>
        <w:spacing w:line="480" w:lineRule="exact"/>
        <w:rPr>
          <w:rFonts w:ascii="宋体" w:hAnsi="宋体"/>
          <w:szCs w:val="21"/>
        </w:rPr>
      </w:pPr>
      <w:r>
        <w:rPr>
          <w:rFonts w:hint="eastAsia" w:ascii="宋体" w:hAnsi="宋体"/>
          <w:szCs w:val="21"/>
        </w:rPr>
        <w:t xml:space="preserve">                              电话：               传真：</w:t>
      </w:r>
    </w:p>
    <w:p w14:paraId="2AD4FC6C">
      <w:pPr>
        <w:spacing w:line="480" w:lineRule="exact"/>
        <w:rPr>
          <w:rFonts w:ascii="宋体" w:hAnsi="宋体"/>
          <w:szCs w:val="21"/>
        </w:rPr>
      </w:pPr>
      <w:r>
        <w:rPr>
          <w:rFonts w:hint="eastAsia" w:ascii="宋体" w:hAnsi="宋体"/>
          <w:szCs w:val="21"/>
        </w:rPr>
        <w:t xml:space="preserve">                              授权代表签字：</w:t>
      </w:r>
    </w:p>
    <w:p w14:paraId="2877393E">
      <w:pPr>
        <w:spacing w:line="480" w:lineRule="exact"/>
        <w:rPr>
          <w:rFonts w:ascii="宋体" w:hAnsi="宋体"/>
          <w:szCs w:val="21"/>
        </w:rPr>
      </w:pPr>
      <w:r>
        <w:rPr>
          <w:rFonts w:hint="eastAsia" w:ascii="宋体" w:hAnsi="宋体"/>
          <w:szCs w:val="21"/>
        </w:rPr>
        <w:t xml:space="preserve">                              职务：</w:t>
      </w:r>
    </w:p>
    <w:p w14:paraId="33A42507">
      <w:pPr>
        <w:spacing w:line="480" w:lineRule="exact"/>
        <w:rPr>
          <w:rFonts w:ascii="宋体" w:hAnsi="宋体"/>
          <w:szCs w:val="21"/>
        </w:rPr>
      </w:pPr>
      <w:r>
        <w:rPr>
          <w:rFonts w:hint="eastAsia" w:ascii="宋体" w:hAnsi="宋体"/>
          <w:szCs w:val="21"/>
        </w:rPr>
        <w:t xml:space="preserve">                              日期：</w:t>
      </w:r>
    </w:p>
    <w:p w14:paraId="6E2A3190">
      <w:pPr>
        <w:spacing w:line="480" w:lineRule="exact"/>
        <w:rPr>
          <w:rFonts w:ascii="宋体" w:hAnsi="宋体"/>
          <w:szCs w:val="21"/>
        </w:rPr>
      </w:pPr>
    </w:p>
    <w:p w14:paraId="4D2F61AA">
      <w:pPr>
        <w:spacing w:line="480" w:lineRule="exact"/>
        <w:rPr>
          <w:rFonts w:ascii="宋体" w:hAnsi="宋体"/>
          <w:szCs w:val="21"/>
        </w:rPr>
      </w:pPr>
    </w:p>
    <w:p w14:paraId="0F21A833">
      <w:pPr>
        <w:spacing w:line="480" w:lineRule="exact"/>
        <w:rPr>
          <w:rFonts w:ascii="宋体" w:hAnsi="宋体"/>
          <w:szCs w:val="21"/>
        </w:rPr>
      </w:pPr>
    </w:p>
    <w:p w14:paraId="355962C9">
      <w:pPr>
        <w:spacing w:line="480" w:lineRule="exact"/>
        <w:rPr>
          <w:rFonts w:ascii="宋体" w:hAnsi="宋体"/>
          <w:szCs w:val="21"/>
        </w:rPr>
      </w:pPr>
    </w:p>
    <w:p w14:paraId="7C333E4B">
      <w:pPr>
        <w:spacing w:line="480" w:lineRule="exact"/>
        <w:rPr>
          <w:rFonts w:ascii="宋体" w:hAnsi="宋体"/>
          <w:szCs w:val="21"/>
        </w:rPr>
      </w:pPr>
    </w:p>
    <w:p w14:paraId="37306A31">
      <w:pPr>
        <w:pStyle w:val="3"/>
        <w:rPr>
          <w:rFonts w:eastAsia="宋体"/>
        </w:rPr>
      </w:pPr>
    </w:p>
    <w:p w14:paraId="337B154D">
      <w:pPr>
        <w:spacing w:line="560" w:lineRule="exact"/>
        <w:jc w:val="center"/>
        <w:rPr>
          <w:rFonts w:ascii="黑体" w:eastAsia="黑体"/>
          <w:sz w:val="32"/>
          <w:szCs w:val="32"/>
        </w:rPr>
      </w:pPr>
      <w:r>
        <w:rPr>
          <w:rFonts w:hint="eastAsia" w:ascii="黑体" w:eastAsia="黑体"/>
          <w:sz w:val="32"/>
          <w:szCs w:val="32"/>
        </w:rPr>
        <w:t>2、开标一览表</w:t>
      </w:r>
    </w:p>
    <w:tbl>
      <w:tblPr>
        <w:tblStyle w:val="9"/>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1854"/>
        <w:gridCol w:w="1082"/>
        <w:gridCol w:w="897"/>
        <w:gridCol w:w="938"/>
        <w:gridCol w:w="1187"/>
        <w:gridCol w:w="1173"/>
        <w:gridCol w:w="1105"/>
      </w:tblGrid>
      <w:tr w14:paraId="3B81C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14:paraId="365D621E">
            <w:pPr>
              <w:spacing w:line="360" w:lineRule="auto"/>
              <w:jc w:val="center"/>
              <w:rPr>
                <w:rFonts w:ascii="宋体" w:hAnsi="宋体"/>
                <w:szCs w:val="21"/>
              </w:rPr>
            </w:pPr>
            <w:r>
              <w:rPr>
                <w:rFonts w:hint="eastAsia" w:ascii="宋体" w:hAnsi="宋体"/>
                <w:szCs w:val="21"/>
              </w:rPr>
              <w:t>项目名称</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14:paraId="493E6DD0">
            <w:pPr>
              <w:spacing w:line="360" w:lineRule="auto"/>
              <w:rPr>
                <w:rFonts w:ascii="宋体" w:hAnsi="宋体"/>
                <w:szCs w:val="21"/>
              </w:rPr>
            </w:pPr>
            <w:r>
              <w:rPr>
                <w:rFonts w:hint="eastAsia" w:ascii="宋体" w:hAnsi="宋体"/>
                <w:szCs w:val="21"/>
              </w:rPr>
              <w:t>江苏长江水务股份有限公司警示带年度入围采购项目</w:t>
            </w:r>
          </w:p>
        </w:tc>
      </w:tr>
      <w:tr w14:paraId="3A966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14:paraId="4DCE2EDC">
            <w:pPr>
              <w:spacing w:line="0" w:lineRule="atLeast"/>
              <w:jc w:val="center"/>
              <w:rPr>
                <w:rFonts w:ascii="宋体" w:hAnsi="宋体"/>
                <w:b/>
                <w:bCs/>
                <w:szCs w:val="21"/>
              </w:rPr>
            </w:pPr>
            <w:r>
              <w:rPr>
                <w:rFonts w:hint="eastAsia" w:ascii="宋体" w:hAnsi="宋体"/>
                <w:b/>
                <w:bCs/>
                <w:szCs w:val="21"/>
              </w:rPr>
              <w:t>序号</w:t>
            </w:r>
          </w:p>
        </w:tc>
        <w:tc>
          <w:tcPr>
            <w:tcW w:w="1854" w:type="dxa"/>
            <w:tcBorders>
              <w:top w:val="single" w:color="auto" w:sz="4" w:space="0"/>
              <w:left w:val="single" w:color="auto" w:sz="4" w:space="0"/>
              <w:bottom w:val="single" w:color="auto" w:sz="4" w:space="0"/>
              <w:right w:val="single" w:color="auto" w:sz="4" w:space="0"/>
            </w:tcBorders>
            <w:noWrap/>
            <w:vAlign w:val="center"/>
          </w:tcPr>
          <w:p w14:paraId="33372CEA">
            <w:pPr>
              <w:spacing w:line="0" w:lineRule="atLeast"/>
              <w:jc w:val="center"/>
              <w:rPr>
                <w:rFonts w:ascii="宋体" w:hAnsi="宋体"/>
                <w:b/>
                <w:bCs/>
                <w:szCs w:val="21"/>
              </w:rPr>
            </w:pPr>
            <w:r>
              <w:rPr>
                <w:rFonts w:hint="eastAsia" w:ascii="宋体" w:hAnsi="宋体"/>
                <w:b/>
                <w:bCs/>
                <w:szCs w:val="21"/>
              </w:rPr>
              <w:t>名称</w:t>
            </w:r>
          </w:p>
        </w:tc>
        <w:tc>
          <w:tcPr>
            <w:tcW w:w="1082" w:type="dxa"/>
            <w:tcBorders>
              <w:top w:val="single" w:color="auto" w:sz="4" w:space="0"/>
              <w:left w:val="single" w:color="auto" w:sz="4" w:space="0"/>
              <w:bottom w:val="single" w:color="auto" w:sz="4" w:space="0"/>
              <w:right w:val="single" w:color="auto" w:sz="4" w:space="0"/>
            </w:tcBorders>
            <w:noWrap/>
            <w:vAlign w:val="center"/>
          </w:tcPr>
          <w:p w14:paraId="0D10065B">
            <w:pPr>
              <w:spacing w:line="0" w:lineRule="atLeast"/>
              <w:jc w:val="center"/>
              <w:rPr>
                <w:rFonts w:ascii="宋体" w:hAnsi="宋体"/>
                <w:b/>
                <w:bCs/>
                <w:szCs w:val="21"/>
              </w:rPr>
            </w:pPr>
            <w:r>
              <w:rPr>
                <w:rFonts w:hint="eastAsia" w:ascii="宋体" w:hAnsi="宋体"/>
                <w:b/>
                <w:bCs/>
                <w:szCs w:val="21"/>
              </w:rPr>
              <w:t>型号</w:t>
            </w:r>
          </w:p>
        </w:tc>
        <w:tc>
          <w:tcPr>
            <w:tcW w:w="897" w:type="dxa"/>
            <w:tcBorders>
              <w:top w:val="single" w:color="auto" w:sz="4" w:space="0"/>
              <w:left w:val="single" w:color="auto" w:sz="4" w:space="0"/>
              <w:bottom w:val="single" w:color="auto" w:sz="4" w:space="0"/>
              <w:right w:val="single" w:color="auto" w:sz="4" w:space="0"/>
            </w:tcBorders>
            <w:noWrap/>
            <w:vAlign w:val="center"/>
          </w:tcPr>
          <w:p w14:paraId="64738879">
            <w:pPr>
              <w:spacing w:line="0" w:lineRule="atLeast"/>
              <w:jc w:val="center"/>
              <w:rPr>
                <w:rFonts w:ascii="宋体" w:hAnsi="宋体"/>
                <w:b/>
                <w:bCs/>
                <w:szCs w:val="21"/>
              </w:rPr>
            </w:pPr>
            <w:r>
              <w:rPr>
                <w:rFonts w:hint="eastAsia" w:ascii="宋体" w:hAnsi="宋体"/>
                <w:b/>
                <w:bCs/>
                <w:szCs w:val="21"/>
              </w:rPr>
              <w:t>单位</w:t>
            </w:r>
          </w:p>
        </w:tc>
        <w:tc>
          <w:tcPr>
            <w:tcW w:w="938" w:type="dxa"/>
            <w:tcBorders>
              <w:top w:val="single" w:color="auto" w:sz="4" w:space="0"/>
              <w:left w:val="single" w:color="auto" w:sz="4" w:space="0"/>
              <w:bottom w:val="single" w:color="auto" w:sz="4" w:space="0"/>
              <w:right w:val="single" w:color="auto" w:sz="4" w:space="0"/>
            </w:tcBorders>
            <w:noWrap/>
            <w:vAlign w:val="center"/>
          </w:tcPr>
          <w:p w14:paraId="75E03914">
            <w:pPr>
              <w:spacing w:line="0" w:lineRule="atLeast"/>
              <w:jc w:val="center"/>
              <w:rPr>
                <w:rFonts w:ascii="宋体" w:hAnsi="宋体"/>
                <w:b/>
                <w:bCs/>
                <w:szCs w:val="21"/>
              </w:rPr>
            </w:pPr>
            <w:r>
              <w:rPr>
                <w:rFonts w:hint="eastAsia" w:ascii="宋体" w:hAnsi="宋体"/>
                <w:b/>
                <w:bCs/>
                <w:szCs w:val="21"/>
              </w:rPr>
              <w:t>品牌</w:t>
            </w:r>
          </w:p>
        </w:tc>
        <w:tc>
          <w:tcPr>
            <w:tcW w:w="1187" w:type="dxa"/>
            <w:tcBorders>
              <w:top w:val="single" w:color="auto" w:sz="4" w:space="0"/>
              <w:left w:val="single" w:color="auto" w:sz="4" w:space="0"/>
              <w:bottom w:val="single" w:color="auto" w:sz="4" w:space="0"/>
              <w:right w:val="single" w:color="auto" w:sz="4" w:space="0"/>
            </w:tcBorders>
            <w:noWrap/>
            <w:vAlign w:val="center"/>
          </w:tcPr>
          <w:p w14:paraId="11D02B77">
            <w:pPr>
              <w:spacing w:line="0" w:lineRule="atLeast"/>
              <w:jc w:val="center"/>
              <w:rPr>
                <w:rFonts w:ascii="宋体" w:hAnsi="宋体"/>
                <w:b/>
                <w:bCs/>
                <w:szCs w:val="21"/>
              </w:rPr>
            </w:pPr>
            <w:r>
              <w:rPr>
                <w:rFonts w:hint="eastAsia" w:ascii="宋体" w:hAnsi="宋体"/>
                <w:b/>
                <w:bCs/>
                <w:szCs w:val="21"/>
              </w:rPr>
              <w:t>限价（元）</w:t>
            </w:r>
          </w:p>
        </w:tc>
        <w:tc>
          <w:tcPr>
            <w:tcW w:w="1173" w:type="dxa"/>
            <w:tcBorders>
              <w:top w:val="single" w:color="auto" w:sz="4" w:space="0"/>
              <w:left w:val="single" w:color="auto" w:sz="4" w:space="0"/>
              <w:bottom w:val="single" w:color="auto" w:sz="4" w:space="0"/>
              <w:right w:val="single" w:color="auto" w:sz="4" w:space="0"/>
            </w:tcBorders>
            <w:noWrap/>
            <w:vAlign w:val="center"/>
          </w:tcPr>
          <w:p w14:paraId="1B79DCE5">
            <w:pPr>
              <w:spacing w:line="0" w:lineRule="atLeast"/>
              <w:jc w:val="center"/>
              <w:rPr>
                <w:rFonts w:ascii="宋体" w:hAnsi="宋体"/>
                <w:b/>
                <w:bCs/>
                <w:szCs w:val="21"/>
              </w:rPr>
            </w:pPr>
            <w:r>
              <w:rPr>
                <w:rFonts w:hint="eastAsia" w:ascii="宋体" w:hAnsi="宋体"/>
                <w:b/>
                <w:bCs/>
                <w:szCs w:val="21"/>
              </w:rPr>
              <w:t>单价（元）</w:t>
            </w:r>
          </w:p>
        </w:tc>
        <w:tc>
          <w:tcPr>
            <w:tcW w:w="1105" w:type="dxa"/>
            <w:tcBorders>
              <w:top w:val="single" w:color="auto" w:sz="4" w:space="0"/>
              <w:left w:val="single" w:color="auto" w:sz="4" w:space="0"/>
              <w:bottom w:val="single" w:color="auto" w:sz="4" w:space="0"/>
              <w:right w:val="single" w:color="auto" w:sz="4" w:space="0"/>
            </w:tcBorders>
            <w:noWrap/>
            <w:vAlign w:val="center"/>
          </w:tcPr>
          <w:p w14:paraId="6628434E">
            <w:pPr>
              <w:spacing w:line="0" w:lineRule="atLeast"/>
              <w:jc w:val="center"/>
              <w:rPr>
                <w:rFonts w:hint="eastAsia" w:ascii="宋体" w:hAnsi="宋体" w:eastAsia="宋体"/>
                <w:b/>
                <w:bCs/>
                <w:szCs w:val="21"/>
                <w:lang w:eastAsia="zh-CN"/>
              </w:rPr>
            </w:pPr>
            <w:r>
              <w:rPr>
                <w:rFonts w:hint="eastAsia" w:ascii="宋体" w:hAnsi="宋体"/>
                <w:b/>
                <w:bCs/>
                <w:szCs w:val="21"/>
                <w:lang w:val="en-US" w:eastAsia="zh-CN"/>
              </w:rPr>
              <w:t>备注</w:t>
            </w:r>
          </w:p>
        </w:tc>
      </w:tr>
      <w:tr w14:paraId="22900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14:paraId="2B99DBCD">
            <w:pPr>
              <w:spacing w:line="0" w:lineRule="atLeast"/>
              <w:jc w:val="center"/>
              <w:rPr>
                <w:rFonts w:hint="eastAsia" w:ascii="宋体" w:hAnsi="宋体" w:eastAsia="宋体"/>
                <w:szCs w:val="21"/>
                <w:lang w:val="en-US" w:eastAsia="zh-CN"/>
              </w:rPr>
            </w:pPr>
            <w:r>
              <w:rPr>
                <w:rFonts w:hint="eastAsia" w:ascii="宋体" w:hAnsi="宋体"/>
                <w:szCs w:val="21"/>
                <w:lang w:val="en-US" w:eastAsia="zh-CN"/>
              </w:rPr>
              <w:t>1</w:t>
            </w:r>
          </w:p>
        </w:tc>
        <w:tc>
          <w:tcPr>
            <w:tcW w:w="1854" w:type="dxa"/>
            <w:tcBorders>
              <w:top w:val="single" w:color="auto" w:sz="4" w:space="0"/>
              <w:left w:val="single" w:color="auto" w:sz="4" w:space="0"/>
              <w:bottom w:val="single" w:color="auto" w:sz="4" w:space="0"/>
              <w:right w:val="single" w:color="auto" w:sz="4" w:space="0"/>
            </w:tcBorders>
            <w:noWrap/>
            <w:vAlign w:val="center"/>
          </w:tcPr>
          <w:p w14:paraId="4321D1E1">
            <w:pPr>
              <w:spacing w:line="0" w:lineRule="atLeast"/>
              <w:jc w:val="center"/>
              <w:rPr>
                <w:rFonts w:hint="eastAsia" w:ascii="宋体" w:hAnsi="宋体" w:eastAsia="宋体"/>
                <w:szCs w:val="21"/>
                <w:lang w:val="en-US" w:eastAsia="zh-CN"/>
              </w:rPr>
            </w:pPr>
            <w:r>
              <w:rPr>
                <w:rFonts w:hint="eastAsia" w:ascii="宋体" w:hAnsi="宋体"/>
                <w:szCs w:val="21"/>
                <w:lang w:val="en-US" w:eastAsia="zh-CN"/>
              </w:rPr>
              <w:t>警示带</w:t>
            </w:r>
          </w:p>
        </w:tc>
        <w:tc>
          <w:tcPr>
            <w:tcW w:w="1082" w:type="dxa"/>
            <w:tcBorders>
              <w:top w:val="single" w:color="auto" w:sz="4" w:space="0"/>
              <w:left w:val="single" w:color="auto" w:sz="4" w:space="0"/>
              <w:bottom w:val="single" w:color="auto" w:sz="4" w:space="0"/>
              <w:right w:val="single" w:color="auto" w:sz="4" w:space="0"/>
            </w:tcBorders>
            <w:noWrap/>
            <w:vAlign w:val="center"/>
          </w:tcPr>
          <w:p w14:paraId="7AD96B9A">
            <w:pPr>
              <w:spacing w:line="0" w:lineRule="atLeast"/>
              <w:jc w:val="center"/>
              <w:rPr>
                <w:rFonts w:hint="default" w:ascii="宋体" w:hAnsi="宋体" w:eastAsia="宋体"/>
                <w:szCs w:val="21"/>
                <w:lang w:val="en-US" w:eastAsia="zh-CN"/>
              </w:rPr>
            </w:pPr>
            <w:r>
              <w:rPr>
                <w:rFonts w:hint="eastAsia" w:ascii="宋体" w:hAnsi="宋体"/>
                <w:szCs w:val="21"/>
                <w:lang w:val="en-US" w:eastAsia="zh-CN"/>
              </w:rPr>
              <w:t>150MM</w:t>
            </w:r>
          </w:p>
        </w:tc>
        <w:tc>
          <w:tcPr>
            <w:tcW w:w="897" w:type="dxa"/>
            <w:tcBorders>
              <w:top w:val="single" w:color="auto" w:sz="4" w:space="0"/>
              <w:left w:val="single" w:color="auto" w:sz="4" w:space="0"/>
              <w:bottom w:val="single" w:color="auto" w:sz="4" w:space="0"/>
              <w:right w:val="single" w:color="auto" w:sz="4" w:space="0"/>
            </w:tcBorders>
            <w:noWrap/>
            <w:vAlign w:val="center"/>
          </w:tcPr>
          <w:p w14:paraId="3070D07D">
            <w:pPr>
              <w:spacing w:line="0" w:lineRule="atLeast"/>
              <w:jc w:val="center"/>
              <w:rPr>
                <w:rFonts w:hint="eastAsia" w:ascii="宋体" w:hAnsi="宋体" w:eastAsia="宋体"/>
                <w:szCs w:val="21"/>
                <w:lang w:val="en-US" w:eastAsia="zh-CN"/>
              </w:rPr>
            </w:pPr>
            <w:r>
              <w:rPr>
                <w:rFonts w:hint="eastAsia" w:ascii="宋体" w:hAnsi="宋体"/>
                <w:szCs w:val="21"/>
                <w:lang w:val="en-US" w:eastAsia="zh-CN"/>
              </w:rPr>
              <w:t>米</w:t>
            </w:r>
          </w:p>
        </w:tc>
        <w:tc>
          <w:tcPr>
            <w:tcW w:w="938" w:type="dxa"/>
            <w:tcBorders>
              <w:top w:val="single" w:color="auto" w:sz="4" w:space="0"/>
              <w:left w:val="single" w:color="auto" w:sz="4" w:space="0"/>
              <w:bottom w:val="single" w:color="auto" w:sz="4" w:space="0"/>
              <w:right w:val="single" w:color="auto" w:sz="4" w:space="0"/>
            </w:tcBorders>
            <w:noWrap/>
            <w:vAlign w:val="center"/>
          </w:tcPr>
          <w:p w14:paraId="7360E82D">
            <w:pPr>
              <w:spacing w:line="0" w:lineRule="atLeast"/>
              <w:jc w:val="center"/>
              <w:rPr>
                <w:rFonts w:ascii="宋体" w:hAnsi="宋体"/>
                <w:szCs w:val="21"/>
              </w:rPr>
            </w:pPr>
          </w:p>
        </w:tc>
        <w:tc>
          <w:tcPr>
            <w:tcW w:w="1187" w:type="dxa"/>
            <w:tcBorders>
              <w:top w:val="single" w:color="auto" w:sz="4" w:space="0"/>
              <w:left w:val="single" w:color="auto" w:sz="4" w:space="0"/>
              <w:bottom w:val="single" w:color="auto" w:sz="4" w:space="0"/>
              <w:right w:val="single" w:color="auto" w:sz="4" w:space="0"/>
            </w:tcBorders>
            <w:noWrap/>
            <w:vAlign w:val="center"/>
          </w:tcPr>
          <w:p w14:paraId="7B42B47B">
            <w:pPr>
              <w:spacing w:line="0" w:lineRule="atLeast"/>
              <w:jc w:val="center"/>
              <w:rPr>
                <w:rFonts w:hint="default" w:ascii="宋体" w:hAnsi="宋体" w:eastAsia="宋体"/>
                <w:szCs w:val="21"/>
                <w:lang w:val="en-US" w:eastAsia="zh-CN"/>
              </w:rPr>
            </w:pPr>
            <w:r>
              <w:rPr>
                <w:rFonts w:hint="eastAsia" w:ascii="宋体" w:hAnsi="宋体"/>
                <w:szCs w:val="21"/>
                <w:lang w:val="en-US" w:eastAsia="zh-CN"/>
              </w:rPr>
              <w:t>0.8</w:t>
            </w:r>
          </w:p>
        </w:tc>
        <w:tc>
          <w:tcPr>
            <w:tcW w:w="1173" w:type="dxa"/>
            <w:tcBorders>
              <w:top w:val="single" w:color="auto" w:sz="4" w:space="0"/>
              <w:left w:val="single" w:color="auto" w:sz="4" w:space="0"/>
              <w:bottom w:val="single" w:color="auto" w:sz="4" w:space="0"/>
              <w:right w:val="single" w:color="auto" w:sz="4" w:space="0"/>
            </w:tcBorders>
            <w:noWrap/>
            <w:vAlign w:val="center"/>
          </w:tcPr>
          <w:p w14:paraId="62C318B6">
            <w:pPr>
              <w:spacing w:line="0" w:lineRule="atLeast"/>
              <w:jc w:val="center"/>
              <w:rPr>
                <w:rFonts w:ascii="宋体" w:hAnsi="宋体"/>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14:paraId="1C94CE2A">
            <w:pPr>
              <w:spacing w:line="0" w:lineRule="atLeast"/>
              <w:rPr>
                <w:rFonts w:ascii="宋体" w:hAnsi="宋体"/>
                <w:szCs w:val="21"/>
              </w:rPr>
            </w:pPr>
          </w:p>
        </w:tc>
      </w:tr>
      <w:tr w14:paraId="2909B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14:paraId="7852631E">
            <w:pPr>
              <w:spacing w:line="0" w:lineRule="atLeast"/>
              <w:jc w:val="center"/>
              <w:rPr>
                <w:rFonts w:hint="eastAsia" w:ascii="宋体" w:hAnsi="宋体" w:eastAsia="宋体"/>
                <w:szCs w:val="21"/>
                <w:lang w:val="en-US" w:eastAsia="zh-CN"/>
              </w:rPr>
            </w:pPr>
            <w:r>
              <w:rPr>
                <w:rFonts w:hint="eastAsia" w:ascii="宋体" w:hAnsi="宋体"/>
                <w:szCs w:val="21"/>
                <w:lang w:val="en-US" w:eastAsia="zh-CN"/>
              </w:rPr>
              <w:t>2</w:t>
            </w:r>
          </w:p>
        </w:tc>
        <w:tc>
          <w:tcPr>
            <w:tcW w:w="1854" w:type="dxa"/>
            <w:tcBorders>
              <w:top w:val="single" w:color="auto" w:sz="4" w:space="0"/>
              <w:left w:val="single" w:color="auto" w:sz="4" w:space="0"/>
              <w:bottom w:val="single" w:color="auto" w:sz="4" w:space="0"/>
              <w:right w:val="single" w:color="auto" w:sz="4" w:space="0"/>
            </w:tcBorders>
            <w:noWrap/>
            <w:vAlign w:val="center"/>
          </w:tcPr>
          <w:p w14:paraId="4282476C">
            <w:pPr>
              <w:spacing w:line="0" w:lineRule="atLeast"/>
              <w:jc w:val="center"/>
              <w:rPr>
                <w:rFonts w:ascii="宋体" w:hAnsi="宋体"/>
                <w:szCs w:val="21"/>
              </w:rPr>
            </w:pPr>
            <w:r>
              <w:rPr>
                <w:rFonts w:hint="eastAsia" w:ascii="宋体" w:hAnsi="宋体"/>
                <w:szCs w:val="21"/>
                <w:lang w:val="en-US" w:eastAsia="zh-CN"/>
              </w:rPr>
              <w:t>警示带</w:t>
            </w:r>
          </w:p>
        </w:tc>
        <w:tc>
          <w:tcPr>
            <w:tcW w:w="1082" w:type="dxa"/>
            <w:tcBorders>
              <w:top w:val="single" w:color="auto" w:sz="4" w:space="0"/>
              <w:left w:val="single" w:color="auto" w:sz="4" w:space="0"/>
              <w:bottom w:val="single" w:color="auto" w:sz="4" w:space="0"/>
              <w:right w:val="single" w:color="auto" w:sz="4" w:space="0"/>
            </w:tcBorders>
            <w:noWrap/>
            <w:vAlign w:val="center"/>
          </w:tcPr>
          <w:p w14:paraId="574CC384">
            <w:pPr>
              <w:spacing w:line="0" w:lineRule="atLeast"/>
              <w:jc w:val="center"/>
              <w:rPr>
                <w:rFonts w:hint="default" w:ascii="宋体" w:hAnsi="宋体" w:eastAsia="宋体"/>
                <w:szCs w:val="21"/>
                <w:lang w:val="en-US" w:eastAsia="zh-CN"/>
              </w:rPr>
            </w:pPr>
            <w:r>
              <w:rPr>
                <w:rFonts w:hint="eastAsia" w:ascii="宋体" w:hAnsi="宋体"/>
                <w:szCs w:val="21"/>
                <w:lang w:val="en-US" w:eastAsia="zh-CN"/>
              </w:rPr>
              <w:t>200MM</w:t>
            </w:r>
          </w:p>
        </w:tc>
        <w:tc>
          <w:tcPr>
            <w:tcW w:w="897" w:type="dxa"/>
            <w:tcBorders>
              <w:top w:val="single" w:color="auto" w:sz="4" w:space="0"/>
              <w:left w:val="single" w:color="auto" w:sz="4" w:space="0"/>
              <w:bottom w:val="single" w:color="auto" w:sz="4" w:space="0"/>
              <w:right w:val="single" w:color="auto" w:sz="4" w:space="0"/>
            </w:tcBorders>
            <w:noWrap/>
            <w:vAlign w:val="center"/>
          </w:tcPr>
          <w:p w14:paraId="2260B9E0">
            <w:pPr>
              <w:spacing w:line="0" w:lineRule="atLeast"/>
              <w:jc w:val="center"/>
              <w:rPr>
                <w:rFonts w:hint="eastAsia" w:ascii="宋体" w:hAnsi="宋体" w:eastAsia="宋体"/>
                <w:szCs w:val="21"/>
                <w:lang w:val="en-US" w:eastAsia="zh-CN"/>
              </w:rPr>
            </w:pPr>
            <w:r>
              <w:rPr>
                <w:rFonts w:hint="eastAsia" w:ascii="宋体" w:hAnsi="宋体"/>
                <w:szCs w:val="21"/>
                <w:lang w:val="en-US" w:eastAsia="zh-CN"/>
              </w:rPr>
              <w:t>米</w:t>
            </w:r>
          </w:p>
        </w:tc>
        <w:tc>
          <w:tcPr>
            <w:tcW w:w="938" w:type="dxa"/>
            <w:tcBorders>
              <w:top w:val="single" w:color="auto" w:sz="4" w:space="0"/>
              <w:left w:val="single" w:color="auto" w:sz="4" w:space="0"/>
              <w:bottom w:val="single" w:color="auto" w:sz="4" w:space="0"/>
              <w:right w:val="single" w:color="auto" w:sz="4" w:space="0"/>
            </w:tcBorders>
            <w:noWrap/>
            <w:vAlign w:val="center"/>
          </w:tcPr>
          <w:p w14:paraId="7300B200">
            <w:pPr>
              <w:spacing w:line="0" w:lineRule="atLeast"/>
              <w:jc w:val="center"/>
              <w:rPr>
                <w:rFonts w:ascii="宋体" w:hAnsi="宋体"/>
                <w:szCs w:val="21"/>
              </w:rPr>
            </w:pPr>
          </w:p>
        </w:tc>
        <w:tc>
          <w:tcPr>
            <w:tcW w:w="1187" w:type="dxa"/>
            <w:tcBorders>
              <w:top w:val="single" w:color="auto" w:sz="4" w:space="0"/>
              <w:left w:val="single" w:color="auto" w:sz="4" w:space="0"/>
              <w:bottom w:val="single" w:color="auto" w:sz="4" w:space="0"/>
              <w:right w:val="single" w:color="auto" w:sz="4" w:space="0"/>
            </w:tcBorders>
            <w:noWrap/>
            <w:vAlign w:val="center"/>
          </w:tcPr>
          <w:p w14:paraId="486A8E9D">
            <w:pPr>
              <w:spacing w:line="0" w:lineRule="atLeast"/>
              <w:jc w:val="center"/>
              <w:rPr>
                <w:rFonts w:hint="default" w:ascii="宋体" w:hAnsi="宋体" w:eastAsia="宋体"/>
                <w:szCs w:val="21"/>
                <w:lang w:val="en-US" w:eastAsia="zh-CN"/>
              </w:rPr>
            </w:pPr>
            <w:r>
              <w:rPr>
                <w:rFonts w:hint="eastAsia" w:ascii="宋体" w:hAnsi="宋体"/>
                <w:szCs w:val="21"/>
                <w:lang w:val="en-US" w:eastAsia="zh-CN"/>
              </w:rPr>
              <w:t>0.8</w:t>
            </w:r>
          </w:p>
        </w:tc>
        <w:tc>
          <w:tcPr>
            <w:tcW w:w="1173" w:type="dxa"/>
            <w:tcBorders>
              <w:top w:val="single" w:color="auto" w:sz="4" w:space="0"/>
              <w:left w:val="single" w:color="auto" w:sz="4" w:space="0"/>
              <w:bottom w:val="single" w:color="auto" w:sz="4" w:space="0"/>
              <w:right w:val="single" w:color="auto" w:sz="4" w:space="0"/>
            </w:tcBorders>
            <w:noWrap/>
            <w:vAlign w:val="center"/>
          </w:tcPr>
          <w:p w14:paraId="7428E4E7">
            <w:pPr>
              <w:spacing w:line="0" w:lineRule="atLeast"/>
              <w:jc w:val="center"/>
              <w:rPr>
                <w:rFonts w:ascii="宋体" w:hAnsi="宋体"/>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14:paraId="11C67318">
            <w:pPr>
              <w:spacing w:line="0" w:lineRule="atLeast"/>
              <w:rPr>
                <w:rFonts w:ascii="宋体" w:hAnsi="宋体"/>
                <w:szCs w:val="21"/>
              </w:rPr>
            </w:pPr>
          </w:p>
        </w:tc>
      </w:tr>
      <w:tr w14:paraId="76D60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14:paraId="29F122B1">
            <w:pPr>
              <w:spacing w:line="0" w:lineRule="atLeast"/>
              <w:jc w:val="center"/>
              <w:rPr>
                <w:rFonts w:ascii="宋体" w:hAnsi="宋体"/>
                <w:szCs w:val="21"/>
              </w:rPr>
            </w:pPr>
          </w:p>
        </w:tc>
        <w:tc>
          <w:tcPr>
            <w:tcW w:w="1854" w:type="dxa"/>
            <w:tcBorders>
              <w:top w:val="single" w:color="auto" w:sz="4" w:space="0"/>
              <w:left w:val="single" w:color="auto" w:sz="4" w:space="0"/>
              <w:bottom w:val="single" w:color="auto" w:sz="4" w:space="0"/>
              <w:right w:val="single" w:color="auto" w:sz="4" w:space="0"/>
            </w:tcBorders>
            <w:noWrap/>
            <w:vAlign w:val="center"/>
          </w:tcPr>
          <w:p w14:paraId="543D4B50">
            <w:pPr>
              <w:spacing w:line="0" w:lineRule="atLeast"/>
              <w:jc w:val="center"/>
              <w:rPr>
                <w:rFonts w:ascii="宋体" w:hAnsi="宋体"/>
                <w:szCs w:val="21"/>
              </w:rPr>
            </w:pPr>
          </w:p>
        </w:tc>
        <w:tc>
          <w:tcPr>
            <w:tcW w:w="1082" w:type="dxa"/>
            <w:tcBorders>
              <w:top w:val="single" w:color="auto" w:sz="4" w:space="0"/>
              <w:left w:val="single" w:color="auto" w:sz="4" w:space="0"/>
              <w:bottom w:val="single" w:color="auto" w:sz="4" w:space="0"/>
              <w:right w:val="single" w:color="auto" w:sz="4" w:space="0"/>
            </w:tcBorders>
            <w:noWrap/>
            <w:vAlign w:val="center"/>
          </w:tcPr>
          <w:p w14:paraId="7B5700ED">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14:paraId="214CA03D">
            <w:pPr>
              <w:spacing w:line="0" w:lineRule="atLeast"/>
              <w:jc w:val="center"/>
              <w:rPr>
                <w:rFonts w:ascii="宋体" w:hAnsi="宋体"/>
                <w:szCs w:val="21"/>
              </w:rPr>
            </w:pPr>
          </w:p>
        </w:tc>
        <w:tc>
          <w:tcPr>
            <w:tcW w:w="938" w:type="dxa"/>
            <w:tcBorders>
              <w:top w:val="single" w:color="auto" w:sz="4" w:space="0"/>
              <w:left w:val="single" w:color="auto" w:sz="4" w:space="0"/>
              <w:bottom w:val="single" w:color="auto" w:sz="4" w:space="0"/>
              <w:right w:val="single" w:color="auto" w:sz="4" w:space="0"/>
            </w:tcBorders>
            <w:noWrap/>
            <w:vAlign w:val="center"/>
          </w:tcPr>
          <w:p w14:paraId="46328024">
            <w:pPr>
              <w:spacing w:line="0" w:lineRule="atLeast"/>
              <w:jc w:val="center"/>
              <w:rPr>
                <w:rFonts w:ascii="宋体" w:hAnsi="宋体"/>
                <w:szCs w:val="21"/>
              </w:rPr>
            </w:pPr>
          </w:p>
        </w:tc>
        <w:tc>
          <w:tcPr>
            <w:tcW w:w="1187" w:type="dxa"/>
            <w:tcBorders>
              <w:top w:val="single" w:color="auto" w:sz="4" w:space="0"/>
              <w:left w:val="single" w:color="auto" w:sz="4" w:space="0"/>
              <w:bottom w:val="single" w:color="auto" w:sz="4" w:space="0"/>
              <w:right w:val="single" w:color="auto" w:sz="4" w:space="0"/>
            </w:tcBorders>
            <w:noWrap/>
            <w:vAlign w:val="center"/>
          </w:tcPr>
          <w:p w14:paraId="77FB327C">
            <w:pPr>
              <w:spacing w:line="0" w:lineRule="atLeast"/>
              <w:jc w:val="center"/>
              <w:rPr>
                <w:rFonts w:ascii="宋体" w:hAnsi="宋体"/>
                <w:szCs w:val="21"/>
              </w:rPr>
            </w:pPr>
          </w:p>
        </w:tc>
        <w:tc>
          <w:tcPr>
            <w:tcW w:w="1173" w:type="dxa"/>
            <w:tcBorders>
              <w:top w:val="single" w:color="auto" w:sz="4" w:space="0"/>
              <w:left w:val="single" w:color="auto" w:sz="4" w:space="0"/>
              <w:bottom w:val="single" w:color="auto" w:sz="4" w:space="0"/>
              <w:right w:val="single" w:color="auto" w:sz="4" w:space="0"/>
            </w:tcBorders>
            <w:noWrap/>
            <w:vAlign w:val="center"/>
          </w:tcPr>
          <w:p w14:paraId="0398A496">
            <w:pPr>
              <w:spacing w:line="0" w:lineRule="atLeast"/>
              <w:jc w:val="center"/>
              <w:rPr>
                <w:rFonts w:ascii="宋体" w:hAnsi="宋体"/>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14:paraId="51CD6573">
            <w:pPr>
              <w:spacing w:line="0" w:lineRule="atLeast"/>
              <w:rPr>
                <w:rFonts w:ascii="宋体" w:hAnsi="宋体"/>
                <w:szCs w:val="21"/>
              </w:rPr>
            </w:pPr>
          </w:p>
        </w:tc>
      </w:tr>
      <w:tr w14:paraId="07925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14:paraId="36C81AB4">
            <w:pPr>
              <w:spacing w:line="0" w:lineRule="atLeast"/>
              <w:jc w:val="center"/>
              <w:rPr>
                <w:rFonts w:ascii="宋体" w:hAnsi="宋体"/>
                <w:szCs w:val="21"/>
              </w:rPr>
            </w:pPr>
          </w:p>
        </w:tc>
        <w:tc>
          <w:tcPr>
            <w:tcW w:w="1854" w:type="dxa"/>
            <w:tcBorders>
              <w:top w:val="single" w:color="auto" w:sz="4" w:space="0"/>
              <w:left w:val="single" w:color="auto" w:sz="4" w:space="0"/>
              <w:bottom w:val="single" w:color="auto" w:sz="4" w:space="0"/>
              <w:right w:val="single" w:color="auto" w:sz="4" w:space="0"/>
            </w:tcBorders>
            <w:noWrap/>
            <w:vAlign w:val="center"/>
          </w:tcPr>
          <w:p w14:paraId="6F8A93C0">
            <w:pPr>
              <w:spacing w:line="0" w:lineRule="atLeast"/>
              <w:jc w:val="center"/>
              <w:rPr>
                <w:rFonts w:ascii="宋体" w:hAnsi="宋体"/>
                <w:szCs w:val="21"/>
              </w:rPr>
            </w:pPr>
          </w:p>
        </w:tc>
        <w:tc>
          <w:tcPr>
            <w:tcW w:w="1082" w:type="dxa"/>
            <w:tcBorders>
              <w:top w:val="single" w:color="auto" w:sz="4" w:space="0"/>
              <w:left w:val="single" w:color="auto" w:sz="4" w:space="0"/>
              <w:bottom w:val="single" w:color="auto" w:sz="4" w:space="0"/>
              <w:right w:val="single" w:color="auto" w:sz="4" w:space="0"/>
            </w:tcBorders>
            <w:noWrap/>
            <w:vAlign w:val="center"/>
          </w:tcPr>
          <w:p w14:paraId="595BAC1E">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14:paraId="4D24CC5A">
            <w:pPr>
              <w:spacing w:line="0" w:lineRule="atLeast"/>
              <w:jc w:val="center"/>
              <w:rPr>
                <w:rFonts w:ascii="宋体" w:hAnsi="宋体"/>
                <w:szCs w:val="21"/>
              </w:rPr>
            </w:pPr>
          </w:p>
        </w:tc>
        <w:tc>
          <w:tcPr>
            <w:tcW w:w="938" w:type="dxa"/>
            <w:tcBorders>
              <w:top w:val="single" w:color="auto" w:sz="4" w:space="0"/>
              <w:left w:val="single" w:color="auto" w:sz="4" w:space="0"/>
              <w:bottom w:val="single" w:color="auto" w:sz="4" w:space="0"/>
              <w:right w:val="single" w:color="auto" w:sz="4" w:space="0"/>
            </w:tcBorders>
            <w:noWrap/>
            <w:vAlign w:val="center"/>
          </w:tcPr>
          <w:p w14:paraId="1096B70D">
            <w:pPr>
              <w:spacing w:line="0" w:lineRule="atLeast"/>
              <w:jc w:val="center"/>
              <w:rPr>
                <w:rFonts w:ascii="宋体" w:hAnsi="宋体"/>
                <w:szCs w:val="21"/>
              </w:rPr>
            </w:pPr>
          </w:p>
        </w:tc>
        <w:tc>
          <w:tcPr>
            <w:tcW w:w="1187" w:type="dxa"/>
            <w:tcBorders>
              <w:top w:val="single" w:color="auto" w:sz="4" w:space="0"/>
              <w:left w:val="single" w:color="auto" w:sz="4" w:space="0"/>
              <w:bottom w:val="single" w:color="auto" w:sz="4" w:space="0"/>
              <w:right w:val="single" w:color="auto" w:sz="4" w:space="0"/>
            </w:tcBorders>
            <w:noWrap/>
            <w:vAlign w:val="center"/>
          </w:tcPr>
          <w:p w14:paraId="5C7BB3B8">
            <w:pPr>
              <w:spacing w:line="0" w:lineRule="atLeast"/>
              <w:jc w:val="center"/>
              <w:rPr>
                <w:rFonts w:ascii="宋体" w:hAnsi="宋体"/>
                <w:szCs w:val="21"/>
              </w:rPr>
            </w:pPr>
          </w:p>
        </w:tc>
        <w:tc>
          <w:tcPr>
            <w:tcW w:w="1173" w:type="dxa"/>
            <w:tcBorders>
              <w:top w:val="single" w:color="auto" w:sz="4" w:space="0"/>
              <w:left w:val="single" w:color="auto" w:sz="4" w:space="0"/>
              <w:bottom w:val="single" w:color="auto" w:sz="4" w:space="0"/>
              <w:right w:val="single" w:color="auto" w:sz="4" w:space="0"/>
            </w:tcBorders>
            <w:noWrap/>
            <w:vAlign w:val="center"/>
          </w:tcPr>
          <w:p w14:paraId="55E5ADB7">
            <w:pPr>
              <w:spacing w:line="0" w:lineRule="atLeast"/>
              <w:jc w:val="center"/>
              <w:rPr>
                <w:rFonts w:ascii="宋体" w:hAnsi="宋体"/>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14:paraId="7EB86D98">
            <w:pPr>
              <w:spacing w:line="0" w:lineRule="atLeast"/>
              <w:rPr>
                <w:rFonts w:ascii="宋体" w:hAnsi="宋体"/>
                <w:szCs w:val="21"/>
              </w:rPr>
            </w:pPr>
          </w:p>
        </w:tc>
      </w:tr>
      <w:tr w14:paraId="4ABB4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14:paraId="126537E2">
            <w:pPr>
              <w:spacing w:line="0" w:lineRule="atLeast"/>
              <w:jc w:val="center"/>
              <w:rPr>
                <w:rFonts w:ascii="宋体" w:hAnsi="宋体"/>
                <w:szCs w:val="21"/>
              </w:rPr>
            </w:pPr>
          </w:p>
        </w:tc>
        <w:tc>
          <w:tcPr>
            <w:tcW w:w="1854" w:type="dxa"/>
            <w:tcBorders>
              <w:top w:val="single" w:color="auto" w:sz="4" w:space="0"/>
              <w:left w:val="single" w:color="auto" w:sz="4" w:space="0"/>
              <w:bottom w:val="single" w:color="auto" w:sz="4" w:space="0"/>
              <w:right w:val="single" w:color="auto" w:sz="4" w:space="0"/>
            </w:tcBorders>
            <w:noWrap/>
            <w:vAlign w:val="center"/>
          </w:tcPr>
          <w:p w14:paraId="5B79B52C">
            <w:pPr>
              <w:spacing w:line="0" w:lineRule="atLeast"/>
              <w:jc w:val="center"/>
              <w:rPr>
                <w:rFonts w:ascii="宋体" w:hAnsi="宋体"/>
                <w:szCs w:val="21"/>
              </w:rPr>
            </w:pPr>
          </w:p>
        </w:tc>
        <w:tc>
          <w:tcPr>
            <w:tcW w:w="1082" w:type="dxa"/>
            <w:tcBorders>
              <w:top w:val="single" w:color="auto" w:sz="4" w:space="0"/>
              <w:left w:val="single" w:color="auto" w:sz="4" w:space="0"/>
              <w:bottom w:val="single" w:color="auto" w:sz="4" w:space="0"/>
              <w:right w:val="single" w:color="auto" w:sz="4" w:space="0"/>
            </w:tcBorders>
            <w:noWrap/>
            <w:vAlign w:val="center"/>
          </w:tcPr>
          <w:p w14:paraId="4C696B91">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14:paraId="7FEFF938">
            <w:pPr>
              <w:spacing w:line="0" w:lineRule="atLeast"/>
              <w:jc w:val="center"/>
              <w:rPr>
                <w:rFonts w:ascii="宋体" w:hAnsi="宋体"/>
                <w:szCs w:val="21"/>
              </w:rPr>
            </w:pPr>
          </w:p>
        </w:tc>
        <w:tc>
          <w:tcPr>
            <w:tcW w:w="938" w:type="dxa"/>
            <w:tcBorders>
              <w:top w:val="single" w:color="auto" w:sz="4" w:space="0"/>
              <w:left w:val="single" w:color="auto" w:sz="4" w:space="0"/>
              <w:bottom w:val="single" w:color="auto" w:sz="4" w:space="0"/>
              <w:right w:val="single" w:color="auto" w:sz="4" w:space="0"/>
            </w:tcBorders>
            <w:noWrap/>
            <w:vAlign w:val="center"/>
          </w:tcPr>
          <w:p w14:paraId="135B20F8">
            <w:pPr>
              <w:spacing w:line="0" w:lineRule="atLeast"/>
              <w:jc w:val="center"/>
              <w:rPr>
                <w:rFonts w:ascii="宋体" w:hAnsi="宋体"/>
                <w:szCs w:val="21"/>
              </w:rPr>
            </w:pPr>
          </w:p>
        </w:tc>
        <w:tc>
          <w:tcPr>
            <w:tcW w:w="1187" w:type="dxa"/>
            <w:tcBorders>
              <w:top w:val="single" w:color="auto" w:sz="4" w:space="0"/>
              <w:left w:val="single" w:color="auto" w:sz="4" w:space="0"/>
              <w:bottom w:val="single" w:color="auto" w:sz="4" w:space="0"/>
              <w:right w:val="single" w:color="auto" w:sz="4" w:space="0"/>
            </w:tcBorders>
            <w:noWrap/>
            <w:vAlign w:val="center"/>
          </w:tcPr>
          <w:p w14:paraId="6AC32506">
            <w:pPr>
              <w:spacing w:line="0" w:lineRule="atLeast"/>
              <w:jc w:val="center"/>
              <w:rPr>
                <w:rFonts w:ascii="宋体" w:hAnsi="宋体"/>
                <w:szCs w:val="21"/>
              </w:rPr>
            </w:pPr>
          </w:p>
        </w:tc>
        <w:tc>
          <w:tcPr>
            <w:tcW w:w="1173" w:type="dxa"/>
            <w:tcBorders>
              <w:top w:val="single" w:color="auto" w:sz="4" w:space="0"/>
              <w:left w:val="single" w:color="auto" w:sz="4" w:space="0"/>
              <w:bottom w:val="single" w:color="auto" w:sz="4" w:space="0"/>
              <w:right w:val="single" w:color="auto" w:sz="4" w:space="0"/>
            </w:tcBorders>
            <w:noWrap/>
            <w:vAlign w:val="center"/>
          </w:tcPr>
          <w:p w14:paraId="423BDC61">
            <w:pPr>
              <w:spacing w:line="0" w:lineRule="atLeast"/>
              <w:jc w:val="center"/>
              <w:rPr>
                <w:rFonts w:ascii="宋体" w:hAnsi="宋体"/>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14:paraId="0E5FFB06">
            <w:pPr>
              <w:spacing w:line="0" w:lineRule="atLeast"/>
              <w:rPr>
                <w:rFonts w:ascii="宋体" w:hAnsi="宋体"/>
                <w:szCs w:val="21"/>
              </w:rPr>
            </w:pPr>
          </w:p>
        </w:tc>
      </w:tr>
      <w:tr w14:paraId="491EE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632" w:type="dxa"/>
            <w:gridSpan w:val="2"/>
            <w:tcBorders>
              <w:top w:val="single" w:color="auto" w:sz="4" w:space="0"/>
              <w:left w:val="single" w:color="auto" w:sz="4" w:space="0"/>
              <w:right w:val="single" w:color="auto" w:sz="4" w:space="0"/>
            </w:tcBorders>
            <w:noWrap/>
            <w:vAlign w:val="center"/>
          </w:tcPr>
          <w:p w14:paraId="253C1606">
            <w:pPr>
              <w:jc w:val="center"/>
              <w:rPr>
                <w:rFonts w:ascii="宋体" w:hAnsi="宋体"/>
                <w:szCs w:val="21"/>
              </w:rPr>
            </w:pPr>
            <w:r>
              <w:rPr>
                <w:rFonts w:hint="eastAsia" w:ascii="宋体" w:hAnsi="宋体" w:cs="宋体"/>
                <w:szCs w:val="21"/>
              </w:rPr>
              <w:t>合计总价</w:t>
            </w:r>
          </w:p>
        </w:tc>
        <w:tc>
          <w:tcPr>
            <w:tcW w:w="1979" w:type="dxa"/>
            <w:gridSpan w:val="2"/>
            <w:tcBorders>
              <w:top w:val="single" w:color="auto" w:sz="4" w:space="0"/>
              <w:left w:val="single" w:color="auto" w:sz="4" w:space="0"/>
              <w:right w:val="single" w:color="auto" w:sz="4" w:space="0"/>
            </w:tcBorders>
            <w:noWrap/>
            <w:vAlign w:val="center"/>
          </w:tcPr>
          <w:p w14:paraId="6AAC1F20">
            <w:pPr>
              <w:rPr>
                <w:rFonts w:ascii="宋体" w:hAnsi="宋体"/>
                <w:szCs w:val="21"/>
              </w:rPr>
            </w:pPr>
            <w:r>
              <w:rPr>
                <w:rFonts w:hint="eastAsia" w:ascii="宋体" w:hAnsi="宋体" w:cs="宋体"/>
                <w:bCs/>
                <w:szCs w:val="21"/>
              </w:rPr>
              <w:t>￥：          元</w:t>
            </w:r>
          </w:p>
        </w:tc>
        <w:tc>
          <w:tcPr>
            <w:tcW w:w="4403" w:type="dxa"/>
            <w:gridSpan w:val="4"/>
            <w:tcBorders>
              <w:top w:val="single" w:color="auto" w:sz="4" w:space="0"/>
              <w:left w:val="single" w:color="auto" w:sz="4" w:space="0"/>
              <w:right w:val="single" w:color="auto" w:sz="4" w:space="0"/>
            </w:tcBorders>
            <w:noWrap/>
            <w:vAlign w:val="center"/>
          </w:tcPr>
          <w:p w14:paraId="6A60E94E">
            <w:pPr>
              <w:rPr>
                <w:rFonts w:ascii="宋体" w:hAnsi="宋体"/>
                <w:szCs w:val="21"/>
              </w:rPr>
            </w:pPr>
            <w:r>
              <w:rPr>
                <w:rFonts w:hint="eastAsia" w:ascii="宋体" w:hAnsi="宋体" w:cs="宋体"/>
                <w:bCs/>
                <w:szCs w:val="21"/>
              </w:rPr>
              <w:t>人民币（大写）：</w:t>
            </w:r>
          </w:p>
        </w:tc>
      </w:tr>
      <w:tr w14:paraId="7F37C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14:paraId="29606558">
            <w:pPr>
              <w:spacing w:line="0" w:lineRule="atLeast"/>
              <w:jc w:val="center"/>
              <w:rPr>
                <w:rFonts w:ascii="宋体" w:hAnsi="宋体"/>
                <w:szCs w:val="21"/>
              </w:rPr>
            </w:pPr>
            <w:r>
              <w:rPr>
                <w:rFonts w:hint="eastAsia" w:ascii="宋体" w:hAnsi="宋体"/>
                <w:szCs w:val="21"/>
              </w:rPr>
              <w:t>价格条件</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14:paraId="1D778C67">
            <w:pPr>
              <w:spacing w:line="0" w:lineRule="atLeast"/>
              <w:rPr>
                <w:rFonts w:ascii="宋体" w:hAnsi="宋体"/>
                <w:szCs w:val="21"/>
              </w:rPr>
            </w:pPr>
          </w:p>
        </w:tc>
      </w:tr>
      <w:tr w14:paraId="10F4E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14:paraId="02A705FC">
            <w:pPr>
              <w:spacing w:line="0" w:lineRule="atLeast"/>
              <w:jc w:val="center"/>
              <w:rPr>
                <w:rFonts w:ascii="宋体" w:hAnsi="宋体"/>
                <w:szCs w:val="21"/>
              </w:rPr>
            </w:pPr>
            <w:r>
              <w:rPr>
                <w:rFonts w:hint="eastAsia" w:ascii="宋体" w:hAnsi="宋体"/>
                <w:szCs w:val="21"/>
              </w:rPr>
              <w:t>交货期</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14:paraId="6A05A60E">
            <w:pPr>
              <w:spacing w:line="0" w:lineRule="atLeast"/>
              <w:jc w:val="center"/>
              <w:rPr>
                <w:rFonts w:ascii="宋体" w:hAnsi="宋体"/>
                <w:szCs w:val="21"/>
              </w:rPr>
            </w:pPr>
          </w:p>
        </w:tc>
      </w:tr>
      <w:tr w14:paraId="7519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14:paraId="6A11D6D7">
            <w:pPr>
              <w:spacing w:line="0" w:lineRule="atLeast"/>
              <w:jc w:val="center"/>
              <w:rPr>
                <w:rFonts w:ascii="宋体" w:hAnsi="宋体"/>
                <w:szCs w:val="21"/>
              </w:rPr>
            </w:pPr>
            <w:r>
              <w:rPr>
                <w:rFonts w:hint="eastAsia" w:ascii="宋体" w:hAnsi="宋体"/>
                <w:szCs w:val="21"/>
              </w:rPr>
              <w:t>质保期</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14:paraId="5102AAA9">
            <w:pPr>
              <w:spacing w:line="0" w:lineRule="atLeast"/>
              <w:jc w:val="center"/>
              <w:rPr>
                <w:rFonts w:ascii="宋体" w:hAnsi="宋体"/>
                <w:szCs w:val="21"/>
              </w:rPr>
            </w:pPr>
          </w:p>
        </w:tc>
      </w:tr>
    </w:tbl>
    <w:p w14:paraId="19E8611C">
      <w:pPr>
        <w:spacing w:line="560" w:lineRule="exact"/>
        <w:rPr>
          <w:rFonts w:ascii="宋体" w:hAnsi="宋体"/>
          <w:szCs w:val="21"/>
        </w:rPr>
      </w:pPr>
      <w:r>
        <w:rPr>
          <w:rFonts w:hint="eastAsia" w:ascii="宋体" w:hAnsi="宋体"/>
          <w:szCs w:val="21"/>
        </w:rPr>
        <w:t>投标人全称：（盖章或签字）</w:t>
      </w:r>
    </w:p>
    <w:p w14:paraId="719C2BD3">
      <w:pPr>
        <w:spacing w:line="560" w:lineRule="exact"/>
        <w:rPr>
          <w:rFonts w:ascii="宋体" w:hAnsi="宋体"/>
          <w:szCs w:val="21"/>
        </w:rPr>
      </w:pPr>
      <w:r>
        <w:rPr>
          <w:rFonts w:hint="eastAsia" w:ascii="宋体" w:hAnsi="宋体"/>
          <w:szCs w:val="21"/>
        </w:rPr>
        <w:t>授权代表签字：</w:t>
      </w:r>
    </w:p>
    <w:p w14:paraId="0A3BBA7B">
      <w:pPr>
        <w:spacing w:line="560" w:lineRule="exact"/>
        <w:rPr>
          <w:rFonts w:ascii="宋体" w:hAnsi="宋体"/>
          <w:szCs w:val="21"/>
        </w:rPr>
      </w:pPr>
      <w:r>
        <w:rPr>
          <w:rFonts w:hint="eastAsia" w:ascii="宋体" w:hAnsi="宋体"/>
          <w:szCs w:val="21"/>
        </w:rPr>
        <w:t>日  期：</w:t>
      </w:r>
    </w:p>
    <w:p w14:paraId="6574D147">
      <w:pPr>
        <w:spacing w:line="360" w:lineRule="auto"/>
        <w:rPr>
          <w:rFonts w:ascii="宋体" w:hAnsi="宋体"/>
          <w:szCs w:val="21"/>
        </w:rPr>
      </w:pPr>
      <w:r>
        <w:rPr>
          <w:rFonts w:hint="eastAsia" w:ascii="宋体" w:hAnsi="宋体"/>
          <w:szCs w:val="21"/>
        </w:rPr>
        <w:t xml:space="preserve">说明：1、不得填报选择性报价方案； </w:t>
      </w:r>
    </w:p>
    <w:p w14:paraId="1F33CFD2">
      <w:pPr>
        <w:spacing w:line="360" w:lineRule="auto"/>
        <w:ind w:firstLine="630" w:firstLineChars="300"/>
        <w:rPr>
          <w:rFonts w:ascii="宋体" w:hAnsi="宋体"/>
          <w:szCs w:val="21"/>
        </w:rPr>
      </w:pPr>
      <w:r>
        <w:rPr>
          <w:rFonts w:hint="eastAsia" w:ascii="宋体" w:hAnsi="宋体"/>
          <w:szCs w:val="21"/>
        </w:rPr>
        <w:t>2、此表一式两份，按招标文件要求封装，装入正本袋中。</w:t>
      </w:r>
    </w:p>
    <w:p w14:paraId="5A7E22CD">
      <w:pPr>
        <w:spacing w:line="360" w:lineRule="auto"/>
        <w:ind w:firstLine="630" w:firstLineChars="300"/>
        <w:rPr>
          <w:rFonts w:ascii="宋体" w:hAnsi="宋体"/>
          <w:szCs w:val="21"/>
        </w:rPr>
      </w:pPr>
      <w:r>
        <w:rPr>
          <w:rFonts w:hint="eastAsia" w:ascii="宋体" w:hAnsi="宋体"/>
          <w:szCs w:val="21"/>
        </w:rPr>
        <w:t>3、如因投标人填写有误，导致无法唱标，责任由投标人自负。</w:t>
      </w:r>
    </w:p>
    <w:p w14:paraId="1B10B1C1">
      <w:pPr>
        <w:spacing w:line="360" w:lineRule="auto"/>
        <w:ind w:firstLine="630" w:firstLineChars="300"/>
        <w:rPr>
          <w:b/>
          <w:szCs w:val="21"/>
        </w:rPr>
      </w:pPr>
      <w:r>
        <w:rPr>
          <w:rFonts w:hint="eastAsia" w:ascii="宋体" w:hAnsi="宋体"/>
          <w:szCs w:val="21"/>
        </w:rPr>
        <w:t>4、</w:t>
      </w:r>
      <w:r>
        <w:rPr>
          <w:rFonts w:hint="eastAsia"/>
          <w:b/>
          <w:szCs w:val="21"/>
        </w:rPr>
        <w:t>上述价格为标的物送达招标方指定地点，包括标的物出厂价、运输费、包装费、卸力费、运输损耗、劳务费、抽测费、保险、利润、税金及所有风险、安全责任等各项应有费用。运输、卸货、安装过程中产生的安全责任由中标方负责。</w:t>
      </w:r>
    </w:p>
    <w:p w14:paraId="0748D2B2">
      <w:pPr>
        <w:rPr>
          <w:b/>
          <w:szCs w:val="21"/>
        </w:rPr>
      </w:pPr>
      <w:r>
        <w:rPr>
          <w:rFonts w:hint="eastAsia"/>
          <w:b/>
          <w:szCs w:val="21"/>
        </w:rPr>
        <w:br w:type="page"/>
      </w:r>
    </w:p>
    <w:p w14:paraId="49D31797">
      <w:pPr>
        <w:spacing w:line="560" w:lineRule="exact"/>
        <w:jc w:val="center"/>
        <w:rPr>
          <w:rFonts w:ascii="楷体_GB2312" w:eastAsia="楷体_GB2312"/>
          <w:b/>
          <w:szCs w:val="21"/>
        </w:rPr>
      </w:pPr>
      <w:r>
        <w:rPr>
          <w:rFonts w:hint="eastAsia" w:ascii="楷体_GB2312" w:eastAsia="楷体_GB2312"/>
          <w:b/>
          <w:szCs w:val="21"/>
        </w:rPr>
        <w:t>二、投标人资格证明文件</w:t>
      </w:r>
    </w:p>
    <w:p w14:paraId="191B65D9">
      <w:pPr>
        <w:spacing w:line="560" w:lineRule="exact"/>
        <w:jc w:val="center"/>
        <w:rPr>
          <w:rFonts w:ascii="楷体_GB2312" w:eastAsia="楷体_GB2312"/>
          <w:szCs w:val="21"/>
        </w:rPr>
      </w:pPr>
      <w:r>
        <w:rPr>
          <w:rFonts w:hint="eastAsia" w:ascii="黑体" w:eastAsia="黑体"/>
          <w:szCs w:val="21"/>
        </w:rPr>
        <w:t>1.投标人概况</w:t>
      </w:r>
    </w:p>
    <w:p w14:paraId="0457109B">
      <w:pPr>
        <w:spacing w:line="560" w:lineRule="exact"/>
        <w:rPr>
          <w:rFonts w:ascii="宋体" w:hAnsi="宋体"/>
          <w:szCs w:val="21"/>
        </w:rPr>
      </w:pPr>
      <w:r>
        <w:rPr>
          <w:rFonts w:hint="eastAsia" w:ascii="宋体" w:hAnsi="宋体"/>
          <w:szCs w:val="21"/>
        </w:rPr>
        <w:t>（注：投标人简要历史、生产的主要产品或经营业务范围；组织机构、所属集（财）团等）</w:t>
      </w:r>
    </w:p>
    <w:p w14:paraId="06548215">
      <w:pPr>
        <w:spacing w:line="560" w:lineRule="exact"/>
        <w:rPr>
          <w:rFonts w:ascii="楷体_GB2312" w:eastAsia="楷体_GB2312"/>
          <w:szCs w:val="21"/>
        </w:rPr>
      </w:pPr>
    </w:p>
    <w:p w14:paraId="1A76E9A2">
      <w:pPr>
        <w:spacing w:line="560" w:lineRule="exact"/>
        <w:rPr>
          <w:rFonts w:ascii="楷体_GB2312" w:eastAsia="楷体_GB2312"/>
          <w:szCs w:val="21"/>
        </w:rPr>
      </w:pPr>
    </w:p>
    <w:p w14:paraId="43148ACF">
      <w:pPr>
        <w:spacing w:line="560" w:lineRule="exact"/>
        <w:rPr>
          <w:rFonts w:ascii="楷体_GB2312" w:eastAsia="楷体_GB2312"/>
          <w:szCs w:val="21"/>
        </w:rPr>
      </w:pPr>
    </w:p>
    <w:p w14:paraId="2DC728E1">
      <w:pPr>
        <w:spacing w:line="400" w:lineRule="exact"/>
        <w:rPr>
          <w:rFonts w:ascii="宋体" w:hAnsi="宋体"/>
          <w:szCs w:val="21"/>
        </w:rPr>
      </w:pPr>
    </w:p>
    <w:p w14:paraId="72E60C70">
      <w:pPr>
        <w:spacing w:line="400" w:lineRule="exact"/>
        <w:rPr>
          <w:rFonts w:ascii="宋体" w:hAnsi="宋体"/>
          <w:szCs w:val="21"/>
        </w:rPr>
      </w:pPr>
    </w:p>
    <w:p w14:paraId="47556482">
      <w:pPr>
        <w:spacing w:line="560" w:lineRule="exact"/>
        <w:jc w:val="center"/>
        <w:rPr>
          <w:rFonts w:ascii="黑体" w:eastAsia="黑体"/>
          <w:szCs w:val="21"/>
        </w:rPr>
      </w:pPr>
      <w:r>
        <w:rPr>
          <w:rFonts w:hint="eastAsia" w:ascii="黑体" w:eastAsia="黑体"/>
          <w:szCs w:val="21"/>
        </w:rPr>
        <w:t>2.营业执照副本</w:t>
      </w:r>
    </w:p>
    <w:p w14:paraId="60370902">
      <w:pPr>
        <w:spacing w:line="560" w:lineRule="exact"/>
        <w:rPr>
          <w:rFonts w:ascii="楷体_GB2312" w:eastAsia="楷体_GB2312"/>
          <w:szCs w:val="21"/>
        </w:rPr>
      </w:pPr>
    </w:p>
    <w:p w14:paraId="7A759964">
      <w:pPr>
        <w:spacing w:line="560" w:lineRule="exact"/>
        <w:jc w:val="center"/>
        <w:rPr>
          <w:rFonts w:ascii="黑体" w:eastAsia="黑体"/>
          <w:szCs w:val="21"/>
        </w:rPr>
      </w:pPr>
    </w:p>
    <w:p w14:paraId="1C8B2EE0">
      <w:pPr>
        <w:spacing w:line="560" w:lineRule="exact"/>
        <w:jc w:val="center"/>
        <w:rPr>
          <w:rFonts w:ascii="黑体" w:eastAsia="黑体"/>
          <w:szCs w:val="21"/>
        </w:rPr>
      </w:pPr>
    </w:p>
    <w:p w14:paraId="3D1D9C99">
      <w:pPr>
        <w:spacing w:line="560" w:lineRule="exact"/>
        <w:jc w:val="center"/>
        <w:rPr>
          <w:rFonts w:ascii="黑体" w:eastAsia="黑体"/>
          <w:szCs w:val="21"/>
        </w:rPr>
      </w:pPr>
    </w:p>
    <w:p w14:paraId="002291ED">
      <w:pPr>
        <w:spacing w:line="560" w:lineRule="exact"/>
        <w:jc w:val="center"/>
        <w:rPr>
          <w:rFonts w:ascii="黑体" w:eastAsia="黑体"/>
          <w:szCs w:val="21"/>
        </w:rPr>
      </w:pPr>
    </w:p>
    <w:p w14:paraId="1B5D88BC">
      <w:pPr>
        <w:spacing w:line="560" w:lineRule="exact"/>
        <w:jc w:val="center"/>
        <w:rPr>
          <w:rFonts w:ascii="黑体" w:eastAsia="黑体"/>
          <w:szCs w:val="21"/>
        </w:rPr>
      </w:pPr>
    </w:p>
    <w:p w14:paraId="6F950C44">
      <w:pPr>
        <w:spacing w:line="560" w:lineRule="exact"/>
        <w:jc w:val="center"/>
        <w:rPr>
          <w:rFonts w:ascii="黑体" w:eastAsia="黑体"/>
          <w:szCs w:val="21"/>
        </w:rPr>
      </w:pPr>
    </w:p>
    <w:p w14:paraId="573ACEEE">
      <w:pPr>
        <w:spacing w:line="560" w:lineRule="exact"/>
        <w:jc w:val="center"/>
        <w:rPr>
          <w:rFonts w:ascii="黑体" w:eastAsia="黑体"/>
          <w:szCs w:val="21"/>
        </w:rPr>
      </w:pPr>
    </w:p>
    <w:p w14:paraId="08BDF1EB">
      <w:pPr>
        <w:spacing w:line="560" w:lineRule="exact"/>
        <w:jc w:val="center"/>
        <w:rPr>
          <w:rFonts w:ascii="黑体" w:eastAsia="黑体"/>
          <w:szCs w:val="21"/>
        </w:rPr>
      </w:pPr>
    </w:p>
    <w:p w14:paraId="562CC62C">
      <w:pPr>
        <w:spacing w:line="560" w:lineRule="exact"/>
        <w:jc w:val="center"/>
        <w:rPr>
          <w:rFonts w:ascii="黑体" w:eastAsia="黑体"/>
          <w:szCs w:val="21"/>
        </w:rPr>
      </w:pPr>
    </w:p>
    <w:p w14:paraId="7DFEABAF">
      <w:pPr>
        <w:spacing w:line="560" w:lineRule="exact"/>
        <w:jc w:val="center"/>
        <w:rPr>
          <w:rFonts w:ascii="黑体" w:eastAsia="黑体"/>
          <w:szCs w:val="21"/>
        </w:rPr>
      </w:pPr>
    </w:p>
    <w:p w14:paraId="63347B5E">
      <w:pPr>
        <w:pStyle w:val="3"/>
        <w:rPr>
          <w:rFonts w:eastAsia="宋体"/>
        </w:rPr>
      </w:pPr>
    </w:p>
    <w:p w14:paraId="375FD042">
      <w:pPr>
        <w:spacing w:line="560" w:lineRule="exact"/>
        <w:jc w:val="center"/>
        <w:rPr>
          <w:rFonts w:ascii="黑体" w:eastAsia="黑体"/>
          <w:szCs w:val="21"/>
        </w:rPr>
      </w:pPr>
    </w:p>
    <w:p w14:paraId="5E125AEC">
      <w:pPr>
        <w:spacing w:line="560" w:lineRule="exact"/>
        <w:jc w:val="center"/>
        <w:rPr>
          <w:rFonts w:ascii="黑体" w:eastAsia="黑体"/>
          <w:szCs w:val="21"/>
        </w:rPr>
      </w:pPr>
    </w:p>
    <w:p w14:paraId="77EEE5BC">
      <w:pPr>
        <w:spacing w:line="560" w:lineRule="exact"/>
        <w:jc w:val="center"/>
        <w:rPr>
          <w:rFonts w:ascii="黑体" w:eastAsia="黑体"/>
          <w:szCs w:val="21"/>
        </w:rPr>
      </w:pPr>
    </w:p>
    <w:p w14:paraId="25DE7BFD">
      <w:pPr>
        <w:spacing w:line="560" w:lineRule="exact"/>
        <w:jc w:val="center"/>
        <w:rPr>
          <w:rFonts w:ascii="黑体" w:eastAsia="黑体"/>
          <w:szCs w:val="21"/>
        </w:rPr>
      </w:pPr>
    </w:p>
    <w:p w14:paraId="7DE3D70C">
      <w:pPr>
        <w:spacing w:line="560" w:lineRule="exact"/>
        <w:jc w:val="center"/>
        <w:rPr>
          <w:rFonts w:ascii="黑体" w:eastAsia="黑体"/>
          <w:szCs w:val="21"/>
        </w:rPr>
      </w:pPr>
    </w:p>
    <w:p w14:paraId="5B717D53">
      <w:pPr>
        <w:spacing w:line="560" w:lineRule="exact"/>
        <w:jc w:val="center"/>
        <w:rPr>
          <w:rFonts w:ascii="黑体" w:eastAsia="黑体"/>
          <w:szCs w:val="21"/>
        </w:rPr>
      </w:pPr>
      <w:r>
        <w:rPr>
          <w:rFonts w:hint="eastAsia" w:ascii="黑体" w:eastAsia="黑体"/>
          <w:szCs w:val="21"/>
        </w:rPr>
        <w:t>3.授权委托书(如有)</w:t>
      </w:r>
    </w:p>
    <w:p w14:paraId="15C92480">
      <w:pPr>
        <w:spacing w:line="560" w:lineRule="exact"/>
        <w:rPr>
          <w:rFonts w:ascii="楷体_GB2312" w:eastAsia="楷体_GB2312"/>
          <w:szCs w:val="21"/>
        </w:rPr>
      </w:pPr>
    </w:p>
    <w:p w14:paraId="6F76EA24">
      <w:pPr>
        <w:spacing w:after="240" w:line="360" w:lineRule="auto"/>
        <w:jc w:val="center"/>
        <w:rPr>
          <w:rFonts w:ascii="宋体" w:hAnsi="宋体"/>
          <w:b/>
          <w:szCs w:val="21"/>
        </w:rPr>
      </w:pPr>
      <w:r>
        <w:rPr>
          <w:rFonts w:hint="eastAsia" w:ascii="宋体" w:hAnsi="宋体"/>
          <w:b/>
          <w:szCs w:val="21"/>
        </w:rPr>
        <w:t>授 权 委 托 书</w:t>
      </w:r>
    </w:p>
    <w:p w14:paraId="3E86ED46">
      <w:pPr>
        <w:topLinePunct/>
        <w:spacing w:line="360" w:lineRule="auto"/>
        <w:ind w:firstLine="420" w:firstLineChars="200"/>
        <w:rPr>
          <w:szCs w:val="21"/>
          <w:u w:val="single"/>
        </w:rPr>
      </w:pPr>
      <w:r>
        <w:rPr>
          <w:rFonts w:hint="eastAsia"/>
          <w:szCs w:val="21"/>
        </w:rPr>
        <w:t>本人（姓名）系（投标人名称）的法定代表人，现委托</w:t>
      </w:r>
    </w:p>
    <w:p w14:paraId="1752CF1C">
      <w:pPr>
        <w:topLinePunct/>
        <w:spacing w:line="360" w:lineRule="auto"/>
        <w:rPr>
          <w:szCs w:val="21"/>
        </w:rPr>
      </w:pPr>
      <w:r>
        <w:rPr>
          <w:rFonts w:hint="eastAsia"/>
          <w:szCs w:val="21"/>
        </w:rPr>
        <w:t>（姓名）为我方代理人。代理人根据授权，以我方名义签署、澄清、说明、补正、递交、撤回、修改</w:t>
      </w:r>
      <w:r>
        <w:rPr>
          <w:rFonts w:hint="eastAsia" w:ascii="宋体" w:hAnsi="宋体"/>
          <w:szCs w:val="21"/>
        </w:rPr>
        <w:t>项目（项目名称）</w:t>
      </w:r>
      <w:r>
        <w:rPr>
          <w:rFonts w:hint="eastAsia"/>
          <w:szCs w:val="21"/>
        </w:rPr>
        <w:t>投标文件、签订合同和处理有关事宜，其法律后果由我方承担。</w:t>
      </w:r>
    </w:p>
    <w:p w14:paraId="73A706C9">
      <w:pPr>
        <w:spacing w:line="360" w:lineRule="auto"/>
        <w:rPr>
          <w:szCs w:val="21"/>
        </w:rPr>
      </w:pPr>
      <w:r>
        <w:rPr>
          <w:rFonts w:hint="eastAsia"/>
          <w:szCs w:val="21"/>
        </w:rPr>
        <w:t>代理人无转委托权。</w:t>
      </w:r>
    </w:p>
    <w:p w14:paraId="1AE1B5D5">
      <w:pPr>
        <w:spacing w:line="360" w:lineRule="auto"/>
        <w:rPr>
          <w:szCs w:val="21"/>
        </w:rPr>
      </w:pPr>
    </w:p>
    <w:p w14:paraId="29D613D6">
      <w:pPr>
        <w:spacing w:line="440" w:lineRule="exact"/>
        <w:rPr>
          <w:szCs w:val="21"/>
        </w:rPr>
      </w:pPr>
      <w:r>
        <w:rPr>
          <w:rFonts w:hint="eastAsia"/>
          <w:szCs w:val="21"/>
        </w:rPr>
        <w:t>投标人：（盖单位章）</w:t>
      </w:r>
    </w:p>
    <w:p w14:paraId="7582A3DA">
      <w:pPr>
        <w:spacing w:line="440" w:lineRule="exact"/>
        <w:rPr>
          <w:szCs w:val="21"/>
        </w:rPr>
      </w:pPr>
    </w:p>
    <w:p w14:paraId="38219BA7">
      <w:pPr>
        <w:spacing w:line="440" w:lineRule="exact"/>
        <w:rPr>
          <w:szCs w:val="21"/>
        </w:rPr>
      </w:pPr>
      <w:r>
        <w:rPr>
          <w:rFonts w:hint="eastAsia"/>
          <w:szCs w:val="21"/>
        </w:rPr>
        <w:t>法定代表人：（签字）</w:t>
      </w:r>
    </w:p>
    <w:p w14:paraId="16257516">
      <w:pPr>
        <w:spacing w:line="440" w:lineRule="exact"/>
        <w:rPr>
          <w:szCs w:val="21"/>
        </w:rPr>
      </w:pPr>
    </w:p>
    <w:p w14:paraId="5E84EFD1">
      <w:pPr>
        <w:spacing w:line="440" w:lineRule="exact"/>
        <w:rPr>
          <w:szCs w:val="21"/>
        </w:rPr>
      </w:pPr>
      <w:r>
        <w:rPr>
          <w:rFonts w:hint="eastAsia"/>
          <w:szCs w:val="21"/>
        </w:rPr>
        <w:t>身份证号码：</w:t>
      </w:r>
    </w:p>
    <w:p w14:paraId="1611D673">
      <w:pPr>
        <w:spacing w:line="440" w:lineRule="exact"/>
        <w:rPr>
          <w:szCs w:val="21"/>
        </w:rPr>
      </w:pPr>
    </w:p>
    <w:p w14:paraId="24E9FAFD">
      <w:pPr>
        <w:spacing w:line="440" w:lineRule="exact"/>
        <w:rPr>
          <w:szCs w:val="21"/>
        </w:rPr>
      </w:pPr>
      <w:r>
        <w:rPr>
          <w:rFonts w:hint="eastAsia"/>
          <w:szCs w:val="21"/>
        </w:rPr>
        <w:t>委托代理人：（签字）</w:t>
      </w:r>
    </w:p>
    <w:p w14:paraId="227689C2">
      <w:pPr>
        <w:spacing w:line="440" w:lineRule="exact"/>
        <w:rPr>
          <w:szCs w:val="21"/>
        </w:rPr>
      </w:pPr>
    </w:p>
    <w:p w14:paraId="76263969">
      <w:pPr>
        <w:spacing w:line="440" w:lineRule="exact"/>
        <w:rPr>
          <w:szCs w:val="21"/>
        </w:rPr>
      </w:pPr>
      <w:r>
        <w:rPr>
          <w:rFonts w:hint="eastAsia"/>
          <w:szCs w:val="21"/>
        </w:rPr>
        <w:t>身份证号码：附身份证复印件</w:t>
      </w:r>
    </w:p>
    <w:p w14:paraId="1990BD3A">
      <w:pPr>
        <w:spacing w:line="440" w:lineRule="exact"/>
        <w:rPr>
          <w:szCs w:val="21"/>
        </w:rPr>
      </w:pPr>
    </w:p>
    <w:p w14:paraId="0D621146">
      <w:pPr>
        <w:spacing w:line="440" w:lineRule="exact"/>
        <w:rPr>
          <w:szCs w:val="21"/>
        </w:rPr>
      </w:pPr>
    </w:p>
    <w:p w14:paraId="3F5D7807">
      <w:pPr>
        <w:spacing w:line="560" w:lineRule="exact"/>
        <w:rPr>
          <w:rFonts w:ascii="楷体_GB2312" w:eastAsia="楷体_GB2312"/>
          <w:szCs w:val="21"/>
        </w:rPr>
      </w:pPr>
      <w:r>
        <w:rPr>
          <w:rFonts w:hint="eastAsia"/>
          <w:szCs w:val="21"/>
        </w:rPr>
        <w:t>年月日</w:t>
      </w:r>
    </w:p>
    <w:p w14:paraId="638495F6">
      <w:pPr>
        <w:spacing w:line="560" w:lineRule="exact"/>
        <w:rPr>
          <w:rFonts w:ascii="楷体_GB2312" w:eastAsia="楷体_GB2312"/>
          <w:szCs w:val="21"/>
        </w:rPr>
      </w:pPr>
    </w:p>
    <w:p w14:paraId="3A6D49EE">
      <w:pPr>
        <w:spacing w:line="560" w:lineRule="exact"/>
        <w:rPr>
          <w:rFonts w:ascii="楷体_GB2312" w:eastAsia="楷体_GB2312"/>
          <w:szCs w:val="21"/>
        </w:rPr>
      </w:pPr>
    </w:p>
    <w:p w14:paraId="43EDF4B0">
      <w:pPr>
        <w:spacing w:line="560" w:lineRule="exact"/>
        <w:rPr>
          <w:rFonts w:ascii="楷体_GB2312" w:eastAsia="楷体_GB2312"/>
          <w:szCs w:val="21"/>
        </w:rPr>
      </w:pPr>
    </w:p>
    <w:p w14:paraId="6D4B922D">
      <w:pPr>
        <w:spacing w:line="560" w:lineRule="exact"/>
        <w:rPr>
          <w:rFonts w:ascii="楷体_GB2312" w:eastAsia="楷体_GB2312"/>
          <w:szCs w:val="21"/>
        </w:rPr>
      </w:pPr>
    </w:p>
    <w:p w14:paraId="654099E3">
      <w:pPr>
        <w:spacing w:line="560" w:lineRule="exact"/>
        <w:rPr>
          <w:rFonts w:ascii="楷体_GB2312" w:eastAsia="楷体_GB2312"/>
          <w:szCs w:val="21"/>
        </w:rPr>
      </w:pPr>
    </w:p>
    <w:p w14:paraId="0402C89B">
      <w:pPr>
        <w:spacing w:line="560" w:lineRule="exact"/>
        <w:rPr>
          <w:rFonts w:ascii="楷体_GB2312" w:eastAsia="楷体_GB2312"/>
          <w:szCs w:val="21"/>
        </w:rPr>
      </w:pPr>
    </w:p>
    <w:p w14:paraId="02D44FEE">
      <w:pPr>
        <w:spacing w:line="720" w:lineRule="exact"/>
        <w:jc w:val="center"/>
        <w:rPr>
          <w:rFonts w:ascii="黑体" w:eastAsia="黑体"/>
          <w:szCs w:val="21"/>
        </w:rPr>
      </w:pPr>
    </w:p>
    <w:p w14:paraId="4FFB41AC">
      <w:pPr>
        <w:pStyle w:val="3"/>
        <w:rPr>
          <w:rFonts w:eastAsia="宋体"/>
        </w:rPr>
      </w:pPr>
    </w:p>
    <w:p w14:paraId="25A283DC">
      <w:pPr>
        <w:spacing w:line="560" w:lineRule="exact"/>
        <w:rPr>
          <w:rFonts w:ascii="楷体_GB2312" w:eastAsia="楷体_GB2312"/>
          <w:b/>
          <w:szCs w:val="21"/>
        </w:rPr>
      </w:pPr>
      <w:r>
        <w:rPr>
          <w:rFonts w:hint="eastAsia" w:ascii="楷体_GB2312" w:eastAsia="楷体_GB2312"/>
          <w:b/>
          <w:szCs w:val="21"/>
        </w:rPr>
        <w:t>三、证明货物的合格性和符合招标文件规定的文件</w:t>
      </w:r>
    </w:p>
    <w:p w14:paraId="7A31A5C5">
      <w:pPr>
        <w:spacing w:line="560" w:lineRule="exact"/>
        <w:rPr>
          <w:rFonts w:ascii="楷体_GB2312" w:eastAsia="楷体_GB2312"/>
          <w:szCs w:val="21"/>
        </w:rPr>
      </w:pPr>
    </w:p>
    <w:p w14:paraId="4B0C14E7">
      <w:pPr>
        <w:numPr>
          <w:ilvl w:val="0"/>
          <w:numId w:val="5"/>
        </w:numPr>
        <w:spacing w:line="560" w:lineRule="exact"/>
        <w:jc w:val="center"/>
        <w:rPr>
          <w:rFonts w:ascii="黑体" w:eastAsia="黑体"/>
          <w:szCs w:val="21"/>
        </w:rPr>
      </w:pPr>
      <w:r>
        <w:rPr>
          <w:rFonts w:hint="eastAsia" w:ascii="黑体" w:eastAsia="黑体"/>
          <w:szCs w:val="21"/>
        </w:rPr>
        <w:t>质量保证书</w:t>
      </w:r>
    </w:p>
    <w:p w14:paraId="29F1490A">
      <w:pPr>
        <w:spacing w:line="560" w:lineRule="exact"/>
        <w:rPr>
          <w:rFonts w:ascii="楷体_GB2312" w:eastAsia="楷体_GB2312"/>
          <w:szCs w:val="21"/>
        </w:rPr>
      </w:pPr>
    </w:p>
    <w:p w14:paraId="353C1717">
      <w:pPr>
        <w:numPr>
          <w:ilvl w:val="0"/>
          <w:numId w:val="5"/>
        </w:numPr>
        <w:spacing w:line="560" w:lineRule="exact"/>
        <w:jc w:val="center"/>
        <w:rPr>
          <w:rFonts w:ascii="黑体" w:eastAsia="黑体"/>
          <w:szCs w:val="21"/>
        </w:rPr>
      </w:pPr>
      <w:r>
        <w:rPr>
          <w:rFonts w:hint="eastAsia" w:ascii="黑体" w:eastAsia="黑体"/>
          <w:szCs w:val="21"/>
        </w:rPr>
        <w:t>有关部门的检测报告</w:t>
      </w:r>
    </w:p>
    <w:p w14:paraId="6F20208A">
      <w:pPr>
        <w:spacing w:line="560" w:lineRule="exact"/>
        <w:jc w:val="center"/>
        <w:rPr>
          <w:rFonts w:ascii="黑体" w:eastAsia="黑体"/>
          <w:szCs w:val="21"/>
        </w:rPr>
      </w:pPr>
    </w:p>
    <w:p w14:paraId="6922EDE6">
      <w:pPr>
        <w:spacing w:line="560" w:lineRule="exact"/>
        <w:jc w:val="center"/>
        <w:rPr>
          <w:rFonts w:ascii="黑体" w:eastAsia="黑体"/>
          <w:szCs w:val="21"/>
        </w:rPr>
      </w:pPr>
      <w:r>
        <w:rPr>
          <w:rFonts w:hint="eastAsia" w:ascii="黑体" w:eastAsia="黑体"/>
          <w:szCs w:val="21"/>
        </w:rPr>
        <w:t>3．生产资质证书</w:t>
      </w:r>
      <w:r>
        <w:rPr>
          <w:rFonts w:hint="eastAsia" w:ascii="黑体" w:eastAsia="黑体"/>
          <w:szCs w:val="21"/>
        </w:rPr>
        <w:br w:type="page"/>
      </w:r>
      <w:r>
        <w:rPr>
          <w:rFonts w:hint="eastAsia" w:ascii="黑体" w:eastAsia="黑体"/>
          <w:szCs w:val="21"/>
        </w:rPr>
        <w:t xml:space="preserve"> 4.投标货物规格响应表格式</w:t>
      </w:r>
    </w:p>
    <w:p w14:paraId="5266D3FF">
      <w:pPr>
        <w:spacing w:line="560" w:lineRule="exact"/>
        <w:jc w:val="center"/>
        <w:rPr>
          <w:rFonts w:ascii="宋体" w:hAnsi="宋体"/>
          <w:szCs w:val="21"/>
        </w:rPr>
      </w:pPr>
      <w:r>
        <w:rPr>
          <w:rFonts w:hint="eastAsia" w:ascii="宋体" w:hAnsi="宋体"/>
          <w:szCs w:val="21"/>
        </w:rPr>
        <w:t>投标货物技术规格响应表</w:t>
      </w:r>
    </w:p>
    <w:p w14:paraId="34E0B6A0">
      <w:pPr>
        <w:spacing w:line="560" w:lineRule="exact"/>
        <w:rPr>
          <w:rFonts w:ascii="宋体" w:hAnsi="宋体"/>
          <w:szCs w:val="21"/>
          <w:u w:val="single"/>
        </w:rPr>
      </w:pPr>
      <w:r>
        <w:rPr>
          <w:rFonts w:hint="eastAsia" w:ascii="宋体" w:hAnsi="宋体"/>
          <w:szCs w:val="21"/>
        </w:rPr>
        <w:t>投标人名称：   招标编号： 标段号：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2047"/>
        <w:gridCol w:w="2047"/>
        <w:gridCol w:w="1739"/>
        <w:gridCol w:w="2492"/>
      </w:tblGrid>
      <w:tr w14:paraId="566F4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13" w:type="dxa"/>
            <w:tcBorders>
              <w:top w:val="single" w:color="auto" w:sz="4" w:space="0"/>
              <w:left w:val="single" w:color="auto" w:sz="4" w:space="0"/>
              <w:bottom w:val="single" w:color="auto" w:sz="4" w:space="0"/>
              <w:right w:val="single" w:color="auto" w:sz="4" w:space="0"/>
            </w:tcBorders>
            <w:noWrap/>
          </w:tcPr>
          <w:p w14:paraId="7C879D6A">
            <w:pPr>
              <w:spacing w:line="560" w:lineRule="exact"/>
              <w:jc w:val="center"/>
              <w:rPr>
                <w:rFonts w:ascii="宋体" w:hAnsi="宋体"/>
                <w:szCs w:val="21"/>
              </w:rPr>
            </w:pPr>
            <w:r>
              <w:rPr>
                <w:rFonts w:hint="eastAsia" w:ascii="宋体" w:hAnsi="宋体"/>
                <w:szCs w:val="21"/>
              </w:rPr>
              <w:t>序号</w:t>
            </w:r>
          </w:p>
        </w:tc>
        <w:tc>
          <w:tcPr>
            <w:tcW w:w="2047" w:type="dxa"/>
            <w:tcBorders>
              <w:top w:val="single" w:color="auto" w:sz="4" w:space="0"/>
              <w:left w:val="single" w:color="auto" w:sz="4" w:space="0"/>
              <w:bottom w:val="single" w:color="auto" w:sz="4" w:space="0"/>
              <w:right w:val="single" w:color="auto" w:sz="4" w:space="0"/>
            </w:tcBorders>
            <w:noWrap/>
          </w:tcPr>
          <w:p w14:paraId="2CF3F382">
            <w:pPr>
              <w:spacing w:line="560" w:lineRule="exact"/>
              <w:jc w:val="center"/>
              <w:rPr>
                <w:rFonts w:ascii="宋体" w:hAnsi="宋体"/>
                <w:szCs w:val="21"/>
              </w:rPr>
            </w:pPr>
            <w:r>
              <w:rPr>
                <w:rFonts w:hint="eastAsia" w:ascii="宋体" w:hAnsi="宋体"/>
                <w:szCs w:val="21"/>
              </w:rPr>
              <w:t>标书规格</w:t>
            </w:r>
          </w:p>
        </w:tc>
        <w:tc>
          <w:tcPr>
            <w:tcW w:w="2047" w:type="dxa"/>
            <w:tcBorders>
              <w:top w:val="single" w:color="auto" w:sz="4" w:space="0"/>
              <w:left w:val="single" w:color="auto" w:sz="4" w:space="0"/>
              <w:bottom w:val="single" w:color="auto" w:sz="4" w:space="0"/>
              <w:right w:val="single" w:color="auto" w:sz="4" w:space="0"/>
            </w:tcBorders>
            <w:noWrap/>
          </w:tcPr>
          <w:p w14:paraId="6616D133">
            <w:pPr>
              <w:spacing w:line="560" w:lineRule="exact"/>
              <w:jc w:val="center"/>
              <w:rPr>
                <w:rFonts w:ascii="宋体" w:hAnsi="宋体"/>
                <w:szCs w:val="21"/>
              </w:rPr>
            </w:pPr>
            <w:r>
              <w:rPr>
                <w:rFonts w:hint="eastAsia" w:ascii="宋体" w:hAnsi="宋体"/>
                <w:szCs w:val="21"/>
              </w:rPr>
              <w:t>投标规格</w:t>
            </w:r>
          </w:p>
        </w:tc>
        <w:tc>
          <w:tcPr>
            <w:tcW w:w="1739" w:type="dxa"/>
            <w:tcBorders>
              <w:top w:val="single" w:color="auto" w:sz="4" w:space="0"/>
              <w:left w:val="single" w:color="auto" w:sz="4" w:space="0"/>
              <w:bottom w:val="single" w:color="auto" w:sz="4" w:space="0"/>
              <w:right w:val="single" w:color="auto" w:sz="4" w:space="0"/>
            </w:tcBorders>
            <w:noWrap/>
          </w:tcPr>
          <w:p w14:paraId="24ECED31">
            <w:pPr>
              <w:spacing w:line="560" w:lineRule="exact"/>
              <w:jc w:val="center"/>
              <w:rPr>
                <w:rFonts w:ascii="宋体" w:hAnsi="宋体"/>
                <w:szCs w:val="21"/>
              </w:rPr>
            </w:pPr>
            <w:r>
              <w:rPr>
                <w:rFonts w:hint="eastAsia" w:ascii="宋体" w:hAnsi="宋体"/>
                <w:szCs w:val="21"/>
              </w:rPr>
              <w:t>偏离与否</w:t>
            </w:r>
          </w:p>
        </w:tc>
        <w:tc>
          <w:tcPr>
            <w:tcW w:w="2492" w:type="dxa"/>
            <w:tcBorders>
              <w:top w:val="single" w:color="auto" w:sz="4" w:space="0"/>
              <w:left w:val="single" w:color="auto" w:sz="4" w:space="0"/>
              <w:bottom w:val="single" w:color="auto" w:sz="4" w:space="0"/>
              <w:right w:val="single" w:color="auto" w:sz="4" w:space="0"/>
            </w:tcBorders>
            <w:noWrap/>
          </w:tcPr>
          <w:p w14:paraId="2D9DCDC3">
            <w:pPr>
              <w:spacing w:line="560" w:lineRule="exact"/>
              <w:jc w:val="center"/>
              <w:rPr>
                <w:rFonts w:ascii="宋体" w:hAnsi="宋体"/>
                <w:szCs w:val="21"/>
              </w:rPr>
            </w:pPr>
            <w:r>
              <w:rPr>
                <w:rFonts w:hint="eastAsia" w:ascii="宋体" w:hAnsi="宋体"/>
                <w:szCs w:val="21"/>
              </w:rPr>
              <w:t>说 明</w:t>
            </w:r>
          </w:p>
        </w:tc>
      </w:tr>
      <w:tr w14:paraId="62B45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9" w:hRule="atLeast"/>
        </w:trPr>
        <w:tc>
          <w:tcPr>
            <w:tcW w:w="913" w:type="dxa"/>
            <w:tcBorders>
              <w:top w:val="single" w:color="auto" w:sz="4" w:space="0"/>
              <w:left w:val="single" w:color="auto" w:sz="4" w:space="0"/>
              <w:bottom w:val="single" w:color="auto" w:sz="4" w:space="0"/>
              <w:right w:val="single" w:color="auto" w:sz="4" w:space="0"/>
            </w:tcBorders>
            <w:noWrap/>
          </w:tcPr>
          <w:p w14:paraId="66DD9F75">
            <w:pPr>
              <w:spacing w:line="560" w:lineRule="exact"/>
              <w:rPr>
                <w:rFonts w:ascii="宋体" w:hAnsi="宋体"/>
                <w:szCs w:val="21"/>
              </w:rPr>
            </w:pPr>
          </w:p>
        </w:tc>
        <w:tc>
          <w:tcPr>
            <w:tcW w:w="2047" w:type="dxa"/>
            <w:tcBorders>
              <w:top w:val="single" w:color="auto" w:sz="4" w:space="0"/>
              <w:left w:val="single" w:color="auto" w:sz="4" w:space="0"/>
              <w:bottom w:val="single" w:color="auto" w:sz="4" w:space="0"/>
              <w:right w:val="single" w:color="auto" w:sz="4" w:space="0"/>
            </w:tcBorders>
            <w:noWrap/>
          </w:tcPr>
          <w:p w14:paraId="1C3537DF">
            <w:pPr>
              <w:spacing w:line="560" w:lineRule="exact"/>
              <w:rPr>
                <w:rFonts w:ascii="宋体" w:hAnsi="宋体"/>
                <w:szCs w:val="21"/>
              </w:rPr>
            </w:pPr>
          </w:p>
        </w:tc>
        <w:tc>
          <w:tcPr>
            <w:tcW w:w="2047" w:type="dxa"/>
            <w:tcBorders>
              <w:top w:val="single" w:color="auto" w:sz="4" w:space="0"/>
              <w:left w:val="single" w:color="auto" w:sz="4" w:space="0"/>
              <w:bottom w:val="single" w:color="auto" w:sz="4" w:space="0"/>
              <w:right w:val="single" w:color="auto" w:sz="4" w:space="0"/>
            </w:tcBorders>
            <w:noWrap/>
          </w:tcPr>
          <w:p w14:paraId="16893ED2">
            <w:pPr>
              <w:spacing w:line="560" w:lineRule="exact"/>
              <w:rPr>
                <w:rFonts w:ascii="宋体" w:hAnsi="宋体"/>
                <w:szCs w:val="21"/>
              </w:rPr>
            </w:pPr>
          </w:p>
        </w:tc>
        <w:tc>
          <w:tcPr>
            <w:tcW w:w="1739" w:type="dxa"/>
            <w:tcBorders>
              <w:top w:val="single" w:color="auto" w:sz="4" w:space="0"/>
              <w:left w:val="single" w:color="auto" w:sz="4" w:space="0"/>
              <w:bottom w:val="single" w:color="auto" w:sz="4" w:space="0"/>
              <w:right w:val="single" w:color="auto" w:sz="4" w:space="0"/>
            </w:tcBorders>
            <w:noWrap/>
          </w:tcPr>
          <w:p w14:paraId="2EF53529">
            <w:pPr>
              <w:spacing w:line="560" w:lineRule="exact"/>
              <w:rPr>
                <w:rFonts w:ascii="宋体" w:hAnsi="宋体"/>
                <w:szCs w:val="21"/>
              </w:rPr>
            </w:pPr>
          </w:p>
          <w:p w14:paraId="1CDE3D98">
            <w:pPr>
              <w:spacing w:line="560" w:lineRule="exact"/>
              <w:rPr>
                <w:rFonts w:ascii="宋体" w:hAnsi="宋体"/>
                <w:szCs w:val="21"/>
              </w:rPr>
            </w:pPr>
          </w:p>
          <w:p w14:paraId="5C2221DB">
            <w:pPr>
              <w:spacing w:line="560" w:lineRule="exact"/>
              <w:rPr>
                <w:rFonts w:ascii="宋体" w:hAnsi="宋体"/>
                <w:szCs w:val="21"/>
              </w:rPr>
            </w:pPr>
          </w:p>
          <w:p w14:paraId="60A759A6">
            <w:pPr>
              <w:spacing w:line="560" w:lineRule="exact"/>
              <w:rPr>
                <w:rFonts w:ascii="宋体" w:hAnsi="宋体"/>
                <w:szCs w:val="21"/>
              </w:rPr>
            </w:pPr>
          </w:p>
          <w:p w14:paraId="2DFC7110">
            <w:pPr>
              <w:spacing w:line="560" w:lineRule="exact"/>
              <w:rPr>
                <w:rFonts w:ascii="宋体" w:hAnsi="宋体"/>
                <w:szCs w:val="21"/>
              </w:rPr>
            </w:pPr>
          </w:p>
          <w:p w14:paraId="162DE608">
            <w:pPr>
              <w:spacing w:line="560" w:lineRule="exact"/>
              <w:rPr>
                <w:rFonts w:ascii="宋体" w:hAnsi="宋体"/>
                <w:szCs w:val="21"/>
              </w:rPr>
            </w:pPr>
          </w:p>
          <w:p w14:paraId="5AD7C403">
            <w:pPr>
              <w:spacing w:line="560" w:lineRule="exact"/>
              <w:rPr>
                <w:rFonts w:ascii="宋体" w:hAnsi="宋体"/>
                <w:szCs w:val="21"/>
              </w:rPr>
            </w:pPr>
          </w:p>
          <w:p w14:paraId="0032905A">
            <w:pPr>
              <w:spacing w:line="560" w:lineRule="exact"/>
              <w:rPr>
                <w:rFonts w:ascii="宋体" w:hAnsi="宋体"/>
                <w:szCs w:val="21"/>
              </w:rPr>
            </w:pPr>
          </w:p>
          <w:p w14:paraId="7EC4BEE7">
            <w:pPr>
              <w:spacing w:line="560" w:lineRule="exact"/>
              <w:rPr>
                <w:rFonts w:ascii="宋体" w:hAnsi="宋体"/>
                <w:szCs w:val="21"/>
              </w:rPr>
            </w:pPr>
          </w:p>
          <w:p w14:paraId="40DF7CD5">
            <w:pPr>
              <w:spacing w:line="560" w:lineRule="exact"/>
              <w:rPr>
                <w:rFonts w:ascii="宋体" w:hAnsi="宋体"/>
                <w:szCs w:val="21"/>
              </w:rPr>
            </w:pPr>
          </w:p>
          <w:p w14:paraId="26E64B1E">
            <w:pPr>
              <w:spacing w:line="560" w:lineRule="exact"/>
              <w:rPr>
                <w:rFonts w:ascii="宋体" w:hAnsi="宋体"/>
                <w:szCs w:val="21"/>
              </w:rPr>
            </w:pPr>
          </w:p>
          <w:p w14:paraId="1CD0DFA0">
            <w:pPr>
              <w:spacing w:line="560" w:lineRule="exact"/>
              <w:rPr>
                <w:rFonts w:ascii="宋体" w:hAnsi="宋体"/>
                <w:szCs w:val="21"/>
              </w:rPr>
            </w:pPr>
          </w:p>
          <w:p w14:paraId="35BD30A8">
            <w:pPr>
              <w:spacing w:line="560" w:lineRule="exact"/>
              <w:rPr>
                <w:rFonts w:ascii="宋体" w:hAnsi="宋体"/>
                <w:szCs w:val="21"/>
              </w:rPr>
            </w:pPr>
          </w:p>
          <w:p w14:paraId="26452998">
            <w:pPr>
              <w:spacing w:line="560" w:lineRule="exact"/>
              <w:rPr>
                <w:rFonts w:ascii="宋体" w:hAnsi="宋体"/>
                <w:szCs w:val="21"/>
              </w:rPr>
            </w:pPr>
          </w:p>
          <w:p w14:paraId="17F2F28D">
            <w:pPr>
              <w:spacing w:line="560" w:lineRule="exact"/>
              <w:rPr>
                <w:rFonts w:ascii="宋体" w:hAnsi="宋体"/>
                <w:szCs w:val="21"/>
              </w:rPr>
            </w:pPr>
          </w:p>
          <w:p w14:paraId="1C722582">
            <w:pPr>
              <w:spacing w:line="560" w:lineRule="exact"/>
              <w:rPr>
                <w:rFonts w:ascii="宋体" w:hAnsi="宋体"/>
                <w:szCs w:val="21"/>
              </w:rPr>
            </w:pPr>
          </w:p>
          <w:p w14:paraId="2F374A87">
            <w:pPr>
              <w:spacing w:line="560" w:lineRule="exact"/>
              <w:rPr>
                <w:rFonts w:ascii="宋体" w:hAnsi="宋体"/>
                <w:szCs w:val="21"/>
              </w:rPr>
            </w:pPr>
          </w:p>
        </w:tc>
        <w:tc>
          <w:tcPr>
            <w:tcW w:w="2492" w:type="dxa"/>
            <w:tcBorders>
              <w:top w:val="single" w:color="auto" w:sz="4" w:space="0"/>
              <w:left w:val="single" w:color="auto" w:sz="4" w:space="0"/>
              <w:bottom w:val="single" w:color="auto" w:sz="4" w:space="0"/>
              <w:right w:val="single" w:color="auto" w:sz="4" w:space="0"/>
            </w:tcBorders>
            <w:noWrap/>
          </w:tcPr>
          <w:p w14:paraId="4024CD59">
            <w:pPr>
              <w:widowControl/>
              <w:jc w:val="left"/>
              <w:rPr>
                <w:rFonts w:ascii="宋体" w:hAnsi="宋体"/>
                <w:szCs w:val="21"/>
              </w:rPr>
            </w:pPr>
          </w:p>
          <w:p w14:paraId="455ED6B1">
            <w:pPr>
              <w:widowControl/>
              <w:jc w:val="left"/>
              <w:rPr>
                <w:rFonts w:ascii="宋体" w:hAnsi="宋体"/>
                <w:szCs w:val="21"/>
              </w:rPr>
            </w:pPr>
          </w:p>
          <w:p w14:paraId="31AB017B">
            <w:pPr>
              <w:widowControl/>
              <w:jc w:val="left"/>
              <w:rPr>
                <w:rFonts w:ascii="宋体" w:hAnsi="宋体"/>
                <w:szCs w:val="21"/>
              </w:rPr>
            </w:pPr>
          </w:p>
          <w:p w14:paraId="4BA023CF">
            <w:pPr>
              <w:widowControl/>
              <w:jc w:val="left"/>
              <w:rPr>
                <w:rFonts w:ascii="宋体" w:hAnsi="宋体"/>
                <w:szCs w:val="21"/>
              </w:rPr>
            </w:pPr>
          </w:p>
          <w:p w14:paraId="6A817F63">
            <w:pPr>
              <w:widowControl/>
              <w:jc w:val="left"/>
              <w:rPr>
                <w:rFonts w:ascii="宋体" w:hAnsi="宋体"/>
                <w:szCs w:val="21"/>
              </w:rPr>
            </w:pPr>
          </w:p>
          <w:p w14:paraId="33FF4E58">
            <w:pPr>
              <w:widowControl/>
              <w:jc w:val="left"/>
              <w:rPr>
                <w:rFonts w:ascii="宋体" w:hAnsi="宋体"/>
                <w:szCs w:val="21"/>
              </w:rPr>
            </w:pPr>
          </w:p>
          <w:p w14:paraId="7FFFFFBB">
            <w:pPr>
              <w:widowControl/>
              <w:jc w:val="left"/>
              <w:rPr>
                <w:rFonts w:ascii="宋体" w:hAnsi="宋体"/>
                <w:szCs w:val="21"/>
              </w:rPr>
            </w:pPr>
          </w:p>
          <w:p w14:paraId="1D10EA4F">
            <w:pPr>
              <w:widowControl/>
              <w:jc w:val="left"/>
              <w:rPr>
                <w:rFonts w:ascii="宋体" w:hAnsi="宋体"/>
                <w:szCs w:val="21"/>
              </w:rPr>
            </w:pPr>
          </w:p>
          <w:p w14:paraId="047C116B">
            <w:pPr>
              <w:widowControl/>
              <w:jc w:val="left"/>
              <w:rPr>
                <w:rFonts w:ascii="宋体" w:hAnsi="宋体"/>
                <w:szCs w:val="21"/>
              </w:rPr>
            </w:pPr>
          </w:p>
          <w:p w14:paraId="29067B0B">
            <w:pPr>
              <w:widowControl/>
              <w:jc w:val="left"/>
              <w:rPr>
                <w:rFonts w:ascii="宋体" w:hAnsi="宋体"/>
                <w:szCs w:val="21"/>
              </w:rPr>
            </w:pPr>
          </w:p>
          <w:p w14:paraId="563392F0">
            <w:pPr>
              <w:widowControl/>
              <w:jc w:val="left"/>
              <w:rPr>
                <w:rFonts w:ascii="宋体" w:hAnsi="宋体"/>
                <w:szCs w:val="21"/>
              </w:rPr>
            </w:pPr>
          </w:p>
          <w:p w14:paraId="372D4DA4">
            <w:pPr>
              <w:widowControl/>
              <w:jc w:val="left"/>
              <w:rPr>
                <w:rFonts w:ascii="宋体" w:hAnsi="宋体"/>
                <w:szCs w:val="21"/>
              </w:rPr>
            </w:pPr>
          </w:p>
          <w:p w14:paraId="0D65ED3B">
            <w:pPr>
              <w:widowControl/>
              <w:jc w:val="left"/>
              <w:rPr>
                <w:rFonts w:ascii="宋体" w:hAnsi="宋体"/>
                <w:szCs w:val="21"/>
              </w:rPr>
            </w:pPr>
          </w:p>
          <w:p w14:paraId="2A8577B1">
            <w:pPr>
              <w:widowControl/>
              <w:jc w:val="left"/>
              <w:rPr>
                <w:rFonts w:ascii="宋体" w:hAnsi="宋体"/>
                <w:szCs w:val="21"/>
              </w:rPr>
            </w:pPr>
          </w:p>
          <w:p w14:paraId="59F67F5B">
            <w:pPr>
              <w:widowControl/>
              <w:jc w:val="left"/>
              <w:rPr>
                <w:rFonts w:ascii="宋体" w:hAnsi="宋体"/>
                <w:szCs w:val="21"/>
              </w:rPr>
            </w:pPr>
          </w:p>
          <w:p w14:paraId="0102E20B">
            <w:pPr>
              <w:widowControl/>
              <w:jc w:val="left"/>
              <w:rPr>
                <w:rFonts w:ascii="宋体" w:hAnsi="宋体"/>
                <w:szCs w:val="21"/>
              </w:rPr>
            </w:pPr>
          </w:p>
          <w:p w14:paraId="3ECB4D78">
            <w:pPr>
              <w:widowControl/>
              <w:jc w:val="left"/>
              <w:rPr>
                <w:rFonts w:ascii="宋体" w:hAnsi="宋体"/>
                <w:szCs w:val="21"/>
              </w:rPr>
            </w:pPr>
          </w:p>
          <w:p w14:paraId="5F083153">
            <w:pPr>
              <w:widowControl/>
              <w:jc w:val="left"/>
              <w:rPr>
                <w:rFonts w:ascii="宋体" w:hAnsi="宋体"/>
                <w:szCs w:val="21"/>
              </w:rPr>
            </w:pPr>
          </w:p>
          <w:p w14:paraId="34A5CABB">
            <w:pPr>
              <w:widowControl/>
              <w:jc w:val="left"/>
              <w:rPr>
                <w:rFonts w:ascii="宋体" w:hAnsi="宋体"/>
                <w:szCs w:val="21"/>
              </w:rPr>
            </w:pPr>
          </w:p>
          <w:p w14:paraId="15CFF0EB">
            <w:pPr>
              <w:spacing w:line="560" w:lineRule="exact"/>
              <w:rPr>
                <w:rFonts w:ascii="宋体" w:hAnsi="宋体"/>
                <w:szCs w:val="21"/>
              </w:rPr>
            </w:pPr>
          </w:p>
        </w:tc>
      </w:tr>
    </w:tbl>
    <w:p w14:paraId="217A1B70">
      <w:pPr>
        <w:spacing w:line="560" w:lineRule="exact"/>
        <w:jc w:val="center"/>
        <w:rPr>
          <w:rFonts w:ascii="宋体" w:hAnsi="宋体"/>
          <w:szCs w:val="21"/>
        </w:rPr>
      </w:pPr>
    </w:p>
    <w:p w14:paraId="5981C360">
      <w:pPr>
        <w:spacing w:line="560" w:lineRule="exact"/>
        <w:rPr>
          <w:rFonts w:ascii="楷体_GB2312" w:eastAsia="楷体_GB2312"/>
          <w:szCs w:val="21"/>
          <w:u w:val="single"/>
        </w:rPr>
      </w:pPr>
      <w:r>
        <w:rPr>
          <w:rFonts w:hint="eastAsia" w:ascii="宋体" w:hAnsi="宋体"/>
          <w:szCs w:val="21"/>
        </w:rPr>
        <w:t>投标人代表签字：</w:t>
      </w:r>
    </w:p>
    <w:p w14:paraId="09DBE290">
      <w:pPr>
        <w:spacing w:line="560" w:lineRule="exact"/>
        <w:jc w:val="center"/>
        <w:rPr>
          <w:rFonts w:ascii="黑体" w:eastAsia="黑体"/>
          <w:szCs w:val="21"/>
        </w:rPr>
      </w:pPr>
      <w:r>
        <w:rPr>
          <w:rFonts w:hint="eastAsia" w:ascii="黑体" w:eastAsia="黑体"/>
          <w:szCs w:val="21"/>
        </w:rPr>
        <w:br w:type="page"/>
      </w:r>
      <w:r>
        <w:rPr>
          <w:rFonts w:hint="eastAsia" w:ascii="黑体" w:eastAsia="黑体"/>
          <w:szCs w:val="21"/>
        </w:rPr>
        <w:t>5.商务条款偏离表</w:t>
      </w:r>
    </w:p>
    <w:p w14:paraId="6220B66E">
      <w:pPr>
        <w:spacing w:line="560" w:lineRule="exact"/>
        <w:rPr>
          <w:rFonts w:ascii="宋体" w:hAnsi="宋体"/>
          <w:szCs w:val="21"/>
          <w:u w:val="single"/>
        </w:rPr>
      </w:pPr>
      <w:r>
        <w:rPr>
          <w:rFonts w:hint="eastAsia" w:ascii="宋体" w:hAnsi="宋体"/>
          <w:szCs w:val="21"/>
        </w:rPr>
        <w:t>投标人名称：   招标编号：   标度号：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14:paraId="670EB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410F14D1">
            <w:pPr>
              <w:spacing w:line="560" w:lineRule="exact"/>
              <w:jc w:val="center"/>
              <w:rPr>
                <w:rFonts w:ascii="宋体" w:hAnsi="宋体"/>
                <w:szCs w:val="21"/>
              </w:rPr>
            </w:pPr>
            <w:r>
              <w:rPr>
                <w:rFonts w:hint="eastAsia" w:ascii="宋体" w:hAnsi="宋体"/>
                <w:szCs w:val="21"/>
              </w:rPr>
              <w:t>序  号</w:t>
            </w:r>
          </w:p>
        </w:tc>
        <w:tc>
          <w:tcPr>
            <w:tcW w:w="1705" w:type="dxa"/>
            <w:tcBorders>
              <w:top w:val="single" w:color="auto" w:sz="4" w:space="0"/>
              <w:left w:val="single" w:color="auto" w:sz="4" w:space="0"/>
              <w:bottom w:val="single" w:color="auto" w:sz="4" w:space="0"/>
              <w:right w:val="single" w:color="auto" w:sz="4" w:space="0"/>
            </w:tcBorders>
            <w:noWrap/>
          </w:tcPr>
          <w:p w14:paraId="44E4AC8C">
            <w:pPr>
              <w:spacing w:line="560" w:lineRule="exact"/>
              <w:jc w:val="center"/>
              <w:rPr>
                <w:rFonts w:ascii="宋体" w:hAnsi="宋体"/>
                <w:szCs w:val="21"/>
              </w:rPr>
            </w:pPr>
            <w:r>
              <w:rPr>
                <w:rFonts w:hint="eastAsia" w:ascii="宋体" w:hAnsi="宋体"/>
                <w:szCs w:val="21"/>
              </w:rPr>
              <w:t>标书要求的商务条款</w:t>
            </w:r>
          </w:p>
        </w:tc>
        <w:tc>
          <w:tcPr>
            <w:tcW w:w="1705" w:type="dxa"/>
            <w:tcBorders>
              <w:top w:val="single" w:color="auto" w:sz="4" w:space="0"/>
              <w:left w:val="single" w:color="auto" w:sz="4" w:space="0"/>
              <w:bottom w:val="single" w:color="auto" w:sz="4" w:space="0"/>
              <w:right w:val="single" w:color="auto" w:sz="4" w:space="0"/>
            </w:tcBorders>
            <w:noWrap/>
          </w:tcPr>
          <w:p w14:paraId="364AAEC5">
            <w:pPr>
              <w:spacing w:line="560" w:lineRule="exact"/>
              <w:jc w:val="center"/>
              <w:rPr>
                <w:rFonts w:ascii="宋体" w:hAnsi="宋体"/>
                <w:szCs w:val="21"/>
              </w:rPr>
            </w:pPr>
            <w:r>
              <w:rPr>
                <w:rFonts w:hint="eastAsia" w:ascii="宋体" w:hAnsi="宋体"/>
                <w:szCs w:val="21"/>
              </w:rPr>
              <w:t>投标文件的商务条款</w:t>
            </w:r>
          </w:p>
        </w:tc>
        <w:tc>
          <w:tcPr>
            <w:tcW w:w="1705" w:type="dxa"/>
            <w:tcBorders>
              <w:top w:val="single" w:color="auto" w:sz="4" w:space="0"/>
              <w:left w:val="single" w:color="auto" w:sz="4" w:space="0"/>
              <w:bottom w:val="single" w:color="auto" w:sz="4" w:space="0"/>
              <w:right w:val="single" w:color="auto" w:sz="4" w:space="0"/>
            </w:tcBorders>
            <w:noWrap/>
          </w:tcPr>
          <w:p w14:paraId="5CA018EA">
            <w:pPr>
              <w:spacing w:line="560" w:lineRule="exact"/>
              <w:jc w:val="center"/>
              <w:rPr>
                <w:rFonts w:ascii="宋体" w:hAnsi="宋体"/>
                <w:szCs w:val="21"/>
              </w:rPr>
            </w:pPr>
            <w:r>
              <w:rPr>
                <w:rFonts w:hint="eastAsia" w:ascii="宋体" w:hAnsi="宋体"/>
                <w:szCs w:val="21"/>
              </w:rPr>
              <w:t>偏离与否</w:t>
            </w:r>
          </w:p>
        </w:tc>
        <w:tc>
          <w:tcPr>
            <w:tcW w:w="1705" w:type="dxa"/>
            <w:tcBorders>
              <w:top w:val="single" w:color="auto" w:sz="4" w:space="0"/>
              <w:left w:val="single" w:color="auto" w:sz="4" w:space="0"/>
              <w:bottom w:val="single" w:color="auto" w:sz="4" w:space="0"/>
              <w:right w:val="single" w:color="auto" w:sz="4" w:space="0"/>
            </w:tcBorders>
            <w:noWrap/>
          </w:tcPr>
          <w:p w14:paraId="4BC0BDEC">
            <w:pPr>
              <w:spacing w:line="560" w:lineRule="exact"/>
              <w:jc w:val="center"/>
              <w:rPr>
                <w:rFonts w:ascii="宋体" w:hAnsi="宋体"/>
                <w:szCs w:val="21"/>
              </w:rPr>
            </w:pPr>
            <w:r>
              <w:rPr>
                <w:rFonts w:hint="eastAsia" w:ascii="宋体" w:hAnsi="宋体"/>
                <w:szCs w:val="21"/>
              </w:rPr>
              <w:t>说 明</w:t>
            </w:r>
          </w:p>
        </w:tc>
      </w:tr>
      <w:tr w14:paraId="5E2F1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1466A64E">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48A2786F">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7060C766">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4EAD645B">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25E0ED82">
            <w:pPr>
              <w:spacing w:line="560" w:lineRule="exact"/>
              <w:rPr>
                <w:rFonts w:ascii="宋体" w:hAnsi="宋体"/>
                <w:szCs w:val="21"/>
              </w:rPr>
            </w:pPr>
          </w:p>
        </w:tc>
      </w:tr>
      <w:tr w14:paraId="5AD23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74BB41B2">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16D6E7C4">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0B7B6172">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21906F9B">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42A5DB41">
            <w:pPr>
              <w:spacing w:line="560" w:lineRule="exact"/>
              <w:rPr>
                <w:rFonts w:ascii="宋体" w:hAnsi="宋体"/>
                <w:szCs w:val="21"/>
              </w:rPr>
            </w:pPr>
          </w:p>
        </w:tc>
      </w:tr>
      <w:tr w14:paraId="5CE6E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2467C57B">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345E3812">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02059996">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688A4477">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7FF543E6">
            <w:pPr>
              <w:spacing w:line="560" w:lineRule="exact"/>
              <w:rPr>
                <w:rFonts w:ascii="宋体" w:hAnsi="宋体"/>
                <w:szCs w:val="21"/>
              </w:rPr>
            </w:pPr>
          </w:p>
        </w:tc>
      </w:tr>
      <w:tr w14:paraId="60428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06685AF1">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0A47CFD4">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4D8780C3">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75B8502E">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70DDFC55">
            <w:pPr>
              <w:spacing w:line="560" w:lineRule="exact"/>
              <w:rPr>
                <w:rFonts w:ascii="宋体" w:hAnsi="宋体"/>
                <w:szCs w:val="21"/>
              </w:rPr>
            </w:pPr>
          </w:p>
        </w:tc>
      </w:tr>
      <w:tr w14:paraId="06658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2E106F43">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71E13B0A">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1A033BE0">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3CAC0A0E">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247E32C6">
            <w:pPr>
              <w:spacing w:line="560" w:lineRule="exact"/>
              <w:rPr>
                <w:rFonts w:ascii="宋体" w:hAnsi="宋体"/>
                <w:szCs w:val="21"/>
              </w:rPr>
            </w:pPr>
          </w:p>
        </w:tc>
      </w:tr>
      <w:tr w14:paraId="3BCE2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521BCB53">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0542FB13">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62B628C5">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4DE0B037">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5250C52A">
            <w:pPr>
              <w:spacing w:line="560" w:lineRule="exact"/>
              <w:rPr>
                <w:rFonts w:ascii="宋体" w:hAnsi="宋体"/>
                <w:szCs w:val="21"/>
              </w:rPr>
            </w:pPr>
          </w:p>
        </w:tc>
      </w:tr>
      <w:tr w14:paraId="30399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62D8D51E">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0C26A9BC">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59C2E5E4">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2A2C7F65">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19C512DA">
            <w:pPr>
              <w:spacing w:line="560" w:lineRule="exact"/>
              <w:rPr>
                <w:rFonts w:ascii="宋体" w:hAnsi="宋体"/>
                <w:szCs w:val="21"/>
              </w:rPr>
            </w:pPr>
          </w:p>
        </w:tc>
      </w:tr>
      <w:tr w14:paraId="7B5E5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4E7B299A">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509D6186">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338FFD6B">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61EB338E">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76B104F9">
            <w:pPr>
              <w:spacing w:line="560" w:lineRule="exact"/>
              <w:rPr>
                <w:rFonts w:ascii="宋体" w:hAnsi="宋体"/>
                <w:szCs w:val="21"/>
              </w:rPr>
            </w:pPr>
          </w:p>
        </w:tc>
      </w:tr>
      <w:tr w14:paraId="3F5A9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616EF478">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33D1AF1A">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1CE9437F">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60D219FB">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4CDED21E">
            <w:pPr>
              <w:spacing w:line="560" w:lineRule="exact"/>
              <w:rPr>
                <w:rFonts w:ascii="宋体" w:hAnsi="宋体"/>
                <w:szCs w:val="21"/>
              </w:rPr>
            </w:pPr>
          </w:p>
        </w:tc>
      </w:tr>
      <w:tr w14:paraId="2B941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3154B7FF">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70FAF9CD">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02E1BA81">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1A0472A5">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3B07CA0E">
            <w:pPr>
              <w:spacing w:line="560" w:lineRule="exact"/>
              <w:rPr>
                <w:rFonts w:ascii="宋体" w:hAnsi="宋体"/>
                <w:szCs w:val="21"/>
              </w:rPr>
            </w:pPr>
          </w:p>
        </w:tc>
      </w:tr>
      <w:tr w14:paraId="192BE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36D5EFDD">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11C7429A">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28710662">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477F3E50">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25B42360">
            <w:pPr>
              <w:spacing w:line="560" w:lineRule="exact"/>
              <w:rPr>
                <w:rFonts w:ascii="宋体" w:hAnsi="宋体"/>
                <w:szCs w:val="21"/>
              </w:rPr>
            </w:pPr>
          </w:p>
        </w:tc>
      </w:tr>
      <w:tr w14:paraId="0CBCB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2854A19A">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1AC3AC27">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56C5F645">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3A0CF16F">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424DE815">
            <w:pPr>
              <w:spacing w:line="560" w:lineRule="exact"/>
              <w:rPr>
                <w:rFonts w:ascii="宋体" w:hAnsi="宋体"/>
                <w:szCs w:val="21"/>
              </w:rPr>
            </w:pPr>
          </w:p>
        </w:tc>
      </w:tr>
      <w:tr w14:paraId="79745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469CEDAD">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453D0CED">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4CD0D398">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38F223F3">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1F2D51B3">
            <w:pPr>
              <w:spacing w:line="560" w:lineRule="exact"/>
              <w:rPr>
                <w:rFonts w:ascii="宋体" w:hAnsi="宋体"/>
                <w:szCs w:val="21"/>
              </w:rPr>
            </w:pPr>
          </w:p>
        </w:tc>
      </w:tr>
      <w:tr w14:paraId="6D829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545658CD">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63DF4B40">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228FC135">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04BECB3E">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24944C25">
            <w:pPr>
              <w:spacing w:line="560" w:lineRule="exact"/>
              <w:rPr>
                <w:rFonts w:ascii="宋体" w:hAnsi="宋体"/>
                <w:szCs w:val="21"/>
              </w:rPr>
            </w:pPr>
          </w:p>
        </w:tc>
      </w:tr>
      <w:tr w14:paraId="4C12F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2309A41D">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757FBE0B">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582F5F12">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56F890C7">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0CC37ECB">
            <w:pPr>
              <w:spacing w:line="560" w:lineRule="exact"/>
              <w:rPr>
                <w:rFonts w:ascii="宋体" w:hAnsi="宋体"/>
                <w:szCs w:val="21"/>
              </w:rPr>
            </w:pPr>
          </w:p>
        </w:tc>
      </w:tr>
      <w:tr w14:paraId="06594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0F251FB8">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58AA9805">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09B79CE5">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11180CAD">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14:paraId="7711402A">
            <w:pPr>
              <w:spacing w:line="560" w:lineRule="exact"/>
              <w:rPr>
                <w:rFonts w:ascii="宋体" w:hAnsi="宋体"/>
                <w:szCs w:val="21"/>
              </w:rPr>
            </w:pPr>
          </w:p>
        </w:tc>
      </w:tr>
    </w:tbl>
    <w:p w14:paraId="7E9FFF51">
      <w:pPr>
        <w:pStyle w:val="3"/>
        <w:rPr>
          <w:rFonts w:ascii="黑体" w:eastAsia="黑体"/>
          <w:sz w:val="21"/>
          <w:szCs w:val="21"/>
        </w:rPr>
      </w:pPr>
      <w:r>
        <w:rPr>
          <w:rFonts w:hint="eastAsia" w:ascii="宋体" w:hAnsi="宋体" w:eastAsia="宋体"/>
          <w:sz w:val="21"/>
          <w:szCs w:val="21"/>
        </w:rPr>
        <w:t>投标人名称：</w:t>
      </w:r>
      <w:r>
        <w:rPr>
          <w:rFonts w:hint="eastAsia" w:ascii="黑体" w:eastAsia="黑体"/>
          <w:sz w:val="21"/>
          <w:szCs w:val="21"/>
        </w:rPr>
        <w:br w:type="page"/>
      </w:r>
    </w:p>
    <w:p w14:paraId="616AB9F0">
      <w:pPr>
        <w:pStyle w:val="3"/>
        <w:jc w:val="center"/>
        <w:rPr>
          <w:rFonts w:ascii="黑体" w:eastAsia="黑体"/>
          <w:sz w:val="21"/>
          <w:szCs w:val="21"/>
        </w:rPr>
      </w:pPr>
      <w:r>
        <w:rPr>
          <w:rFonts w:hint="eastAsia" w:ascii="黑体" w:eastAsia="黑体"/>
          <w:sz w:val="21"/>
          <w:szCs w:val="21"/>
        </w:rPr>
        <w:t>6.服  务</w:t>
      </w:r>
    </w:p>
    <w:p w14:paraId="158F502A">
      <w:pPr>
        <w:spacing w:line="560" w:lineRule="exact"/>
        <w:rPr>
          <w:rFonts w:ascii="宋体" w:hAnsi="宋体"/>
          <w:szCs w:val="21"/>
        </w:rPr>
      </w:pPr>
      <w:r>
        <w:rPr>
          <w:rFonts w:hint="eastAsia" w:ascii="宋体" w:hAnsi="宋体"/>
          <w:szCs w:val="21"/>
        </w:rPr>
        <w:t>注：1、投标人可提供的培训、售后服务等技术服务情况。</w:t>
      </w:r>
    </w:p>
    <w:p w14:paraId="1A039AE6">
      <w:pPr>
        <w:spacing w:line="560" w:lineRule="exact"/>
        <w:rPr>
          <w:rFonts w:ascii="宋体" w:hAnsi="宋体"/>
          <w:szCs w:val="21"/>
        </w:rPr>
      </w:pPr>
      <w:r>
        <w:rPr>
          <w:rFonts w:hint="eastAsia" w:ascii="宋体" w:hAnsi="宋体"/>
          <w:szCs w:val="21"/>
        </w:rPr>
        <w:t xml:space="preserve">    2、须提供培训、售后服务等详细计划，包括时间、人员等安排，及须买方预先做的准备工作等（如有）。</w:t>
      </w:r>
    </w:p>
    <w:p w14:paraId="265FD66A">
      <w:pPr>
        <w:spacing w:line="560" w:lineRule="exact"/>
        <w:jc w:val="center"/>
        <w:outlineLvl w:val="1"/>
        <w:rPr>
          <w:rFonts w:ascii="黑体" w:eastAsia="黑体"/>
          <w:szCs w:val="21"/>
        </w:rPr>
      </w:pPr>
      <w:r>
        <w:rPr>
          <w:rFonts w:hint="eastAsia" w:ascii="黑体" w:eastAsia="黑体"/>
          <w:szCs w:val="21"/>
        </w:rPr>
        <w:br w:type="page"/>
      </w:r>
      <w:r>
        <w:rPr>
          <w:rFonts w:hint="eastAsia" w:ascii="黑体" w:eastAsia="黑体"/>
          <w:szCs w:val="21"/>
        </w:rPr>
        <w:t>7.经营业绩</w:t>
      </w:r>
    </w:p>
    <w:p w14:paraId="430CF3AC">
      <w:pPr>
        <w:spacing w:line="560" w:lineRule="exact"/>
        <w:rPr>
          <w:rFonts w:ascii="宋体" w:hAnsi="宋体"/>
          <w:szCs w:val="21"/>
        </w:rPr>
      </w:pPr>
      <w:r>
        <w:rPr>
          <w:rFonts w:hint="eastAsia" w:ascii="宋体" w:hAnsi="宋体"/>
          <w:szCs w:val="21"/>
        </w:rPr>
        <w:t>（注：投标货物的制造及销售业绩，提供近三年同类货物的规模及销售情况，以及在用户名单、联系方法、合同复印件等。）</w:t>
      </w:r>
    </w:p>
    <w:p w14:paraId="0F29F93C">
      <w:pPr>
        <w:spacing w:line="440" w:lineRule="exact"/>
        <w:ind w:firstLine="422" w:firstLineChars="200"/>
        <w:jc w:val="center"/>
        <w:rPr>
          <w:rFonts w:ascii="仿宋_GB2312" w:hAnsi="宋体" w:eastAsia="仿宋_GB2312"/>
          <w:b/>
          <w:szCs w:val="21"/>
        </w:rPr>
      </w:pPr>
    </w:p>
    <w:p w14:paraId="69B7BE74">
      <w:pPr>
        <w:spacing w:line="440" w:lineRule="exact"/>
        <w:ind w:firstLine="422" w:firstLineChars="200"/>
        <w:jc w:val="center"/>
        <w:rPr>
          <w:rFonts w:ascii="仿宋_GB2312" w:hAnsi="宋体" w:eastAsia="仿宋_GB2312"/>
          <w:b/>
          <w:szCs w:val="21"/>
        </w:rPr>
      </w:pPr>
    </w:p>
    <w:p w14:paraId="0DF847E2">
      <w:pPr>
        <w:spacing w:line="440" w:lineRule="exact"/>
        <w:ind w:firstLine="422" w:firstLineChars="200"/>
        <w:jc w:val="center"/>
        <w:rPr>
          <w:rFonts w:ascii="仿宋_GB2312" w:hAnsi="宋体" w:eastAsia="仿宋_GB2312"/>
          <w:b/>
          <w:szCs w:val="21"/>
        </w:rPr>
      </w:pPr>
    </w:p>
    <w:p w14:paraId="5D0E4A31">
      <w:pPr>
        <w:spacing w:line="440" w:lineRule="exact"/>
        <w:ind w:firstLine="422" w:firstLineChars="200"/>
        <w:jc w:val="center"/>
        <w:rPr>
          <w:rFonts w:ascii="仿宋_GB2312" w:hAnsi="宋体" w:eastAsia="仿宋_GB2312"/>
          <w:b/>
          <w:szCs w:val="21"/>
        </w:rPr>
      </w:pPr>
    </w:p>
    <w:p w14:paraId="4FA48E59">
      <w:pPr>
        <w:spacing w:line="440" w:lineRule="exact"/>
        <w:ind w:firstLine="422" w:firstLineChars="200"/>
        <w:jc w:val="center"/>
        <w:rPr>
          <w:rFonts w:ascii="仿宋_GB2312" w:hAnsi="宋体" w:eastAsia="仿宋_GB2312"/>
          <w:b/>
          <w:szCs w:val="21"/>
        </w:rPr>
      </w:pPr>
    </w:p>
    <w:p w14:paraId="08772EBD">
      <w:pPr>
        <w:spacing w:line="440" w:lineRule="exact"/>
        <w:ind w:firstLine="422" w:firstLineChars="200"/>
        <w:jc w:val="center"/>
        <w:rPr>
          <w:rFonts w:ascii="仿宋_GB2312" w:hAnsi="宋体" w:eastAsia="仿宋_GB2312"/>
          <w:b/>
          <w:szCs w:val="21"/>
        </w:rPr>
      </w:pPr>
    </w:p>
    <w:p w14:paraId="5A8BFE43">
      <w:pPr>
        <w:spacing w:line="440" w:lineRule="exact"/>
        <w:ind w:firstLine="422" w:firstLineChars="200"/>
        <w:jc w:val="center"/>
        <w:rPr>
          <w:rFonts w:ascii="仿宋_GB2312" w:hAnsi="宋体" w:eastAsia="仿宋_GB2312"/>
          <w:b/>
          <w:szCs w:val="21"/>
        </w:rPr>
      </w:pPr>
    </w:p>
    <w:p w14:paraId="45B96A94">
      <w:pPr>
        <w:spacing w:line="440" w:lineRule="exact"/>
        <w:ind w:firstLine="422" w:firstLineChars="200"/>
        <w:jc w:val="center"/>
        <w:rPr>
          <w:rFonts w:ascii="仿宋_GB2312" w:hAnsi="宋体" w:eastAsia="仿宋_GB2312"/>
          <w:b/>
          <w:szCs w:val="21"/>
        </w:rPr>
      </w:pPr>
    </w:p>
    <w:p w14:paraId="06F442EF">
      <w:pPr>
        <w:spacing w:line="440" w:lineRule="exact"/>
        <w:ind w:firstLine="422" w:firstLineChars="200"/>
        <w:jc w:val="center"/>
        <w:rPr>
          <w:rFonts w:ascii="仿宋_GB2312" w:hAnsi="宋体" w:eastAsia="仿宋_GB2312"/>
          <w:b/>
          <w:szCs w:val="21"/>
        </w:rPr>
      </w:pPr>
    </w:p>
    <w:p w14:paraId="53760835">
      <w:pPr>
        <w:spacing w:line="440" w:lineRule="exact"/>
        <w:ind w:firstLine="422" w:firstLineChars="200"/>
        <w:jc w:val="center"/>
        <w:rPr>
          <w:rFonts w:ascii="仿宋_GB2312" w:hAnsi="宋体" w:eastAsia="仿宋_GB2312"/>
          <w:b/>
          <w:szCs w:val="21"/>
        </w:rPr>
      </w:pPr>
    </w:p>
    <w:p w14:paraId="4B5074CC">
      <w:pPr>
        <w:spacing w:line="440" w:lineRule="exact"/>
        <w:ind w:firstLine="422" w:firstLineChars="200"/>
        <w:jc w:val="center"/>
        <w:rPr>
          <w:rFonts w:ascii="仿宋_GB2312" w:hAnsi="宋体" w:eastAsia="仿宋_GB2312"/>
          <w:b/>
          <w:szCs w:val="21"/>
        </w:rPr>
      </w:pPr>
    </w:p>
    <w:p w14:paraId="1D9CC769">
      <w:pPr>
        <w:spacing w:line="440" w:lineRule="exact"/>
        <w:ind w:firstLine="422" w:firstLineChars="200"/>
        <w:jc w:val="center"/>
        <w:rPr>
          <w:rFonts w:ascii="仿宋_GB2312" w:hAnsi="宋体" w:eastAsia="仿宋_GB2312"/>
          <w:b/>
          <w:szCs w:val="21"/>
        </w:rPr>
      </w:pPr>
    </w:p>
    <w:p w14:paraId="4E15FA31">
      <w:pPr>
        <w:spacing w:line="440" w:lineRule="exact"/>
        <w:ind w:firstLine="422" w:firstLineChars="200"/>
        <w:jc w:val="center"/>
        <w:rPr>
          <w:rFonts w:ascii="仿宋_GB2312" w:hAnsi="宋体" w:eastAsia="仿宋_GB2312"/>
          <w:b/>
          <w:szCs w:val="21"/>
        </w:rPr>
      </w:pPr>
    </w:p>
    <w:p w14:paraId="47737AB9">
      <w:pPr>
        <w:spacing w:line="440" w:lineRule="exact"/>
        <w:ind w:firstLine="422" w:firstLineChars="200"/>
        <w:jc w:val="center"/>
        <w:rPr>
          <w:rFonts w:ascii="仿宋_GB2312" w:hAnsi="宋体" w:eastAsia="仿宋_GB2312"/>
          <w:b/>
          <w:szCs w:val="21"/>
        </w:rPr>
      </w:pPr>
    </w:p>
    <w:p w14:paraId="7153A4C9">
      <w:pPr>
        <w:spacing w:line="440" w:lineRule="exact"/>
        <w:ind w:firstLine="422" w:firstLineChars="200"/>
        <w:jc w:val="center"/>
        <w:rPr>
          <w:rFonts w:ascii="仿宋_GB2312" w:hAnsi="宋体" w:eastAsia="仿宋_GB2312"/>
          <w:b/>
          <w:szCs w:val="21"/>
        </w:rPr>
      </w:pPr>
    </w:p>
    <w:p w14:paraId="076BA25B">
      <w:pPr>
        <w:spacing w:line="440" w:lineRule="exact"/>
        <w:ind w:firstLine="422" w:firstLineChars="200"/>
        <w:jc w:val="center"/>
        <w:rPr>
          <w:rFonts w:ascii="仿宋_GB2312" w:hAnsi="宋体" w:eastAsia="仿宋_GB2312"/>
          <w:b/>
          <w:szCs w:val="21"/>
        </w:rPr>
      </w:pPr>
    </w:p>
    <w:p w14:paraId="45EACDAA">
      <w:pPr>
        <w:spacing w:line="440" w:lineRule="exact"/>
        <w:ind w:firstLine="422" w:firstLineChars="200"/>
        <w:jc w:val="center"/>
        <w:rPr>
          <w:rFonts w:ascii="仿宋_GB2312" w:hAnsi="宋体" w:eastAsia="仿宋_GB2312"/>
          <w:b/>
          <w:szCs w:val="21"/>
        </w:rPr>
      </w:pPr>
    </w:p>
    <w:p w14:paraId="1D3FD3A6">
      <w:pPr>
        <w:spacing w:line="440" w:lineRule="exact"/>
        <w:ind w:firstLine="422" w:firstLineChars="200"/>
        <w:jc w:val="center"/>
        <w:rPr>
          <w:rFonts w:ascii="仿宋_GB2312" w:hAnsi="宋体" w:eastAsia="仿宋_GB2312"/>
          <w:b/>
          <w:szCs w:val="21"/>
        </w:rPr>
      </w:pPr>
    </w:p>
    <w:p w14:paraId="5406F8CA">
      <w:pPr>
        <w:spacing w:line="440" w:lineRule="exact"/>
        <w:ind w:firstLine="422" w:firstLineChars="200"/>
        <w:jc w:val="center"/>
        <w:rPr>
          <w:rFonts w:ascii="仿宋_GB2312" w:hAnsi="宋体" w:eastAsia="仿宋_GB2312"/>
          <w:b/>
          <w:szCs w:val="21"/>
        </w:rPr>
      </w:pPr>
    </w:p>
    <w:p w14:paraId="6739945B">
      <w:pPr>
        <w:spacing w:line="440" w:lineRule="exact"/>
        <w:ind w:firstLine="422" w:firstLineChars="200"/>
        <w:jc w:val="center"/>
        <w:rPr>
          <w:rFonts w:ascii="仿宋_GB2312" w:hAnsi="宋体" w:eastAsia="仿宋_GB2312"/>
          <w:b/>
          <w:szCs w:val="21"/>
        </w:rPr>
      </w:pPr>
    </w:p>
    <w:p w14:paraId="53676AEF"/>
    <w:sectPr>
      <w:headerReference r:id="rId5" w:type="default"/>
      <w:footerReference r:id="rId6" w:type="default"/>
      <w:pgSz w:w="11907" w:h="16840"/>
      <w:pgMar w:top="1247" w:right="1134" w:bottom="1134" w:left="13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方正舒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9A251">
    <w:pPr>
      <w:pStyle w:val="6"/>
    </w:pPr>
    <w:r>
      <w:pict>
        <v:shape id="_x0000_s1026" o:spid="_x0000_s1026" o:spt="202" type="#_x0000_t202" style="position:absolute;left:0pt;margin-top:0pt;height:20.7pt;width:8.7pt;mso-position-horizontal:center;mso-position-horizontal-relative:margin;mso-wrap-style:none;z-index:251659264;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VNhl/0QAAAAMBAAAPAAAAAAAAAAEAIAAAACIAAABkcnMv&#10;ZG93bnJldi54bWxQSwECFAAUAAAACACHTuJAcTO1ttEBAAClAwAADgAAAAAAAAABACAAAAAgAQAA&#10;ZHJzL2Uyb0RvYy54bWxQSwUGAAAAAAYABgBZAQAAYwUAAAAA&#10;">
          <v:path/>
          <v:fill on="f" focussize="0,0"/>
          <v:stroke on="f" joinstyle="miter"/>
          <v:imagedata o:title=""/>
          <o:lock v:ext="edit"/>
          <v:textbox inset="0mm,0mm,0mm,0mm" style="mso-fit-shape-to-text:t;">
            <w:txbxContent>
              <w:p w14:paraId="6D9A6CA2">
                <w:pPr>
                  <w:pStyle w:val="6"/>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0C28B">
    <w:pPr>
      <w:pStyle w:val="6"/>
    </w:pPr>
    <w:r>
      <w:pict>
        <v:shape id="_x0000_s1027" o:spid="_x0000_s1027"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PlfknQAAAAAwEAAA8AAAAAAAAAAQAgAAAAIgAAAGRy&#10;cy9kb3ducmV2LnhtbFBLAQIUABQAAAAIAIdO4kAfhkNi1AEAAKUDAAAOAAAAAAAAAAEAIAAAAB8B&#10;AABkcnMvZTJvRG9jLnhtbFBLBQYAAAAABgAGAFkBAABlBQAAAAA=&#10;">
          <v:path/>
          <v:fill on="f" focussize="0,0"/>
          <v:stroke on="f" joinstyle="miter"/>
          <v:imagedata o:title=""/>
          <o:lock v:ext="edit"/>
          <v:textbox inset="0mm,0mm,0mm,0mm" style="mso-fit-shape-to-text:t;">
            <w:txbxContent>
              <w:p w14:paraId="276BCCA0">
                <w:pPr>
                  <w:pStyle w:val="6"/>
                </w:pPr>
                <w:r>
                  <w:fldChar w:fldCharType="begin"/>
                </w:r>
                <w:r>
                  <w:instrText xml:space="preserve"> PAGE  \* MERGEFORMAT </w:instrText>
                </w:r>
                <w:r>
                  <w:fldChar w:fldCharType="separate"/>
                </w:r>
                <w:r>
                  <w:t>17</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89303">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1513B">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none"/>
      <w:lvlText w:val=""/>
      <w:lvlJc w:val="left"/>
      <w:pPr>
        <w:tabs>
          <w:tab w:val="left" w:pos="480"/>
        </w:tabs>
        <w:ind w:left="480" w:hanging="480"/>
      </w:pPr>
    </w:lvl>
  </w:abstractNum>
  <w:abstractNum w:abstractNumId="1">
    <w:nsid w:val="00000003"/>
    <w:multiLevelType w:val="multilevel"/>
    <w:tmpl w:val="00000003"/>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2">
    <w:nsid w:val="00000004"/>
    <w:multiLevelType w:val="multilevel"/>
    <w:tmpl w:val="00000004"/>
    <w:lvl w:ilvl="0" w:tentative="0">
      <w:start w:val="1"/>
      <w:numFmt w:val="decimal"/>
      <w:lvlText w:val="%1、"/>
      <w:lvlJc w:val="left"/>
      <w:pPr>
        <w:ind w:left="57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4BC2DDF"/>
    <w:multiLevelType w:val="singleLevel"/>
    <w:tmpl w:val="14BC2DDF"/>
    <w:lvl w:ilvl="0" w:tentative="0">
      <w:start w:val="2"/>
      <w:numFmt w:val="chineseCounting"/>
      <w:suff w:val="nothing"/>
      <w:lvlText w:val="%1、"/>
      <w:lvlJc w:val="left"/>
      <w:rPr>
        <w:rFonts w:hint="eastAsia"/>
      </w:rPr>
    </w:lvl>
  </w:abstractNum>
  <w:abstractNum w:abstractNumId="4">
    <w:nsid w:val="4064057B"/>
    <w:multiLevelType w:val="multilevel"/>
    <w:tmpl w:val="4064057B"/>
    <w:lvl w:ilvl="0" w:tentative="0">
      <w:start w:val="1"/>
      <w:numFmt w:val="decimal"/>
      <w:lvlText w:val="%1、"/>
      <w:lvlJc w:val="left"/>
      <w:pPr>
        <w:ind w:left="4482" w:hanging="360"/>
      </w:pPr>
      <w:rPr>
        <w:rFonts w:hint="default"/>
      </w:rPr>
    </w:lvl>
    <w:lvl w:ilvl="1" w:tentative="0">
      <w:start w:val="1"/>
      <w:numFmt w:val="lowerLetter"/>
      <w:lvlText w:val="%2)"/>
      <w:lvlJc w:val="left"/>
      <w:pPr>
        <w:ind w:left="4962" w:hanging="420"/>
      </w:pPr>
    </w:lvl>
    <w:lvl w:ilvl="2" w:tentative="0">
      <w:start w:val="1"/>
      <w:numFmt w:val="lowerRoman"/>
      <w:lvlText w:val="%3."/>
      <w:lvlJc w:val="right"/>
      <w:pPr>
        <w:ind w:left="5382" w:hanging="420"/>
      </w:pPr>
    </w:lvl>
    <w:lvl w:ilvl="3" w:tentative="0">
      <w:start w:val="1"/>
      <w:numFmt w:val="decimal"/>
      <w:lvlText w:val="%4."/>
      <w:lvlJc w:val="left"/>
      <w:pPr>
        <w:ind w:left="5802" w:hanging="420"/>
      </w:pPr>
    </w:lvl>
    <w:lvl w:ilvl="4" w:tentative="0">
      <w:start w:val="1"/>
      <w:numFmt w:val="lowerLetter"/>
      <w:lvlText w:val="%5)"/>
      <w:lvlJc w:val="left"/>
      <w:pPr>
        <w:ind w:left="6222" w:hanging="420"/>
      </w:pPr>
    </w:lvl>
    <w:lvl w:ilvl="5" w:tentative="0">
      <w:start w:val="1"/>
      <w:numFmt w:val="lowerRoman"/>
      <w:lvlText w:val="%6."/>
      <w:lvlJc w:val="right"/>
      <w:pPr>
        <w:ind w:left="6642" w:hanging="420"/>
      </w:pPr>
    </w:lvl>
    <w:lvl w:ilvl="6" w:tentative="0">
      <w:start w:val="1"/>
      <w:numFmt w:val="decimal"/>
      <w:lvlText w:val="%7."/>
      <w:lvlJc w:val="left"/>
      <w:pPr>
        <w:ind w:left="7062" w:hanging="420"/>
      </w:pPr>
    </w:lvl>
    <w:lvl w:ilvl="7" w:tentative="0">
      <w:start w:val="1"/>
      <w:numFmt w:val="lowerLetter"/>
      <w:lvlText w:val="%8)"/>
      <w:lvlJc w:val="left"/>
      <w:pPr>
        <w:ind w:left="7482" w:hanging="420"/>
      </w:pPr>
    </w:lvl>
    <w:lvl w:ilvl="8" w:tentative="0">
      <w:start w:val="1"/>
      <w:numFmt w:val="lowerRoman"/>
      <w:lvlText w:val="%9."/>
      <w:lvlJc w:val="right"/>
      <w:pPr>
        <w:ind w:left="7902" w:hanging="420"/>
      </w:pPr>
    </w:lvl>
  </w:abstractNum>
  <w:num w:numId="1">
    <w:abstractNumId w:val="2"/>
  </w:num>
  <w:num w:numId="2">
    <w:abstractNumId w:val="3"/>
  </w:num>
  <w:num w:numId="3">
    <w:abstractNumId w:val="0"/>
    <w:lvlOverride w:ilvl="0">
      <w:startOverride w:val="1"/>
    </w:lvlOverride>
  </w:num>
  <w:num w:numId="4">
    <w:abstractNumId w:val="4"/>
  </w:num>
  <w:num w:numId="5">
    <w:abstractNumId w:val="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dmZjMyMDhiY2RkZTYxNmZmYTdjOWU1MjI2YzIzZTcifQ=="/>
  </w:docVars>
  <w:rsids>
    <w:rsidRoot w:val="799862CA"/>
    <w:rsid w:val="000960C6"/>
    <w:rsid w:val="001702B2"/>
    <w:rsid w:val="00222809"/>
    <w:rsid w:val="00285085"/>
    <w:rsid w:val="00551377"/>
    <w:rsid w:val="00637D16"/>
    <w:rsid w:val="006C3CC8"/>
    <w:rsid w:val="00786EDB"/>
    <w:rsid w:val="008039C7"/>
    <w:rsid w:val="008352EF"/>
    <w:rsid w:val="0084663E"/>
    <w:rsid w:val="00AD4C90"/>
    <w:rsid w:val="00B727E1"/>
    <w:rsid w:val="00BF15AF"/>
    <w:rsid w:val="00C0325F"/>
    <w:rsid w:val="00CE660F"/>
    <w:rsid w:val="00DA7826"/>
    <w:rsid w:val="00DC06BA"/>
    <w:rsid w:val="00DF67F0"/>
    <w:rsid w:val="00FB471B"/>
    <w:rsid w:val="057D595B"/>
    <w:rsid w:val="065A31DF"/>
    <w:rsid w:val="06A24EB9"/>
    <w:rsid w:val="071C5FA3"/>
    <w:rsid w:val="09D11F6E"/>
    <w:rsid w:val="09D91E7B"/>
    <w:rsid w:val="0E7C5DA6"/>
    <w:rsid w:val="11A7777C"/>
    <w:rsid w:val="128763A6"/>
    <w:rsid w:val="149D4BC0"/>
    <w:rsid w:val="1A0E7928"/>
    <w:rsid w:val="205E7108"/>
    <w:rsid w:val="23CE28E2"/>
    <w:rsid w:val="2BD664CD"/>
    <w:rsid w:val="31A2679A"/>
    <w:rsid w:val="385C3E58"/>
    <w:rsid w:val="39D7413C"/>
    <w:rsid w:val="3A4651CA"/>
    <w:rsid w:val="3E2E260B"/>
    <w:rsid w:val="3ECD20F1"/>
    <w:rsid w:val="3F757311"/>
    <w:rsid w:val="479D4873"/>
    <w:rsid w:val="4B3624B4"/>
    <w:rsid w:val="4B7C6858"/>
    <w:rsid w:val="4C6562E6"/>
    <w:rsid w:val="4CA25777"/>
    <w:rsid w:val="4DAB5F7A"/>
    <w:rsid w:val="4F074A49"/>
    <w:rsid w:val="50824A02"/>
    <w:rsid w:val="531F1446"/>
    <w:rsid w:val="566B280F"/>
    <w:rsid w:val="59EE5DF6"/>
    <w:rsid w:val="63355DF2"/>
    <w:rsid w:val="646A0A5E"/>
    <w:rsid w:val="65C576A9"/>
    <w:rsid w:val="65FA4FBF"/>
    <w:rsid w:val="6A1944E5"/>
    <w:rsid w:val="6CCF3CBB"/>
    <w:rsid w:val="6D67512A"/>
    <w:rsid w:val="72696D23"/>
    <w:rsid w:val="72820929"/>
    <w:rsid w:val="7347064A"/>
    <w:rsid w:val="73B05965"/>
    <w:rsid w:val="76BF1075"/>
    <w:rsid w:val="78D94AD6"/>
    <w:rsid w:val="790937C8"/>
    <w:rsid w:val="799862CA"/>
    <w:rsid w:val="79D01957"/>
    <w:rsid w:val="7CB631D5"/>
    <w:rsid w:val="7CF53414"/>
    <w:rsid w:val="7F9573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rFonts w:eastAsia="仿宋_GB2312"/>
      <w:sz w:val="30"/>
    </w:rPr>
  </w:style>
  <w:style w:type="paragraph" w:styleId="4">
    <w:name w:val="Body Text Indent"/>
    <w:basedOn w:val="1"/>
    <w:next w:val="1"/>
    <w:qFormat/>
    <w:uiPriority w:val="0"/>
    <w:pPr>
      <w:tabs>
        <w:tab w:val="left" w:pos="0"/>
        <w:tab w:val="left" w:pos="993"/>
        <w:tab w:val="left" w:pos="1134"/>
      </w:tabs>
      <w:spacing w:line="500" w:lineRule="exact"/>
      <w:ind w:firstLine="567"/>
    </w:pPr>
    <w:rPr>
      <w:rFonts w:ascii="宋体" w:hAnsi="Calibri"/>
      <w:sz w:val="28"/>
      <w:szCs w:val="22"/>
    </w:rPr>
  </w:style>
  <w:style w:type="paragraph" w:styleId="5">
    <w:name w:val="Plain Text"/>
    <w:basedOn w:val="1"/>
    <w:next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Autospacing="1" w:afterAutospacing="1"/>
    </w:pPr>
    <w:rPr>
      <w:sz w:val="24"/>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2">
    <w:name w:val="Hyperlink"/>
    <w:basedOn w:val="11"/>
    <w:unhideWhenUsed/>
    <w:qFormat/>
    <w:uiPriority w:val="99"/>
    <w:rPr>
      <w:color w:val="0563C1" w:themeColor="hyperlink"/>
      <w:u w:val="single"/>
    </w:rPr>
  </w:style>
  <w:style w:type="paragraph" w:customStyle="1" w:styleId="13">
    <w:name w:val="首行缩进"/>
    <w:basedOn w:val="1"/>
    <w:qFormat/>
    <w:uiPriority w:val="0"/>
    <w:pPr>
      <w:spacing w:line="360" w:lineRule="auto"/>
      <w:ind w:firstLine="480"/>
      <w:jc w:val="left"/>
    </w:pPr>
    <w:rPr>
      <w:rFonts w:ascii="宋体" w:hAnsi="宋体"/>
      <w:sz w:val="24"/>
    </w:rPr>
  </w:style>
  <w:style w:type="character" w:customStyle="1" w:styleId="14">
    <w:name w:val="NormalCharacter"/>
    <w:qFormat/>
    <w:uiPriority w:val="0"/>
  </w:style>
  <w:style w:type="paragraph" w:customStyle="1" w:styleId="15">
    <w:name w:val="正文（缩进）"/>
    <w:basedOn w:val="1"/>
    <w:qFormat/>
    <w:uiPriority w:val="99"/>
    <w:pPr>
      <w:ind w:firstLine="480"/>
    </w:pPr>
  </w:style>
  <w:style w:type="paragraph" w:customStyle="1" w:styleId="16">
    <w:name w:val="正文1"/>
    <w:next w:val="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8">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10029</Words>
  <Characters>10472</Characters>
  <Lines>89</Lines>
  <Paragraphs>25</Paragraphs>
  <TotalTime>7</TotalTime>
  <ScaleCrop>false</ScaleCrop>
  <LinksUpToDate>false</LinksUpToDate>
  <CharactersWithSpaces>11487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2023-05-09T07:24:00Z</dcterms:created>
  <dc:creator>华卿</dc:creator>
  <cp:lastModifiedBy>华卿</cp:lastModifiedBy>
  <cp:lastPrinted>2024-06-17T09:11:00Z</cp:lastPrinted>
  <dcterms:modified xsi:type="dcterms:W3CDTF">2024-10-12T02:22:08Z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B5BC4E503C4B44A5BC432E00FBAF18F0_13</vt:lpwstr>
  </property>
</Properties>
</file>