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B807C">
      <w:pPr>
        <w:snapToGrid w:val="0"/>
        <w:spacing w:line="360" w:lineRule="auto"/>
        <w:ind w:firstLine="0" w:firstLineChars="0"/>
        <w:jc w:val="center"/>
        <w:rPr>
          <w:rFonts w:hint="eastAsia" w:ascii="宋体" w:hAnsi="宋体" w:cs="宋体"/>
          <w:bCs/>
          <w:color w:val="auto"/>
          <w:kern w:val="0"/>
          <w:sz w:val="40"/>
          <w:szCs w:val="40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40"/>
          <w:szCs w:val="40"/>
          <w:highlight w:val="none"/>
        </w:rPr>
        <w:t>江苏长江水务股份有限公司</w:t>
      </w:r>
      <w:r>
        <w:rPr>
          <w:rFonts w:hint="eastAsia" w:ascii="宋体" w:hAnsi="宋体" w:cs="宋体"/>
          <w:bCs/>
          <w:color w:val="auto"/>
          <w:kern w:val="0"/>
          <w:sz w:val="40"/>
          <w:szCs w:val="40"/>
          <w:highlight w:val="none"/>
          <w:lang w:val="en-US" w:eastAsia="zh-CN"/>
        </w:rPr>
        <w:t>第一水厂沉淀池刮泥机改造</w:t>
      </w:r>
      <w:r>
        <w:rPr>
          <w:rFonts w:hint="eastAsia" w:ascii="宋体" w:hAnsi="宋体" w:cs="宋体"/>
          <w:bCs/>
          <w:color w:val="auto"/>
          <w:kern w:val="0"/>
          <w:sz w:val="40"/>
          <w:szCs w:val="40"/>
          <w:highlight w:val="none"/>
        </w:rPr>
        <w:t>项目</w:t>
      </w:r>
    </w:p>
    <w:p w14:paraId="1D7D0109"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>招标公告</w:t>
      </w:r>
    </w:p>
    <w:p w14:paraId="3C60D283">
      <w:pPr>
        <w:snapToGrid w:val="0"/>
        <w:spacing w:line="360" w:lineRule="auto"/>
        <w:ind w:firstLine="0" w:firstLineChars="0"/>
        <w:jc w:val="center"/>
        <w:rPr>
          <w:rFonts w:hint="default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>招标编号：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JSMC-20250605</w:t>
      </w:r>
    </w:p>
    <w:p w14:paraId="1E5EF173">
      <w:pPr>
        <w:wordWrap w:val="0"/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0" w:name="_Toc90931723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一、招标条件</w:t>
      </w:r>
      <w:bookmarkEnd w:id="0"/>
    </w:p>
    <w:p w14:paraId="2DC54EBC"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本招标项目江苏长江水务股份有限公司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第一水厂沉淀池刮泥机改造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项目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,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招标人为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江苏长江水务股份有限公司，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项目资金来源为自筹。本项目已具备招标条件，现招标方式为公开招标。</w:t>
      </w:r>
    </w:p>
    <w:p w14:paraId="0295E69F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1" w:name="_Toc90931724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二、项目概况和招标范围</w:t>
      </w:r>
      <w:bookmarkEnd w:id="1"/>
    </w:p>
    <w:p w14:paraId="66BDA0E8">
      <w:pPr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项目简要说明：本次招标的是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江苏长江水务股份有限公司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第一水厂沉淀池刮泥机改造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项目。采购内容包括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江苏长江水务股份有限公司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第一水厂沉淀池刮泥机及其相配套设备的改造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等。</w:t>
      </w:r>
    </w:p>
    <w:p w14:paraId="3D8714B0">
      <w:pPr>
        <w:snapToGrid w:val="0"/>
        <w:spacing w:line="360" w:lineRule="auto"/>
        <w:jc w:val="left"/>
        <w:rPr>
          <w:rFonts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交付时间：合同签订后90日内完成采购范围全部内容，调试验收合格，交付招标人使用。</w:t>
      </w:r>
    </w:p>
    <w:p w14:paraId="536A1E62">
      <w:pPr>
        <w:snapToGrid w:val="0"/>
        <w:spacing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服务期限：</w:t>
      </w:r>
      <w:r>
        <w:rPr>
          <w:rFonts w:hint="eastAsia" w:ascii="宋体" w:hAnsi="宋体" w:cs="宋体"/>
          <w:color w:val="auto"/>
          <w:szCs w:val="21"/>
          <w:highlight w:val="none"/>
        </w:rPr>
        <w:t>合同签订后，供方自收到需方电话通知或传真后90日内设备、材料全部运抵需方指定的使用现场，并按需方要求负责安装、调试指导工作，直至供、需双方共同验收合格，交付使用。</w:t>
      </w:r>
    </w:p>
    <w:p w14:paraId="71561AB5">
      <w:pPr>
        <w:snapToGrid w:val="0"/>
        <w:spacing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</w:rPr>
        <w:t>最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高投标限价：</w:t>
      </w:r>
      <w:r>
        <w:rPr>
          <w:rFonts w:hint="eastAsia" w:ascii="宋体" w:hAnsi="宋体"/>
          <w:color w:val="auto"/>
          <w:kern w:val="0"/>
          <w:szCs w:val="21"/>
          <w:highlight w:val="none"/>
          <w:lang w:val="en-US" w:eastAsia="zh-CN"/>
        </w:rPr>
        <w:t>180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万元</w:t>
      </w:r>
      <w:bookmarkStart w:id="8" w:name="_GoBack"/>
      <w:bookmarkEnd w:id="8"/>
    </w:p>
    <w:p w14:paraId="2E4F9460">
      <w:pPr>
        <w:snapToGrid w:val="0"/>
        <w:spacing w:line="360" w:lineRule="auto"/>
        <w:jc w:val="left"/>
        <w:rPr>
          <w:rFonts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  <w:lang w:val="en-US" w:eastAsia="zh-CN"/>
        </w:rPr>
        <w:t>质保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有效期限：</w:t>
      </w:r>
      <w:r>
        <w:rPr>
          <w:rFonts w:hint="eastAsia" w:ascii="宋体" w:hAnsi="宋体"/>
          <w:color w:val="auto"/>
          <w:kern w:val="0"/>
          <w:szCs w:val="21"/>
          <w:highlight w:val="none"/>
          <w:lang w:val="en-US" w:eastAsia="zh-CN"/>
        </w:rPr>
        <w:t>18个月</w:t>
      </w:r>
    </w:p>
    <w:p w14:paraId="03268AF7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标包划分：1个标包。</w:t>
      </w:r>
    </w:p>
    <w:p w14:paraId="5B792104">
      <w:pPr>
        <w:snapToGrid w:val="0"/>
        <w:spacing w:line="360" w:lineRule="auto"/>
        <w:ind w:firstLineChars="0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2" w:name="_Toc90931725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三、投标人资格要求</w:t>
      </w:r>
      <w:bookmarkEnd w:id="2"/>
    </w:p>
    <w:p w14:paraId="71338424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1、投标人具有独立订立合同的能力。（提供营业执照复印件）。</w:t>
      </w:r>
    </w:p>
    <w:p w14:paraId="011B7E1E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、投标人应具有良好的银行资信和商业信誉，未处于被责令停业或破产状态，且资产未被重组、接管和冻结，未被“信用中国”网站（www.creditchina.gov.cn）列入失信被执行人、重大税收违法案件当事人名单、政府采购严重失信行为记录名单。提供承诺书（格式自拟）及网站截图。</w:t>
      </w:r>
    </w:p>
    <w:p w14:paraId="14EA6C03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、本项目不接受代理商投标。</w:t>
      </w:r>
    </w:p>
    <w:p w14:paraId="64F68788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、本项目不接受联合体。</w:t>
      </w:r>
    </w:p>
    <w:p w14:paraId="2E82C8CD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、本次招标实行资格后审，资格后审不合格的投标人投标文件将按否决投标处理。</w:t>
      </w:r>
    </w:p>
    <w:p w14:paraId="6BB1754F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3" w:name="_Toc90931726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四、招标文件的获取</w:t>
      </w:r>
      <w:bookmarkEnd w:id="3"/>
    </w:p>
    <w:p w14:paraId="5EC4059D">
      <w:pPr>
        <w:snapToGrid w:val="0"/>
        <w:spacing w:line="360" w:lineRule="auto"/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获取时间：从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7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16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日到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7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22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日每天上午9:00-11:30，下午2:30-5：30（法定节假日除外）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</w:p>
    <w:p w14:paraId="429C4533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获取方式：供应商携带营业执照副本复印件（盖章）、法定代表人授权委托书原件、委托代理人居民身份证原件到江苏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有限公司招标代理部（扬州市邗江区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）报名领取招标文件。</w:t>
      </w:r>
    </w:p>
    <w:p w14:paraId="6F83E5D4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4" w:name="_Toc90931727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五、投标文件的递交</w:t>
      </w:r>
      <w:bookmarkEnd w:id="4"/>
    </w:p>
    <w:p w14:paraId="561C9DF0"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纸质投标文件递交截止时间：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u w:val="single"/>
          <w:lang w:val="en-US" w:eastAsia="zh-CN"/>
        </w:rPr>
        <w:t xml:space="preserve"> 8 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u w:val="single"/>
          <w:lang w:val="en-US" w:eastAsia="zh-CN"/>
        </w:rPr>
        <w:t xml:space="preserve"> 5   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下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午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14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：30（北京时间，下同）</w:t>
      </w:r>
    </w:p>
    <w:p w14:paraId="3B226FF7"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纸质及电子版投标文件递交地点：</w:t>
      </w:r>
      <w:bookmarkStart w:id="5" w:name="_Toc90931729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有限公司开标室（扬州市邗江区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</w:t>
      </w:r>
    </w:p>
    <w:p w14:paraId="3234B71E">
      <w:pPr>
        <w:adjustRightInd w:val="0"/>
        <w:snapToGrid w:val="0"/>
        <w:spacing w:line="360" w:lineRule="auto"/>
        <w:ind w:firstLine="426" w:firstLineChars="20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六、开标信息</w:t>
      </w:r>
      <w:bookmarkEnd w:id="5"/>
    </w:p>
    <w:p w14:paraId="0715D89E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开标时间：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8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5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下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14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：30</w:t>
      </w:r>
    </w:p>
    <w:p w14:paraId="33D1B11E">
      <w:pPr>
        <w:pStyle w:val="4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开标地点：江苏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有限公司开标室（扬州市邗江区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</w:t>
      </w:r>
    </w:p>
    <w:p w14:paraId="1A6926DC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6" w:name="_Toc90931730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七、其他</w:t>
      </w:r>
      <w:bookmarkEnd w:id="6"/>
    </w:p>
    <w:p w14:paraId="5CD5EE46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（一）逾期送达的、未送达指定地点的或者不按照招标文件要求密封的投标文件，招标人将予以拒收。</w:t>
      </w:r>
    </w:p>
    <w:p w14:paraId="58D154EF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（二）发布公告的媒介：</w:t>
      </w:r>
      <w:bookmarkStart w:id="7" w:name="_Toc90931731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“扬州市公共资源交易服务平台、扬州市城建国有资产控股（集团）有限责任公司网站、江苏长江水务股份有限公司网站”</w:t>
      </w:r>
    </w:p>
    <w:p w14:paraId="185D3406"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八、联系方式</w:t>
      </w:r>
      <w:bookmarkEnd w:id="7"/>
    </w:p>
    <w:p w14:paraId="1B3FC509"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招标人：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  <w:shd w:val="clear" w:color="auto" w:fill="FFFFFF"/>
        </w:rPr>
        <w:t>江苏长江水务股份有限公司</w:t>
      </w:r>
    </w:p>
    <w:p w14:paraId="36E6BB2B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地址：扬州文汇东路249号</w:t>
      </w:r>
    </w:p>
    <w:p w14:paraId="5F924F60">
      <w:pPr>
        <w:snapToGrid w:val="0"/>
        <w:spacing w:line="360" w:lineRule="auto"/>
        <w:rPr>
          <w:rFonts w:hint="default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联系人：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朱工   </w:t>
      </w:r>
    </w:p>
    <w:p w14:paraId="102D9AAA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电 话：</w:t>
      </w:r>
      <w:r>
        <w:rPr>
          <w:rFonts w:ascii="宋体" w:hAnsi="宋体" w:cs="宋体"/>
          <w:color w:val="auto"/>
          <w:szCs w:val="21"/>
          <w:highlight w:val="none"/>
        </w:rPr>
        <w:t>0514-82981760</w:t>
      </w:r>
    </w:p>
    <w:p w14:paraId="453F73E8">
      <w:pPr>
        <w:snapToGrid w:val="0"/>
        <w:spacing w:line="360" w:lineRule="auto"/>
        <w:ind w:firstLine="422"/>
        <w:rPr>
          <w:rFonts w:hint="default" w:ascii="宋体" w:hAnsi="宋体" w:eastAsia="宋体" w:cs="宋体"/>
          <w:b/>
          <w:bCs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招标代理机构：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  <w:lang w:val="en-US" w:eastAsia="zh-CN"/>
        </w:rPr>
        <w:t>江苏明诚工程管理有限公司</w:t>
      </w:r>
    </w:p>
    <w:p w14:paraId="14A14483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地址：扬州市邗江区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</w:p>
    <w:p w14:paraId="43E12584">
      <w:pPr>
        <w:snapToGrid w:val="0"/>
        <w:spacing w:line="360" w:lineRule="auto"/>
        <w:rPr>
          <w:rFonts w:hint="default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联系人：</w:t>
      </w:r>
      <w:r>
        <w:rPr>
          <w:rFonts w:ascii="宋体" w:hAnsi="宋体" w:cs="宋体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王工、蔡工、</w:t>
      </w:r>
    </w:p>
    <w:p w14:paraId="32F1EE57">
      <w:pPr>
        <w:autoSpaceDE w:val="0"/>
        <w:autoSpaceDN w:val="0"/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zh-CN"/>
        </w:rPr>
        <w:t>电话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18936223571、15850430880</w:t>
      </w:r>
    </w:p>
    <w:p w14:paraId="07D96E59">
      <w:pPr>
        <w:snapToGrid w:val="0"/>
        <w:spacing w:line="36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电子邮件：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348165035@qq.com</w:t>
      </w:r>
    </w:p>
    <w:p w14:paraId="351CE8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E576C"/>
    <w:rsid w:val="3B9027FB"/>
    <w:rsid w:val="664F0BA3"/>
    <w:rsid w:val="73957933"/>
    <w:rsid w:val="7996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ascii="Times New Roman" w:hAnsi="Times New Roman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宋体" w:cs="Times New Roman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1105</Words>
  <Characters>1228</Characters>
  <Lines>0</Lines>
  <Paragraphs>0</Paragraphs>
  <TotalTime>0</TotalTime>
  <ScaleCrop>false</ScaleCrop>
  <LinksUpToDate>false</LinksUpToDate>
  <CharactersWithSpaces>1261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2025-03-04T00:50:00Z</dcterms:created>
  <dc:creator>Administrator</dc:creator>
  <cp:lastModifiedBy>雨后</cp:lastModifiedBy>
  <dcterms:modified xsi:type="dcterms:W3CDTF">2025-07-16T02:32:26Z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7B0B77FA01764DCC9EA97A8E8228D579_12</vt:lpwstr>
  </property>
  <property fmtid="{D5CDD505-2E9C-101B-9397-08002B2CF9AE}" pid="4" name="KSOTemplateDocerSaveRecord">
    <vt:lpwstr>eyJoZGlkIjoiOWU3ODUyNDg5MDkxM2E0MDQ0MzgxODZmNzlkNTQ2ZjMiLCJ1c2VySWQiOiIzNTA0ODM0MzkifQ==</vt:lpwstr>
  </property>
</Properties>
</file>