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宋体" w:hAnsi="宋体" w:cs="宋体"/>
          <w:b/>
          <w:bCs/>
          <w:sz w:val="24"/>
          <w:szCs w:val="24"/>
          <w:lang w:eastAsia="zh-CN"/>
        </w:rPr>
      </w:pPr>
      <w:r>
        <w:rPr>
          <w:rFonts w:hint="eastAsia" w:ascii="宋体" w:hAnsi="宋体" w:cs="宋体"/>
          <w:b/>
          <w:bCs/>
          <w:sz w:val="24"/>
          <w:szCs w:val="24"/>
          <w:lang w:eastAsia="zh-CN"/>
        </w:rPr>
        <w:t>江苏长江水务股份有限公司生产用进口聚丙烯酰胺阴阳离子年度采购项目（二次）</w:t>
      </w:r>
    </w:p>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eastAsia="宋体"/>
          <w:b/>
          <w:bCs/>
          <w:sz w:val="24"/>
          <w:szCs w:val="24"/>
          <w:lang w:val="en-US" w:eastAsia="zh-CN"/>
        </w:rPr>
      </w:pPr>
      <w:r>
        <w:rPr>
          <w:rFonts w:hint="eastAsia" w:ascii="宋体" w:hAnsi="宋体" w:cs="宋体"/>
          <w:b/>
          <w:bCs/>
          <w:sz w:val="24"/>
          <w:szCs w:val="24"/>
          <w:lang w:val="en-US" w:eastAsia="zh-CN"/>
        </w:rPr>
        <w:t>招标公告</w:t>
      </w:r>
    </w:p>
    <w:p>
      <w:pPr>
        <w:pBdr>
          <w:top w:val="single" w:color="auto" w:sz="4" w:space="1"/>
          <w:left w:val="single" w:color="auto" w:sz="4" w:space="4"/>
          <w:bottom w:val="single" w:color="auto" w:sz="4" w:space="1"/>
          <w:right w:val="single" w:color="auto" w:sz="4" w:space="4"/>
        </w:pBdr>
        <w:ind w:firstLine="420" w:firstLineChars="200"/>
        <w:rPr>
          <w:rFonts w:ascii="宋体" w:hAnsi="宋体" w:cs="宋体"/>
        </w:rPr>
      </w:pPr>
      <w:bookmarkStart w:id="0" w:name="_Toc28359002"/>
      <w:bookmarkStart w:id="1" w:name="_Toc35393790"/>
      <w:bookmarkStart w:id="2" w:name="_Toc28359079"/>
      <w:bookmarkStart w:id="3" w:name="_Toc35393621"/>
      <w:bookmarkStart w:id="4" w:name="_Hlk24379207"/>
      <w:r>
        <w:rPr>
          <w:rFonts w:hint="eastAsia" w:ascii="宋体" w:hAnsi="宋体" w:cs="宋体"/>
        </w:rPr>
        <w:t>项目概况</w:t>
      </w:r>
    </w:p>
    <w:p>
      <w:pPr>
        <w:pBdr>
          <w:top w:val="single" w:color="auto" w:sz="4" w:space="1"/>
          <w:left w:val="single" w:color="auto" w:sz="4" w:space="4"/>
          <w:bottom w:val="single" w:color="auto" w:sz="4" w:space="1"/>
          <w:right w:val="single" w:color="auto" w:sz="4" w:space="4"/>
        </w:pBdr>
        <w:ind w:firstLine="420" w:firstLineChars="200"/>
        <w:rPr>
          <w:rFonts w:ascii="宋体" w:hAnsi="宋体" w:cs="宋体"/>
        </w:rPr>
      </w:pPr>
      <w:r>
        <w:rPr>
          <w:rFonts w:hint="eastAsia" w:ascii="宋体" w:hAnsi="宋体" w:cs="宋体"/>
          <w:u w:val="single"/>
          <w:lang w:eastAsia="zh-CN"/>
        </w:rPr>
        <w:t>江苏长江水务股份有限公司生产用聚丙烯酰胺阴阳离子年度采购项目（二次）</w:t>
      </w:r>
      <w:r>
        <w:rPr>
          <w:rFonts w:hint="eastAsia" w:ascii="宋体" w:hAnsi="宋体" w:cs="宋体"/>
        </w:rPr>
        <w:t>招标项目的潜在投标人应在</w:t>
      </w:r>
      <w:r>
        <w:rPr>
          <w:rFonts w:hint="eastAsia" w:ascii="宋体" w:hAnsi="宋体" w:cs="宋体"/>
          <w:u w:val="single"/>
        </w:rPr>
        <w:t>“扬州市公共资源交易服务平台、扬州市城建国有资产控股（集团）有限责任公司网站、江苏长江水务股份有限公司网站”</w:t>
      </w:r>
      <w:r>
        <w:rPr>
          <w:rFonts w:hint="eastAsia" w:ascii="宋体" w:hAnsi="宋体" w:cs="宋体"/>
        </w:rPr>
        <w:t>获取招标信息，并于</w:t>
      </w:r>
      <w:r>
        <w:rPr>
          <w:rFonts w:hint="eastAsia" w:ascii="宋体" w:hAnsi="宋体" w:cs="宋体"/>
          <w:u w:val="single"/>
        </w:rPr>
        <w:t>2023</w:t>
      </w:r>
      <w:r>
        <w:rPr>
          <w:rFonts w:hint="eastAsia" w:ascii="宋体" w:hAnsi="宋体" w:cs="宋体"/>
          <w:bCs/>
          <w:u w:val="single"/>
        </w:rPr>
        <w:t>年0</w:t>
      </w:r>
      <w:r>
        <w:rPr>
          <w:rFonts w:hint="eastAsia" w:ascii="宋体" w:hAnsi="宋体" w:cs="宋体"/>
          <w:bCs/>
          <w:u w:val="single"/>
          <w:lang w:val="en-US" w:eastAsia="zh-CN"/>
        </w:rPr>
        <w:t>8</w:t>
      </w:r>
      <w:r>
        <w:rPr>
          <w:rFonts w:hint="eastAsia" w:ascii="宋体" w:hAnsi="宋体" w:cs="宋体"/>
          <w:bCs/>
          <w:u w:val="single"/>
        </w:rPr>
        <w:t>月</w:t>
      </w:r>
      <w:r>
        <w:rPr>
          <w:rFonts w:hint="eastAsia" w:ascii="宋体" w:hAnsi="宋体" w:cs="宋体"/>
          <w:bCs/>
          <w:u w:val="single"/>
          <w:lang w:val="en-US" w:eastAsia="zh-CN"/>
        </w:rPr>
        <w:t>21</w:t>
      </w:r>
      <w:r>
        <w:rPr>
          <w:rFonts w:hint="eastAsia" w:ascii="宋体" w:hAnsi="宋体" w:cs="宋体"/>
          <w:bCs/>
          <w:u w:val="single"/>
        </w:rPr>
        <w:t>日</w:t>
      </w:r>
      <w:r>
        <w:rPr>
          <w:rFonts w:hint="eastAsia" w:ascii="宋体" w:hAnsi="宋体" w:cs="宋体"/>
          <w:bCs/>
          <w:u w:val="single"/>
          <w:lang w:val="en-US" w:eastAsia="zh-CN"/>
        </w:rPr>
        <w:t>14</w:t>
      </w:r>
      <w:r>
        <w:rPr>
          <w:rFonts w:hint="eastAsia" w:ascii="宋体" w:hAnsi="宋体" w:cs="宋体"/>
          <w:bCs/>
          <w:u w:val="single"/>
        </w:rPr>
        <w:t>点 30分</w:t>
      </w:r>
      <w:r>
        <w:rPr>
          <w:rFonts w:hint="eastAsia" w:ascii="宋体" w:hAnsi="宋体" w:cs="宋体"/>
          <w:bCs/>
        </w:rPr>
        <w:t>（北京时间）前提交投标文件</w:t>
      </w:r>
      <w:r>
        <w:rPr>
          <w:rFonts w:hint="eastAsia" w:ascii="宋体" w:hAnsi="宋体" w:cs="宋体"/>
        </w:rPr>
        <w:t>。</w:t>
      </w:r>
    </w:p>
    <w:p>
      <w:pPr>
        <w:rPr>
          <w:rFonts w:ascii="宋体" w:hAnsi="宋体" w:cs="宋体"/>
        </w:rPr>
      </w:pPr>
    </w:p>
    <w:p>
      <w:pPr>
        <w:spacing w:line="360" w:lineRule="auto"/>
        <w:ind w:firstLine="420" w:firstLineChars="200"/>
        <w:rPr>
          <w:rFonts w:ascii="宋体" w:hAnsi="宋体" w:cs="宋体"/>
          <w:szCs w:val="21"/>
        </w:rPr>
      </w:pPr>
      <w:r>
        <w:rPr>
          <w:rFonts w:hint="eastAsia" w:ascii="宋体" w:hAnsi="宋体" w:cs="宋体"/>
          <w:szCs w:val="21"/>
        </w:rPr>
        <w:t>一、项目基本情况</w:t>
      </w:r>
      <w:bookmarkEnd w:id="0"/>
      <w:bookmarkEnd w:id="1"/>
      <w:bookmarkEnd w:id="2"/>
      <w:bookmarkEnd w:id="3"/>
    </w:p>
    <w:p>
      <w:pPr>
        <w:spacing w:line="360" w:lineRule="auto"/>
        <w:ind w:firstLine="420" w:firstLineChars="200"/>
        <w:rPr>
          <w:rFonts w:ascii="宋体" w:hAnsi="宋体" w:cs="宋体"/>
          <w:szCs w:val="21"/>
        </w:rPr>
      </w:pPr>
      <w:r>
        <w:rPr>
          <w:rFonts w:ascii="宋体" w:hAnsi="宋体" w:cs="宋体"/>
          <w:szCs w:val="21"/>
        </w:rPr>
        <w:t>1.</w:t>
      </w:r>
      <w:r>
        <w:rPr>
          <w:rFonts w:hint="eastAsia" w:ascii="宋体" w:hAnsi="宋体" w:cs="宋体"/>
          <w:szCs w:val="21"/>
        </w:rPr>
        <w:t>项目编号：YMXMGLZC-2023010</w:t>
      </w:r>
    </w:p>
    <w:p>
      <w:pPr>
        <w:spacing w:line="360" w:lineRule="auto"/>
        <w:ind w:firstLine="420" w:firstLineChars="200"/>
        <w:rPr>
          <w:rFonts w:hint="eastAsia" w:ascii="宋体" w:hAnsi="宋体" w:eastAsia="宋体" w:cs="宋体"/>
          <w:szCs w:val="21"/>
          <w:lang w:eastAsia="zh-CN"/>
        </w:rPr>
      </w:pPr>
      <w:r>
        <w:rPr>
          <w:rFonts w:hint="eastAsia" w:ascii="宋体" w:hAnsi="宋体" w:cs="宋体"/>
          <w:szCs w:val="21"/>
        </w:rPr>
        <w:t>2</w:t>
      </w:r>
      <w:r>
        <w:rPr>
          <w:rFonts w:ascii="宋体" w:hAnsi="宋体" w:cs="宋体"/>
          <w:szCs w:val="21"/>
        </w:rPr>
        <w:t>.</w:t>
      </w:r>
      <w:r>
        <w:rPr>
          <w:rFonts w:hint="eastAsia" w:ascii="宋体" w:hAnsi="宋体" w:cs="宋体"/>
          <w:szCs w:val="21"/>
        </w:rPr>
        <w:t>项目名称：</w:t>
      </w:r>
      <w:bookmarkEnd w:id="4"/>
      <w:r>
        <w:rPr>
          <w:rFonts w:hint="eastAsia" w:ascii="宋体" w:hAnsi="宋体" w:cs="宋体"/>
          <w:szCs w:val="21"/>
          <w:lang w:eastAsia="zh-CN"/>
        </w:rPr>
        <w:t>江苏长江水务股份有限公司生产用聚丙烯酰胺阴阳离子年度采购项目（二次）</w:t>
      </w:r>
    </w:p>
    <w:p>
      <w:pPr>
        <w:spacing w:line="360" w:lineRule="auto"/>
        <w:ind w:firstLine="420" w:firstLineChars="200"/>
        <w:rPr>
          <w:rFonts w:ascii="宋体" w:hAnsi="宋体" w:cs="宋体"/>
        </w:rPr>
      </w:pPr>
      <w:r>
        <w:rPr>
          <w:rFonts w:hint="eastAsia" w:ascii="宋体" w:hAnsi="宋体" w:cs="宋体"/>
        </w:rPr>
        <w:t>3</w:t>
      </w:r>
      <w:r>
        <w:rPr>
          <w:rFonts w:ascii="宋体" w:hAnsi="宋体" w:cs="宋体"/>
        </w:rPr>
        <w:t>.</w:t>
      </w:r>
      <w:r>
        <w:rPr>
          <w:rFonts w:hint="eastAsia" w:ascii="宋体" w:hAnsi="宋体" w:cs="宋体"/>
        </w:rPr>
        <w:t>项目总预算：</w:t>
      </w:r>
      <w:r>
        <w:rPr>
          <w:rFonts w:hint="eastAsia" w:ascii="宋体" w:hAnsi="宋体" w:cs="宋体"/>
          <w:lang w:val="en-US" w:eastAsia="zh-CN"/>
        </w:rPr>
        <w:t>50</w:t>
      </w:r>
      <w:r>
        <w:rPr>
          <w:rFonts w:hint="eastAsia" w:ascii="宋体" w:hAnsi="宋体" w:cs="宋体"/>
        </w:rPr>
        <w:t>万元/年</w:t>
      </w:r>
    </w:p>
    <w:p>
      <w:pPr>
        <w:spacing w:line="360" w:lineRule="auto"/>
        <w:ind w:firstLine="420" w:firstLineChars="200"/>
        <w:rPr>
          <w:rFonts w:ascii="宋体" w:hAnsi="宋体" w:cs="宋体"/>
          <w:szCs w:val="21"/>
        </w:rPr>
      </w:pPr>
      <w:r>
        <w:rPr>
          <w:rFonts w:hint="eastAsia" w:ascii="宋体" w:hAnsi="宋体" w:cs="宋体"/>
          <w:szCs w:val="21"/>
        </w:rPr>
        <w:t>4</w:t>
      </w:r>
      <w:r>
        <w:rPr>
          <w:rFonts w:ascii="宋体" w:hAnsi="宋体" w:cs="宋体"/>
          <w:szCs w:val="21"/>
        </w:rPr>
        <w:t>.</w:t>
      </w:r>
      <w:r>
        <w:rPr>
          <w:rFonts w:hint="eastAsia" w:ascii="宋体" w:hAnsi="宋体" w:cs="宋体"/>
          <w:szCs w:val="21"/>
        </w:rPr>
        <w:t>采购需求：</w:t>
      </w:r>
      <w:r>
        <w:rPr>
          <w:rFonts w:hint="eastAsia" w:ascii="宋体" w:hAnsi="宋体"/>
          <w:szCs w:val="21"/>
          <w:lang w:val="zh-CN"/>
        </w:rPr>
        <w:t>详</w:t>
      </w:r>
      <w:r>
        <w:rPr>
          <w:rFonts w:hint="eastAsia" w:ascii="宋体" w:hAnsi="宋体"/>
          <w:szCs w:val="21"/>
        </w:rPr>
        <w:t>见</w:t>
      </w:r>
      <w:r>
        <w:rPr>
          <w:rFonts w:hint="eastAsia" w:ascii="宋体" w:hAnsi="宋体"/>
          <w:szCs w:val="21"/>
          <w:lang w:val="zh-CN"/>
        </w:rPr>
        <w:t>招标文件第四章。</w:t>
      </w:r>
    </w:p>
    <w:p>
      <w:pPr>
        <w:pStyle w:val="3"/>
        <w:widowControl/>
        <w:shd w:val="clear" w:color="auto" w:fill="FFFFFF"/>
        <w:spacing w:beforeAutospacing="0" w:afterAutospacing="0"/>
        <w:ind w:firstLine="420" w:firstLineChars="200"/>
        <w:jc w:val="both"/>
        <w:rPr>
          <w:rFonts w:ascii="微软雅黑" w:hAnsi="微软雅黑" w:eastAsia="微软雅黑" w:cs="微软雅黑"/>
          <w:color w:val="333333"/>
          <w:sz w:val="21"/>
          <w:szCs w:val="21"/>
        </w:rPr>
      </w:pPr>
      <w:r>
        <w:rPr>
          <w:rFonts w:hint="eastAsia" w:ascii="宋体" w:hAnsi="宋体" w:eastAsia="宋体" w:cs="宋体"/>
          <w:kern w:val="2"/>
          <w:sz w:val="21"/>
          <w:szCs w:val="21"/>
          <w:lang w:val="en-US" w:eastAsia="zh-CN" w:bidi="ar-SA"/>
        </w:rPr>
        <w:t>5.</w:t>
      </w:r>
      <w:r>
        <w:rPr>
          <w:rFonts w:hint="eastAsia" w:ascii="宋体" w:hAnsi="宋体" w:cs="宋体"/>
          <w:color w:val="333333"/>
          <w:sz w:val="21"/>
          <w:szCs w:val="21"/>
          <w:shd w:val="clear" w:color="auto" w:fill="FFFFFF"/>
        </w:rPr>
        <w:t>招标标的名称及数量：</w:t>
      </w:r>
    </w:p>
    <w:tbl>
      <w:tblPr>
        <w:tblStyle w:val="4"/>
        <w:tblW w:w="8473"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1806"/>
        <w:gridCol w:w="1803"/>
        <w:gridCol w:w="2262"/>
        <w:gridCol w:w="2602"/>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470" w:hRule="atLeast"/>
          <w:jc w:val="center"/>
        </w:trPr>
        <w:tc>
          <w:tcPr>
            <w:tcW w:w="1806" w:type="dxa"/>
            <w:tcBorders>
              <w:top w:val="single" w:color="auto" w:sz="4" w:space="0"/>
              <w:left w:val="single" w:color="auto" w:sz="4" w:space="0"/>
              <w:bottom w:val="double" w:color="auto" w:sz="4" w:space="0"/>
              <w:right w:val="single" w:color="auto" w:sz="8" w:space="0"/>
            </w:tcBorders>
            <w:shd w:val="clear" w:color="auto" w:fill="EEECE1"/>
            <w:tcMar>
              <w:left w:w="108" w:type="dxa"/>
              <w:right w:w="108" w:type="dxa"/>
            </w:tcMar>
            <w:vAlign w:val="center"/>
          </w:tcPr>
          <w:p>
            <w:pPr>
              <w:pStyle w:val="3"/>
              <w:widowControl/>
              <w:spacing w:before="60" w:beforeAutospacing="0" w:after="60" w:afterAutospacing="0" w:line="13" w:lineRule="atLeast"/>
              <w:jc w:val="both"/>
              <w:rPr>
                <w:szCs w:val="24"/>
              </w:rPr>
            </w:pPr>
            <w:r>
              <w:rPr>
                <w:rStyle w:val="6"/>
                <w:rFonts w:hint="eastAsia" w:ascii="宋体" w:hAnsi="宋体" w:cs="宋体"/>
                <w:b w:val="0"/>
                <w:color w:val="333333"/>
                <w:sz w:val="21"/>
                <w:szCs w:val="21"/>
              </w:rPr>
              <w:t>标的名称</w:t>
            </w:r>
          </w:p>
        </w:tc>
        <w:tc>
          <w:tcPr>
            <w:tcW w:w="1803" w:type="dxa"/>
            <w:tcBorders>
              <w:top w:val="single" w:color="auto" w:sz="4" w:space="0"/>
              <w:left w:val="nil"/>
              <w:bottom w:val="double" w:color="auto" w:sz="4" w:space="0"/>
              <w:right w:val="single" w:color="auto" w:sz="8" w:space="0"/>
            </w:tcBorders>
            <w:shd w:val="clear" w:color="auto" w:fill="EEECE1"/>
            <w:tcMar>
              <w:left w:w="108" w:type="dxa"/>
              <w:right w:w="108" w:type="dxa"/>
            </w:tcMar>
            <w:vAlign w:val="center"/>
          </w:tcPr>
          <w:p>
            <w:pPr>
              <w:pStyle w:val="3"/>
              <w:widowControl/>
              <w:spacing w:before="60" w:beforeAutospacing="0" w:after="60" w:afterAutospacing="0" w:line="13" w:lineRule="atLeast"/>
              <w:jc w:val="both"/>
              <w:rPr>
                <w:szCs w:val="24"/>
              </w:rPr>
            </w:pPr>
            <w:r>
              <w:rPr>
                <w:rStyle w:val="6"/>
                <w:rFonts w:hint="eastAsia" w:ascii="宋体" w:hAnsi="宋体" w:cs="宋体"/>
                <w:b w:val="0"/>
                <w:color w:val="333333"/>
                <w:sz w:val="21"/>
                <w:szCs w:val="21"/>
              </w:rPr>
              <w:t>服务期</w:t>
            </w:r>
          </w:p>
        </w:tc>
        <w:tc>
          <w:tcPr>
            <w:tcW w:w="2262" w:type="dxa"/>
            <w:tcBorders>
              <w:top w:val="single" w:color="auto" w:sz="4" w:space="0"/>
              <w:left w:val="nil"/>
              <w:bottom w:val="double" w:color="auto" w:sz="4" w:space="0"/>
              <w:right w:val="single" w:color="auto" w:sz="8" w:space="0"/>
            </w:tcBorders>
            <w:shd w:val="clear" w:color="auto" w:fill="EEECE1"/>
            <w:tcMar>
              <w:left w:w="108" w:type="dxa"/>
              <w:right w:w="108" w:type="dxa"/>
            </w:tcMar>
            <w:vAlign w:val="center"/>
          </w:tcPr>
          <w:p>
            <w:pPr>
              <w:pStyle w:val="3"/>
              <w:widowControl/>
              <w:spacing w:before="60" w:beforeAutospacing="0" w:after="60" w:afterAutospacing="0" w:line="13" w:lineRule="atLeast"/>
              <w:jc w:val="both"/>
              <w:rPr>
                <w:szCs w:val="24"/>
              </w:rPr>
            </w:pPr>
            <w:r>
              <w:rPr>
                <w:rStyle w:val="6"/>
                <w:rFonts w:hint="eastAsia" w:ascii="宋体" w:hAnsi="宋体" w:cs="宋体"/>
                <w:b w:val="0"/>
                <w:color w:val="333333"/>
                <w:sz w:val="21"/>
                <w:szCs w:val="21"/>
              </w:rPr>
              <w:t>最高单价限价（元/吨）</w:t>
            </w:r>
          </w:p>
        </w:tc>
        <w:tc>
          <w:tcPr>
            <w:tcW w:w="2602" w:type="dxa"/>
            <w:tcBorders>
              <w:top w:val="single" w:color="auto" w:sz="4" w:space="0"/>
              <w:left w:val="nil"/>
              <w:bottom w:val="double" w:color="auto" w:sz="4" w:space="0"/>
              <w:right w:val="single" w:color="auto" w:sz="4" w:space="0"/>
            </w:tcBorders>
            <w:shd w:val="clear" w:color="auto" w:fill="EEECE1"/>
            <w:tcMar>
              <w:left w:w="108" w:type="dxa"/>
              <w:right w:w="108" w:type="dxa"/>
            </w:tcMar>
          </w:tcPr>
          <w:p>
            <w:pPr>
              <w:pStyle w:val="3"/>
              <w:widowControl/>
              <w:spacing w:before="60" w:beforeAutospacing="0" w:after="60" w:afterAutospacing="0" w:line="13" w:lineRule="atLeast"/>
              <w:jc w:val="both"/>
              <w:rPr>
                <w:szCs w:val="24"/>
              </w:rPr>
            </w:pPr>
            <w:r>
              <w:rPr>
                <w:rStyle w:val="6"/>
                <w:rFonts w:hint="eastAsia" w:ascii="宋体" w:hAnsi="宋体" w:cs="宋体"/>
                <w:b w:val="0"/>
                <w:color w:val="333333"/>
                <w:sz w:val="21"/>
                <w:szCs w:val="21"/>
              </w:rPr>
              <w:t>入围供应商数量</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34" w:hRule="atLeast"/>
          <w:jc w:val="center"/>
        </w:trPr>
        <w:tc>
          <w:tcPr>
            <w:tcW w:w="1806" w:type="dxa"/>
            <w:tcBorders>
              <w:top w:val="nil"/>
              <w:left w:val="single" w:color="auto" w:sz="4" w:space="0"/>
              <w:bottom w:val="single" w:color="auto" w:sz="4" w:space="0"/>
              <w:right w:val="single" w:color="auto" w:sz="8" w:space="0"/>
            </w:tcBorders>
            <w:shd w:val="clear" w:color="auto" w:fill="FFFFFF"/>
            <w:tcMar>
              <w:left w:w="108" w:type="dxa"/>
              <w:right w:w="108" w:type="dxa"/>
            </w:tcMar>
            <w:vAlign w:val="center"/>
          </w:tcPr>
          <w:p>
            <w:pPr>
              <w:pStyle w:val="3"/>
              <w:widowControl/>
              <w:spacing w:beforeAutospacing="0" w:afterAutospacing="0"/>
              <w:jc w:val="both"/>
              <w:rPr>
                <w:rFonts w:hint="eastAsia" w:ascii="宋体" w:hAnsi="宋体" w:cs="宋体"/>
                <w:color w:val="333333"/>
                <w:sz w:val="21"/>
                <w:szCs w:val="21"/>
              </w:rPr>
            </w:pPr>
            <w:r>
              <w:rPr>
                <w:rFonts w:hint="eastAsia" w:ascii="宋体" w:hAnsi="宋体" w:cs="宋体"/>
                <w:color w:val="333333"/>
                <w:sz w:val="21"/>
                <w:szCs w:val="21"/>
              </w:rPr>
              <w:t>进口聚丙烯酰胺阴阳离子</w:t>
            </w:r>
          </w:p>
        </w:tc>
        <w:tc>
          <w:tcPr>
            <w:tcW w:w="1803" w:type="dxa"/>
            <w:tcBorders>
              <w:top w:val="nil"/>
              <w:left w:val="nil"/>
              <w:bottom w:val="single" w:color="auto" w:sz="4" w:space="0"/>
              <w:right w:val="single" w:color="auto" w:sz="8" w:space="0"/>
            </w:tcBorders>
            <w:shd w:val="clear" w:color="auto" w:fill="FFFFFF"/>
            <w:tcMar>
              <w:left w:w="108" w:type="dxa"/>
              <w:right w:w="108" w:type="dxa"/>
            </w:tcMar>
            <w:vAlign w:val="center"/>
          </w:tcPr>
          <w:p>
            <w:pPr>
              <w:jc w:val="both"/>
              <w:rPr>
                <w:rFonts w:ascii="微软雅黑" w:hAnsi="微软雅黑" w:eastAsia="微软雅黑" w:cs="微软雅黑"/>
                <w:color w:val="333333"/>
                <w:sz w:val="14"/>
                <w:szCs w:val="14"/>
              </w:rPr>
            </w:pPr>
            <w:r>
              <w:rPr>
                <w:rFonts w:hint="eastAsia" w:ascii="Times New Roman" w:hAnsi="Times New Roman" w:eastAsia="宋体" w:cs="Times New Roman"/>
                <w:kern w:val="0"/>
                <w:sz w:val="21"/>
                <w:szCs w:val="21"/>
                <w:lang w:val="en-US" w:eastAsia="zh-CN" w:bidi="ar-SA"/>
              </w:rPr>
              <w:t>本项目的服务期为2年，合同为一次性签订。</w:t>
            </w:r>
          </w:p>
        </w:tc>
        <w:tc>
          <w:tcPr>
            <w:tcW w:w="2262" w:type="dxa"/>
            <w:tcBorders>
              <w:top w:val="nil"/>
              <w:left w:val="nil"/>
              <w:bottom w:val="single" w:color="auto" w:sz="4" w:space="0"/>
              <w:right w:val="single" w:color="auto" w:sz="8" w:space="0"/>
            </w:tcBorders>
            <w:shd w:val="clear" w:color="auto" w:fill="FFFFFF"/>
            <w:tcMar>
              <w:left w:w="108" w:type="dxa"/>
              <w:right w:w="108" w:type="dxa"/>
            </w:tcMar>
            <w:vAlign w:val="center"/>
          </w:tcPr>
          <w:p>
            <w:pPr>
              <w:pStyle w:val="3"/>
              <w:widowControl/>
              <w:spacing w:beforeAutospacing="0" w:afterAutospacing="0"/>
              <w:jc w:val="both"/>
              <w:rPr>
                <w:sz w:val="21"/>
                <w:szCs w:val="21"/>
              </w:rPr>
            </w:pPr>
            <w:r>
              <w:rPr>
                <w:rFonts w:hint="eastAsia"/>
                <w:sz w:val="21"/>
                <w:szCs w:val="21"/>
              </w:rPr>
              <w:t>阴离子28000元/吨</w:t>
            </w:r>
          </w:p>
          <w:p>
            <w:pPr>
              <w:pStyle w:val="3"/>
              <w:widowControl/>
              <w:spacing w:beforeAutospacing="0" w:afterAutospacing="0"/>
              <w:jc w:val="both"/>
              <w:rPr>
                <w:rFonts w:hint="eastAsia"/>
                <w:sz w:val="21"/>
                <w:szCs w:val="21"/>
              </w:rPr>
            </w:pPr>
            <w:r>
              <w:rPr>
                <w:rFonts w:hint="eastAsia"/>
                <w:sz w:val="21"/>
                <w:szCs w:val="21"/>
              </w:rPr>
              <w:t>阳离子26000元/吨</w:t>
            </w:r>
          </w:p>
        </w:tc>
        <w:tc>
          <w:tcPr>
            <w:tcW w:w="2602" w:type="dxa"/>
            <w:tcBorders>
              <w:top w:val="nil"/>
              <w:left w:val="nil"/>
              <w:bottom w:val="single" w:color="auto" w:sz="4" w:space="0"/>
              <w:right w:val="single" w:color="auto" w:sz="4" w:space="0"/>
            </w:tcBorders>
            <w:shd w:val="clear" w:color="auto" w:fill="FFFFFF"/>
            <w:tcMar>
              <w:left w:w="108" w:type="dxa"/>
              <w:right w:w="108" w:type="dxa"/>
            </w:tcMar>
            <w:vAlign w:val="center"/>
          </w:tcPr>
          <w:p>
            <w:pPr>
              <w:pStyle w:val="3"/>
              <w:widowControl/>
              <w:spacing w:beforeAutospacing="0" w:afterAutospacing="0"/>
              <w:jc w:val="both"/>
              <w:rPr>
                <w:rFonts w:hint="eastAsia" w:ascii="宋体" w:hAnsi="宋体"/>
                <w:szCs w:val="21"/>
              </w:rPr>
            </w:pPr>
            <w:r>
              <w:rPr>
                <w:rFonts w:hint="eastAsia" w:ascii="宋体" w:hAnsi="宋体"/>
                <w:szCs w:val="21"/>
              </w:rPr>
              <w:t>1家</w:t>
            </w:r>
          </w:p>
        </w:tc>
      </w:tr>
    </w:tbl>
    <w:p>
      <w:pPr>
        <w:spacing w:line="360" w:lineRule="auto"/>
        <w:ind w:firstLine="420" w:firstLineChars="200"/>
        <w:rPr>
          <w:rFonts w:ascii="宋体" w:hAnsi="宋体" w:cs="宋体"/>
          <w:szCs w:val="21"/>
        </w:rPr>
      </w:pPr>
      <w:r>
        <w:rPr>
          <w:rFonts w:hint="eastAsia" w:ascii="宋体" w:hAnsi="宋体" w:cs="宋体"/>
          <w:szCs w:val="21"/>
        </w:rPr>
        <w:t>6</w:t>
      </w:r>
      <w:r>
        <w:rPr>
          <w:rFonts w:ascii="宋体" w:hAnsi="宋体" w:cs="宋体"/>
          <w:szCs w:val="21"/>
        </w:rPr>
        <w:t>.</w:t>
      </w:r>
      <w:r>
        <w:rPr>
          <w:rFonts w:hint="eastAsia" w:ascii="宋体" w:hAnsi="宋体" w:cs="宋体"/>
          <w:szCs w:val="21"/>
        </w:rPr>
        <w:t>本项目不接受联合体投标。</w:t>
      </w:r>
    </w:p>
    <w:p>
      <w:pPr>
        <w:spacing w:line="360" w:lineRule="auto"/>
        <w:ind w:firstLine="420" w:firstLineChars="200"/>
        <w:rPr>
          <w:rFonts w:ascii="宋体" w:hAnsi="宋体" w:cs="宋体"/>
          <w:szCs w:val="21"/>
        </w:rPr>
      </w:pPr>
      <w:bookmarkStart w:id="5" w:name="_Toc28359080"/>
      <w:bookmarkStart w:id="6" w:name="_Toc35393791"/>
      <w:bookmarkStart w:id="7" w:name="_Toc35393622"/>
      <w:bookmarkStart w:id="8" w:name="_Toc28359003"/>
      <w:r>
        <w:rPr>
          <w:rFonts w:hint="eastAsia" w:ascii="宋体" w:hAnsi="宋体" w:cs="宋体"/>
          <w:szCs w:val="21"/>
        </w:rPr>
        <w:t>二、申请人的资格要求：</w:t>
      </w:r>
      <w:bookmarkEnd w:id="5"/>
      <w:bookmarkEnd w:id="6"/>
      <w:bookmarkEnd w:id="7"/>
      <w:bookmarkEnd w:id="8"/>
    </w:p>
    <w:p>
      <w:pPr>
        <w:spacing w:line="360" w:lineRule="auto"/>
        <w:ind w:firstLine="422" w:firstLineChars="200"/>
        <w:rPr>
          <w:rFonts w:ascii="宋体" w:hAnsi="宋体" w:cs="宋体"/>
          <w:b/>
          <w:bCs/>
          <w:szCs w:val="21"/>
        </w:rPr>
      </w:pPr>
      <w:bookmarkStart w:id="9" w:name="_Toc28359004"/>
      <w:bookmarkStart w:id="10" w:name="_Toc28359081"/>
      <w:r>
        <w:rPr>
          <w:rFonts w:hint="eastAsia" w:ascii="宋体" w:hAnsi="宋体" w:cs="宋体"/>
          <w:b/>
          <w:bCs/>
          <w:szCs w:val="21"/>
        </w:rPr>
        <w:t>1、满足《中华人民共和国政府采购法》第二十二条规定，并提供下列材料：</w:t>
      </w:r>
    </w:p>
    <w:p>
      <w:pPr>
        <w:spacing w:line="360" w:lineRule="auto"/>
        <w:ind w:firstLine="420" w:firstLineChars="200"/>
        <w:rPr>
          <w:rFonts w:ascii="宋体" w:hAnsi="宋体" w:cs="宋体"/>
          <w:i/>
          <w:iCs/>
          <w:szCs w:val="21"/>
          <w:u w:val="single"/>
        </w:rPr>
      </w:pPr>
      <w:r>
        <w:rPr>
          <w:rFonts w:hint="eastAsia" w:ascii="宋体" w:hAnsi="宋体" w:cs="宋体"/>
          <w:i/>
          <w:iCs/>
          <w:szCs w:val="21"/>
          <w:u w:val="single"/>
        </w:rPr>
        <w:t>1.1投标函(原件)</w:t>
      </w:r>
    </w:p>
    <w:p>
      <w:pPr>
        <w:spacing w:line="360" w:lineRule="auto"/>
        <w:ind w:firstLine="420" w:firstLineChars="200"/>
        <w:rPr>
          <w:rFonts w:ascii="宋体" w:hAnsi="宋体" w:cs="宋体"/>
          <w:i/>
          <w:iCs/>
          <w:szCs w:val="21"/>
          <w:u w:val="single"/>
        </w:rPr>
      </w:pPr>
      <w:r>
        <w:rPr>
          <w:rFonts w:hint="eastAsia" w:ascii="宋体" w:hAnsi="宋体" w:cs="宋体"/>
          <w:i/>
          <w:iCs/>
          <w:szCs w:val="21"/>
          <w:u w:val="single"/>
        </w:rPr>
        <w:t>1.2 资格声明(原件)</w:t>
      </w:r>
    </w:p>
    <w:p>
      <w:pPr>
        <w:spacing w:line="360" w:lineRule="auto"/>
        <w:ind w:firstLine="420" w:firstLineChars="200"/>
        <w:rPr>
          <w:rFonts w:ascii="宋体" w:hAnsi="宋体" w:cs="宋体"/>
          <w:i/>
          <w:iCs/>
          <w:szCs w:val="21"/>
          <w:u w:val="single"/>
        </w:rPr>
      </w:pPr>
      <w:r>
        <w:rPr>
          <w:rFonts w:hint="eastAsia" w:ascii="宋体" w:hAnsi="宋体" w:cs="宋体"/>
          <w:i/>
          <w:iCs/>
          <w:szCs w:val="21"/>
          <w:u w:val="single"/>
        </w:rPr>
        <w:t>1.3营业执照副本(复印件加盖投标人公章)</w:t>
      </w:r>
    </w:p>
    <w:p>
      <w:pPr>
        <w:spacing w:line="360" w:lineRule="auto"/>
        <w:ind w:firstLine="420" w:firstLineChars="200"/>
        <w:rPr>
          <w:rFonts w:ascii="宋体" w:hAnsi="宋体" w:cs="宋体"/>
          <w:i/>
          <w:iCs/>
          <w:szCs w:val="21"/>
          <w:u w:val="single"/>
        </w:rPr>
      </w:pPr>
      <w:r>
        <w:rPr>
          <w:rFonts w:hint="eastAsia" w:ascii="宋体" w:hAnsi="宋体" w:cs="宋体"/>
          <w:i/>
          <w:iCs/>
          <w:szCs w:val="21"/>
          <w:u w:val="single"/>
        </w:rPr>
        <w:t>1.4 若法定代表人参加投标的，须提供本人身份证复印件（原件备查）；若授权代表参加的，须提供《法人授权书》原件和授权代表身份证复印件（原件备查）</w:t>
      </w:r>
    </w:p>
    <w:p>
      <w:pPr>
        <w:spacing w:line="360" w:lineRule="auto"/>
        <w:ind w:firstLine="420" w:firstLineChars="200"/>
        <w:rPr>
          <w:rFonts w:ascii="宋体" w:hAnsi="宋体" w:cs="宋体"/>
          <w:i/>
          <w:iCs/>
          <w:szCs w:val="21"/>
          <w:u w:val="single"/>
        </w:rPr>
      </w:pPr>
      <w:r>
        <w:rPr>
          <w:rFonts w:hint="eastAsia" w:ascii="宋体" w:hAnsi="宋体" w:cs="宋体"/>
          <w:i/>
          <w:iCs/>
          <w:szCs w:val="21"/>
          <w:u w:val="single"/>
        </w:rPr>
        <w:t>1.5参加本次政府采购活动前3年内在经营活动中没有重大违法记录的书面声明（原件）</w:t>
      </w:r>
    </w:p>
    <w:p>
      <w:pPr>
        <w:spacing w:line="360" w:lineRule="auto"/>
        <w:ind w:firstLine="420" w:firstLineChars="200"/>
        <w:rPr>
          <w:rFonts w:ascii="宋体" w:hAnsi="宋体" w:cs="宋体"/>
          <w:i/>
          <w:iCs/>
          <w:szCs w:val="21"/>
          <w:u w:val="single"/>
        </w:rPr>
      </w:pPr>
      <w:r>
        <w:rPr>
          <w:rFonts w:hint="eastAsia" w:ascii="宋体" w:hAnsi="宋体" w:cs="宋体"/>
          <w:i/>
          <w:iCs/>
          <w:szCs w:val="21"/>
          <w:u w:val="single"/>
        </w:rPr>
        <w:t>1.6供应商信用承诺书（原件）</w:t>
      </w:r>
    </w:p>
    <w:p>
      <w:pPr>
        <w:spacing w:line="360" w:lineRule="auto"/>
        <w:ind w:firstLine="420" w:firstLineChars="200"/>
        <w:rPr>
          <w:rFonts w:ascii="宋体" w:hAnsi="宋体" w:cs="宋体"/>
          <w:i/>
          <w:iCs/>
          <w:szCs w:val="21"/>
          <w:u w:val="single"/>
        </w:rPr>
      </w:pPr>
      <w:r>
        <w:rPr>
          <w:rFonts w:hint="eastAsia" w:ascii="宋体" w:hAnsi="宋体" w:cs="宋体"/>
          <w:i/>
          <w:iCs/>
          <w:szCs w:val="21"/>
          <w:u w:val="single"/>
        </w:rPr>
        <w:t>1.7未被“信用中国”网站（www.creditchina.gov.cn）、“中国政府采购网"(www.ccgp.gov.cn)列入失信被执行人、重大税收违法案件当事人名单、政府采购严重违法失信行为记录名单（提供网页截图加盖供应商公章）</w:t>
      </w:r>
    </w:p>
    <w:p>
      <w:pPr>
        <w:spacing w:line="360" w:lineRule="auto"/>
        <w:ind w:firstLine="422" w:firstLineChars="200"/>
        <w:rPr>
          <w:b/>
          <w:bCs/>
          <w:i/>
          <w:iCs/>
          <w:szCs w:val="21"/>
          <w:u w:val="single"/>
          <w:shd w:val="clear" w:color="auto" w:fill="FFFFFF"/>
        </w:rPr>
      </w:pPr>
      <w:r>
        <w:rPr>
          <w:rFonts w:hint="eastAsia" w:ascii="宋体" w:hAnsi="宋体" w:cs="宋体"/>
          <w:b/>
          <w:bCs/>
          <w:szCs w:val="21"/>
        </w:rPr>
        <w:t>2、落实政府采购政策需满足的资格要求：无</w:t>
      </w:r>
    </w:p>
    <w:p>
      <w:pPr>
        <w:numPr>
          <w:ilvl w:val="0"/>
          <w:numId w:val="1"/>
        </w:numPr>
        <w:spacing w:line="360" w:lineRule="auto"/>
        <w:ind w:firstLine="422" w:firstLineChars="200"/>
        <w:rPr>
          <w:rFonts w:ascii="宋体" w:hAnsi="宋体" w:cs="宋体"/>
          <w:b/>
          <w:bCs/>
          <w:szCs w:val="21"/>
        </w:rPr>
      </w:pPr>
      <w:r>
        <w:rPr>
          <w:rFonts w:hint="eastAsia" w:ascii="宋体" w:hAnsi="宋体" w:cs="宋体"/>
          <w:b/>
          <w:bCs/>
          <w:szCs w:val="21"/>
        </w:rPr>
        <w:t>本项目的特定资格要求：</w:t>
      </w:r>
    </w:p>
    <w:p>
      <w:pPr>
        <w:spacing w:line="360" w:lineRule="auto"/>
        <w:ind w:firstLine="420" w:firstLineChars="200"/>
        <w:rPr>
          <w:rFonts w:ascii="宋体" w:hAnsi="宋体" w:cs="宋体"/>
          <w:szCs w:val="21"/>
        </w:rPr>
      </w:pPr>
      <w:r>
        <w:rPr>
          <w:rFonts w:hint="eastAsia" w:ascii="宋体" w:hAnsi="宋体" w:cs="宋体"/>
          <w:szCs w:val="21"/>
        </w:rPr>
        <w:t>3.1</w:t>
      </w:r>
      <w:r>
        <w:rPr>
          <w:rFonts w:hint="eastAsia" w:ascii="宋体" w:hAnsi="宋体" w:cs="宋体"/>
          <w:szCs w:val="21"/>
          <w:lang w:val="en-US" w:eastAsia="zh-CN"/>
        </w:rPr>
        <w:t xml:space="preserve"> </w:t>
      </w:r>
      <w:r>
        <w:rPr>
          <w:rFonts w:hint="eastAsia" w:ascii="宋体" w:hAnsi="宋体" w:cs="宋体"/>
          <w:szCs w:val="21"/>
        </w:rPr>
        <w:t>业绩要求：具备2020-2022年度（以合同签订时间为准）期间至少一份在全国范围内具有所投产品同类型的项目供货业绩。须提供合同关键页复印件（关键页包括体现合同标的、实施时间、合同金额、签字盖章页等）、销售发票复印件，并加盖投标人公章，原件备查。</w:t>
      </w:r>
    </w:p>
    <w:p>
      <w:pPr>
        <w:pStyle w:val="2"/>
        <w:ind w:firstLine="504" w:firstLineChars="240"/>
        <w:rPr>
          <w:rFonts w:hint="eastAsia" w:ascii="宋体" w:hAnsi="宋体" w:eastAsia="宋体" w:cs="宋体"/>
          <w:sz w:val="21"/>
          <w:szCs w:val="21"/>
          <w:lang w:eastAsia="zh-CN"/>
        </w:rPr>
      </w:pPr>
      <w:r>
        <w:rPr>
          <w:rFonts w:hint="eastAsia" w:ascii="宋体" w:hAnsi="宋体" w:eastAsia="宋体" w:cs="宋体"/>
          <w:sz w:val="21"/>
          <w:szCs w:val="21"/>
        </w:rPr>
        <w:t>3.2</w:t>
      </w:r>
      <w:r>
        <w:rPr>
          <w:rFonts w:hint="eastAsia" w:ascii="宋体" w:hAnsi="宋体" w:cs="宋体"/>
          <w:sz w:val="21"/>
          <w:szCs w:val="21"/>
          <w:lang w:val="en-US" w:eastAsia="zh-CN"/>
        </w:rPr>
        <w:t xml:space="preserve"> </w:t>
      </w:r>
      <w:r>
        <w:rPr>
          <w:rFonts w:hint="eastAsia" w:ascii="宋体" w:hAnsi="宋体" w:eastAsia="宋体" w:cs="宋体"/>
          <w:sz w:val="21"/>
          <w:szCs w:val="21"/>
        </w:rPr>
        <w:t>具有2020年-2023年度期间至少一份市级以上检测内有CMA资质的第三方检测机构出具符合招标要求指标的检验报告（所投包组的产品）。报告显示投标人产品符合招标要求且报告内容不能有缺页。（须提供上述报告的复印件并加盖投标人公章，原件备查）</w:t>
      </w:r>
      <w:r>
        <w:rPr>
          <w:rFonts w:hint="eastAsia" w:ascii="宋体" w:hAnsi="宋体" w:cs="宋体"/>
          <w:sz w:val="21"/>
          <w:szCs w:val="21"/>
          <w:lang w:eastAsia="zh-CN"/>
        </w:rPr>
        <w:t>。</w:t>
      </w:r>
    </w:p>
    <w:p>
      <w:pPr>
        <w:pStyle w:val="2"/>
        <w:ind w:left="0" w:leftChars="0" w:firstLine="420" w:firstLineChars="200"/>
        <w:rPr>
          <w:rFonts w:hint="eastAsia" w:eastAsia="宋体"/>
          <w:sz w:val="21"/>
          <w:szCs w:val="21"/>
          <w:lang w:val="en-US" w:eastAsia="zh-CN"/>
        </w:rPr>
      </w:pPr>
      <w:r>
        <w:rPr>
          <w:rFonts w:hint="eastAsia" w:ascii="宋体" w:hAnsi="宋体" w:eastAsia="宋体" w:cs="宋体"/>
          <w:sz w:val="21"/>
          <w:szCs w:val="21"/>
          <w:lang w:val="en-US" w:eastAsia="zh-CN"/>
        </w:rPr>
        <w:t xml:space="preserve"> 3.3 进口聚丙烯酰胺阴离子需提供生活饮用水涉水批件。（提供</w:t>
      </w:r>
      <w:r>
        <w:rPr>
          <w:rFonts w:hint="eastAsia" w:ascii="宋体" w:hAnsi="宋体" w:eastAsia="宋体" w:cs="宋体"/>
          <w:sz w:val="21"/>
          <w:szCs w:val="21"/>
        </w:rPr>
        <w:t>复印件并加盖投标人公章，原件备查</w:t>
      </w:r>
      <w:r>
        <w:rPr>
          <w:rFonts w:hint="eastAsia" w:ascii="宋体" w:hAnsi="宋体" w:eastAsia="宋体" w:cs="宋体"/>
          <w:sz w:val="21"/>
          <w:szCs w:val="21"/>
          <w:lang w:eastAsia="zh-CN"/>
        </w:rPr>
        <w:t>）</w:t>
      </w:r>
    </w:p>
    <w:p>
      <w:pPr>
        <w:pStyle w:val="7"/>
        <w:ind w:left="0" w:leftChars="0" w:firstLine="420" w:firstLineChars="200"/>
        <w:rPr>
          <w:rFonts w:ascii="宋体" w:hAnsi="宋体" w:cs="宋体"/>
          <w:i/>
          <w:iCs/>
          <w:szCs w:val="21"/>
          <w:highlight w:val="none"/>
          <w:u w:val="single"/>
        </w:rPr>
      </w:pPr>
      <w:r>
        <w:rPr>
          <w:rFonts w:hint="eastAsia" w:ascii="宋体" w:hAnsi="宋体" w:cs="宋体"/>
          <w:i/>
          <w:iCs/>
          <w:szCs w:val="21"/>
          <w:highlight w:val="none"/>
          <w:u w:val="single"/>
        </w:rPr>
        <w:t>备注：如投标人是代理商，还须另外提供制造商对本项目的唯一授权函或代理协议，上述的业绩和检验报告可沿用授权制造商的）</w:t>
      </w:r>
    </w:p>
    <w:p>
      <w:pPr>
        <w:spacing w:line="360" w:lineRule="auto"/>
        <w:ind w:firstLine="420" w:firstLineChars="200"/>
        <w:rPr>
          <w:rFonts w:ascii="宋体" w:hAnsi="宋体" w:cs="宋体"/>
          <w:szCs w:val="21"/>
        </w:rPr>
      </w:pPr>
      <w:r>
        <w:rPr>
          <w:rFonts w:ascii="宋体" w:hAnsi="宋体" w:cs="宋体"/>
          <w:szCs w:val="21"/>
        </w:rPr>
        <w:t>4</w:t>
      </w:r>
      <w:r>
        <w:rPr>
          <w:rFonts w:hint="eastAsia" w:ascii="宋体" w:hAnsi="宋体" w:cs="宋体"/>
          <w:szCs w:val="21"/>
        </w:rPr>
        <w:t>、拒绝下述供应商参加本次采购活动：</w:t>
      </w:r>
    </w:p>
    <w:p>
      <w:pPr>
        <w:spacing w:line="360" w:lineRule="auto"/>
        <w:ind w:firstLine="420" w:firstLineChars="200"/>
        <w:rPr>
          <w:rFonts w:ascii="宋体" w:hAnsi="宋体" w:cs="宋体"/>
          <w:kern w:val="0"/>
        </w:rPr>
      </w:pPr>
      <w:r>
        <w:rPr>
          <w:rFonts w:hint="eastAsia" w:ascii="宋体" w:hAnsi="宋体" w:cs="宋体"/>
          <w:szCs w:val="21"/>
        </w:rPr>
        <w:t>（1）</w:t>
      </w:r>
      <w:r>
        <w:rPr>
          <w:rFonts w:hint="eastAsia" w:ascii="宋体" w:hAnsi="宋体" w:cs="宋体"/>
          <w:kern w:val="0"/>
        </w:rPr>
        <w:t>供应商单位负责人为同一人或者存在直接控股、管理关系的不同供应商，不得参加同一合同项下的采购活动。</w:t>
      </w:r>
    </w:p>
    <w:p>
      <w:pPr>
        <w:spacing w:line="360" w:lineRule="auto"/>
        <w:ind w:firstLine="420" w:firstLineChars="200"/>
        <w:rPr>
          <w:rFonts w:ascii="宋体" w:hAnsi="宋体" w:cs="宋体"/>
          <w:kern w:val="0"/>
        </w:rPr>
      </w:pPr>
      <w:r>
        <w:rPr>
          <w:rFonts w:hint="eastAsia" w:ascii="宋体" w:hAnsi="宋体" w:cs="宋体"/>
          <w:szCs w:val="21"/>
        </w:rPr>
        <w:t>（2）</w:t>
      </w:r>
      <w:bookmarkStart w:id="11" w:name="_Toc35393792"/>
      <w:bookmarkStart w:id="12" w:name="_Toc35393623"/>
      <w:r>
        <w:rPr>
          <w:rFonts w:hint="eastAsia" w:ascii="宋体" w:hAnsi="宋体" w:cs="宋体"/>
          <w:kern w:val="0"/>
        </w:rPr>
        <w:t>供应商被“信用中国”网站、“中国政府采购网"列入失信被执行人、重大税收违法案件当事人名单、政府采购严重违法失信行为记录名单。</w:t>
      </w:r>
    </w:p>
    <w:p>
      <w:pPr>
        <w:spacing w:line="360" w:lineRule="auto"/>
        <w:ind w:firstLine="420" w:firstLineChars="200"/>
        <w:rPr>
          <w:rFonts w:ascii="宋体" w:hAnsi="宋体" w:cs="宋体"/>
          <w:szCs w:val="21"/>
        </w:rPr>
      </w:pPr>
      <w:r>
        <w:rPr>
          <w:rFonts w:hint="eastAsia" w:ascii="宋体" w:hAnsi="宋体" w:cs="宋体"/>
          <w:szCs w:val="21"/>
        </w:rPr>
        <w:t>三、获取招标文件</w:t>
      </w:r>
      <w:bookmarkEnd w:id="9"/>
      <w:bookmarkEnd w:id="10"/>
      <w:bookmarkEnd w:id="11"/>
      <w:bookmarkEnd w:id="12"/>
    </w:p>
    <w:p>
      <w:pPr>
        <w:spacing w:line="360" w:lineRule="auto"/>
        <w:ind w:firstLine="420" w:firstLineChars="200"/>
        <w:rPr>
          <w:rFonts w:ascii="宋体" w:hAnsi="宋体" w:cs="宋体"/>
          <w:szCs w:val="21"/>
          <w:highlight w:val="none"/>
        </w:rPr>
      </w:pPr>
      <w:bookmarkStart w:id="13" w:name="_Toc28359005"/>
      <w:bookmarkStart w:id="14" w:name="_Toc28359082"/>
      <w:bookmarkStart w:id="15" w:name="_Toc35393793"/>
      <w:bookmarkStart w:id="16" w:name="_Toc35393624"/>
      <w:r>
        <w:rPr>
          <w:rFonts w:hint="eastAsia" w:ascii="宋体" w:hAnsi="宋体" w:cs="宋体"/>
          <w:szCs w:val="21"/>
          <w:highlight w:val="none"/>
        </w:rPr>
        <w:t>时间：2023年0</w:t>
      </w:r>
      <w:r>
        <w:rPr>
          <w:rFonts w:hint="eastAsia" w:ascii="宋体" w:hAnsi="宋体" w:cs="宋体"/>
          <w:szCs w:val="21"/>
          <w:highlight w:val="none"/>
          <w:lang w:val="en-US" w:eastAsia="zh-CN"/>
        </w:rPr>
        <w:t>7</w:t>
      </w:r>
      <w:r>
        <w:rPr>
          <w:rFonts w:hint="eastAsia" w:ascii="宋体" w:hAnsi="宋体" w:cs="宋体"/>
          <w:szCs w:val="21"/>
          <w:highlight w:val="none"/>
        </w:rPr>
        <w:t>月</w:t>
      </w:r>
      <w:r>
        <w:rPr>
          <w:rFonts w:hint="eastAsia" w:ascii="宋体" w:hAnsi="宋体" w:cs="宋体"/>
          <w:szCs w:val="21"/>
          <w:highlight w:val="none"/>
          <w:lang w:val="en-US" w:eastAsia="zh-CN"/>
        </w:rPr>
        <w:t>31</w:t>
      </w:r>
      <w:r>
        <w:rPr>
          <w:rFonts w:hint="eastAsia" w:ascii="宋体" w:hAnsi="宋体" w:cs="宋体"/>
          <w:szCs w:val="21"/>
          <w:highlight w:val="none"/>
        </w:rPr>
        <w:t>日至2023年0</w:t>
      </w:r>
      <w:r>
        <w:rPr>
          <w:rFonts w:hint="eastAsia" w:ascii="宋体" w:hAnsi="宋体" w:cs="宋体"/>
          <w:szCs w:val="21"/>
          <w:highlight w:val="none"/>
          <w:lang w:val="en-US" w:eastAsia="zh-CN"/>
        </w:rPr>
        <w:t>8</w:t>
      </w:r>
      <w:r>
        <w:rPr>
          <w:rFonts w:hint="eastAsia" w:ascii="宋体" w:hAnsi="宋体" w:cs="宋体"/>
          <w:szCs w:val="21"/>
          <w:highlight w:val="none"/>
        </w:rPr>
        <w:t>月</w:t>
      </w:r>
      <w:r>
        <w:rPr>
          <w:rFonts w:hint="eastAsia" w:ascii="宋体" w:hAnsi="宋体" w:cs="宋体"/>
          <w:szCs w:val="21"/>
          <w:highlight w:val="none"/>
          <w:lang w:val="en-US" w:eastAsia="zh-CN"/>
        </w:rPr>
        <w:t>07</w:t>
      </w:r>
      <w:bookmarkStart w:id="34" w:name="_GoBack"/>
      <w:bookmarkEnd w:id="34"/>
      <w:r>
        <w:rPr>
          <w:rFonts w:hint="eastAsia" w:ascii="宋体" w:hAnsi="宋体" w:cs="宋体"/>
          <w:szCs w:val="21"/>
          <w:highlight w:val="none"/>
        </w:rPr>
        <w:t>日，每天上午9:00至11:30，下午1:30至</w:t>
      </w:r>
      <w:r>
        <w:rPr>
          <w:rFonts w:hint="eastAsia" w:ascii="宋体" w:hAnsi="宋体" w:cs="宋体"/>
          <w:szCs w:val="21"/>
          <w:highlight w:val="none"/>
          <w:lang w:val="en-US" w:eastAsia="zh-CN"/>
        </w:rPr>
        <w:t>5</w:t>
      </w:r>
      <w:r>
        <w:rPr>
          <w:rFonts w:hint="eastAsia" w:ascii="宋体" w:hAnsi="宋体" w:cs="宋体"/>
          <w:szCs w:val="21"/>
          <w:highlight w:val="none"/>
        </w:rPr>
        <w:t>：00（北京时间，节假日除外）</w:t>
      </w:r>
    </w:p>
    <w:p>
      <w:pPr>
        <w:spacing w:line="360" w:lineRule="auto"/>
        <w:ind w:firstLine="420" w:firstLineChars="200"/>
        <w:rPr>
          <w:rFonts w:ascii="宋体" w:hAnsi="宋体" w:cs="宋体"/>
          <w:szCs w:val="21"/>
        </w:rPr>
      </w:pPr>
      <w:r>
        <w:rPr>
          <w:rFonts w:hint="eastAsia" w:ascii="宋体" w:hAnsi="宋体" w:cs="宋体"/>
          <w:szCs w:val="21"/>
        </w:rPr>
        <w:t>地点：扬州市广陵区渡江南路112号（左岸商务广场）左岸商务广场-2-1201（永明项目管理有限公司代理部）</w:t>
      </w:r>
    </w:p>
    <w:p>
      <w:pPr>
        <w:spacing w:line="360" w:lineRule="auto"/>
        <w:ind w:firstLine="420" w:firstLineChars="200"/>
        <w:rPr>
          <w:rFonts w:ascii="宋体" w:hAnsi="宋体" w:cs="宋体"/>
          <w:szCs w:val="21"/>
        </w:rPr>
      </w:pPr>
      <w:r>
        <w:rPr>
          <w:rFonts w:hint="eastAsia" w:ascii="宋体" w:hAnsi="宋体" w:cs="宋体"/>
          <w:szCs w:val="21"/>
        </w:rPr>
        <w:t xml:space="preserve">报名资料：持有效的营业执照、法人授权委托书和委托人身份证复印件加盖公章。 </w:t>
      </w:r>
    </w:p>
    <w:p>
      <w:pPr>
        <w:spacing w:line="360" w:lineRule="auto"/>
        <w:ind w:firstLine="420" w:firstLineChars="200"/>
        <w:rPr>
          <w:rFonts w:ascii="宋体" w:hAnsi="宋体" w:cs="宋体"/>
          <w:szCs w:val="21"/>
        </w:rPr>
      </w:pPr>
      <w:r>
        <w:rPr>
          <w:rFonts w:hint="eastAsia" w:ascii="宋体" w:hAnsi="宋体" w:cs="宋体"/>
          <w:szCs w:val="21"/>
        </w:rPr>
        <w:t>售价：人民币300元，报名时缴纳，售后不退。</w:t>
      </w:r>
    </w:p>
    <w:p>
      <w:pPr>
        <w:spacing w:line="360" w:lineRule="auto"/>
        <w:ind w:firstLine="540"/>
      </w:pPr>
      <w:r>
        <w:rPr>
          <w:rFonts w:hint="eastAsia" w:ascii="宋体" w:hAnsi="宋体" w:cs="宋体"/>
          <w:szCs w:val="21"/>
        </w:rPr>
        <w:t>如供应商未按上述要求去做，将视为未报名。</w:t>
      </w:r>
    </w:p>
    <w:p>
      <w:pPr>
        <w:spacing w:line="360" w:lineRule="auto"/>
        <w:ind w:firstLine="420" w:firstLineChars="200"/>
        <w:rPr>
          <w:rFonts w:ascii="宋体" w:hAnsi="宋体" w:cs="宋体"/>
          <w:szCs w:val="21"/>
        </w:rPr>
      </w:pPr>
      <w:r>
        <w:rPr>
          <w:rFonts w:hint="eastAsia" w:ascii="宋体" w:hAnsi="宋体" w:cs="宋体"/>
          <w:szCs w:val="21"/>
        </w:rPr>
        <w:t>四、提交投标文件</w:t>
      </w:r>
      <w:bookmarkEnd w:id="13"/>
      <w:bookmarkEnd w:id="14"/>
      <w:r>
        <w:rPr>
          <w:rFonts w:hint="eastAsia" w:ascii="宋体" w:hAnsi="宋体" w:cs="宋体"/>
          <w:szCs w:val="21"/>
        </w:rPr>
        <w:t>截止时间、开标时间和地点</w:t>
      </w:r>
      <w:bookmarkEnd w:id="15"/>
      <w:bookmarkEnd w:id="16"/>
    </w:p>
    <w:p>
      <w:pPr>
        <w:spacing w:line="360" w:lineRule="auto"/>
        <w:ind w:firstLine="420" w:firstLineChars="200"/>
        <w:rPr>
          <w:rFonts w:ascii="宋体" w:hAnsi="宋体" w:cs="宋体"/>
          <w:szCs w:val="21"/>
          <w:highlight w:val="none"/>
        </w:rPr>
      </w:pPr>
      <w:bookmarkStart w:id="17" w:name="_Toc28359084"/>
      <w:bookmarkStart w:id="18" w:name="_Toc35393625"/>
      <w:bookmarkStart w:id="19" w:name="_Toc35393794"/>
      <w:bookmarkStart w:id="20" w:name="_Toc28359007"/>
      <w:r>
        <w:rPr>
          <w:rFonts w:hint="eastAsia" w:ascii="宋体" w:hAnsi="宋体" w:cs="宋体"/>
          <w:szCs w:val="21"/>
        </w:rPr>
        <w:t>截止时间</w:t>
      </w:r>
      <w:r>
        <w:rPr>
          <w:rFonts w:hint="eastAsia" w:ascii="宋体" w:hAnsi="宋体" w:cs="宋体"/>
          <w:szCs w:val="21"/>
          <w:highlight w:val="none"/>
        </w:rPr>
        <w:t>：2023年0</w:t>
      </w:r>
      <w:r>
        <w:rPr>
          <w:rFonts w:hint="eastAsia" w:ascii="宋体" w:hAnsi="宋体" w:cs="宋体"/>
          <w:szCs w:val="21"/>
          <w:highlight w:val="none"/>
          <w:lang w:val="en-US" w:eastAsia="zh-CN"/>
        </w:rPr>
        <w:t>8</w:t>
      </w:r>
      <w:r>
        <w:rPr>
          <w:rFonts w:hint="eastAsia" w:ascii="宋体" w:hAnsi="宋体" w:cs="宋体"/>
          <w:szCs w:val="21"/>
          <w:highlight w:val="none"/>
        </w:rPr>
        <w:t>月</w:t>
      </w:r>
      <w:r>
        <w:rPr>
          <w:rFonts w:hint="eastAsia" w:ascii="宋体" w:hAnsi="宋体" w:cs="宋体"/>
          <w:szCs w:val="21"/>
          <w:highlight w:val="none"/>
          <w:lang w:val="en-US" w:eastAsia="zh-CN"/>
        </w:rPr>
        <w:t>21</w:t>
      </w:r>
      <w:r>
        <w:rPr>
          <w:rFonts w:hint="eastAsia" w:ascii="宋体" w:hAnsi="宋体" w:cs="宋体"/>
          <w:szCs w:val="21"/>
          <w:highlight w:val="none"/>
        </w:rPr>
        <w:t>日</w:t>
      </w:r>
      <w:r>
        <w:rPr>
          <w:rFonts w:hint="eastAsia" w:ascii="宋体" w:hAnsi="宋体" w:cs="宋体"/>
          <w:szCs w:val="21"/>
          <w:highlight w:val="none"/>
          <w:lang w:val="en-US" w:eastAsia="zh-CN"/>
        </w:rPr>
        <w:t>14</w:t>
      </w:r>
      <w:r>
        <w:rPr>
          <w:rFonts w:hint="eastAsia" w:ascii="宋体" w:hAnsi="宋体" w:cs="宋体"/>
          <w:szCs w:val="21"/>
          <w:highlight w:val="none"/>
        </w:rPr>
        <w:t>点30分</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开标时间：2023年0</w:t>
      </w:r>
      <w:r>
        <w:rPr>
          <w:rFonts w:hint="eastAsia" w:ascii="宋体" w:hAnsi="宋体" w:cs="宋体"/>
          <w:szCs w:val="21"/>
          <w:highlight w:val="none"/>
          <w:lang w:val="en-US" w:eastAsia="zh-CN"/>
        </w:rPr>
        <w:t>8</w:t>
      </w:r>
      <w:r>
        <w:rPr>
          <w:rFonts w:hint="eastAsia" w:ascii="宋体" w:hAnsi="宋体" w:cs="宋体"/>
          <w:szCs w:val="21"/>
          <w:highlight w:val="none"/>
        </w:rPr>
        <w:t>月</w:t>
      </w:r>
      <w:r>
        <w:rPr>
          <w:rFonts w:hint="eastAsia" w:ascii="宋体" w:hAnsi="宋体" w:cs="宋体"/>
          <w:szCs w:val="21"/>
          <w:highlight w:val="none"/>
          <w:lang w:val="en-US" w:eastAsia="zh-CN"/>
        </w:rPr>
        <w:t>21</w:t>
      </w:r>
      <w:r>
        <w:rPr>
          <w:rFonts w:hint="eastAsia" w:ascii="宋体" w:hAnsi="宋体" w:cs="宋体"/>
          <w:szCs w:val="21"/>
          <w:highlight w:val="none"/>
        </w:rPr>
        <w:t>日</w:t>
      </w:r>
      <w:r>
        <w:rPr>
          <w:rFonts w:hint="eastAsia" w:ascii="宋体" w:hAnsi="宋体" w:cs="宋体"/>
          <w:szCs w:val="21"/>
          <w:highlight w:val="none"/>
          <w:lang w:val="en-US" w:eastAsia="zh-CN"/>
        </w:rPr>
        <w:t>14</w:t>
      </w:r>
      <w:r>
        <w:rPr>
          <w:rFonts w:hint="eastAsia" w:ascii="宋体" w:hAnsi="宋体" w:cs="宋体"/>
          <w:szCs w:val="21"/>
          <w:highlight w:val="none"/>
        </w:rPr>
        <w:t>点30分</w:t>
      </w:r>
    </w:p>
    <w:p>
      <w:pPr>
        <w:spacing w:line="360" w:lineRule="auto"/>
        <w:ind w:firstLine="420" w:firstLineChars="200"/>
        <w:rPr>
          <w:rFonts w:ascii="宋体" w:hAnsi="宋体" w:cs="宋体"/>
          <w:szCs w:val="21"/>
        </w:rPr>
      </w:pPr>
      <w:r>
        <w:rPr>
          <w:rFonts w:hint="eastAsia" w:ascii="宋体" w:hAnsi="宋体" w:cs="宋体"/>
          <w:szCs w:val="21"/>
        </w:rPr>
        <w:t>地点：</w:t>
      </w:r>
      <w:bookmarkStart w:id="21" w:name="_Hlk99113884"/>
      <w:r>
        <w:rPr>
          <w:rFonts w:hint="eastAsia" w:ascii="宋体" w:hAnsi="宋体" w:cs="宋体"/>
          <w:szCs w:val="21"/>
        </w:rPr>
        <w:t>扬州市广陵区渡江南路112号（左岸商务广场）左岸商务广场-2-1201</w:t>
      </w:r>
      <w:bookmarkEnd w:id="21"/>
      <w:r>
        <w:rPr>
          <w:rFonts w:hint="eastAsia" w:ascii="宋体" w:hAnsi="宋体" w:cs="宋体"/>
          <w:szCs w:val="21"/>
        </w:rPr>
        <w:t>（永明项目管理有限公司开标室）</w:t>
      </w:r>
    </w:p>
    <w:p>
      <w:pPr>
        <w:spacing w:line="360" w:lineRule="auto"/>
        <w:ind w:firstLine="420" w:firstLineChars="200"/>
        <w:rPr>
          <w:rFonts w:ascii="宋体" w:hAnsi="宋体" w:cs="宋体"/>
          <w:szCs w:val="21"/>
        </w:rPr>
      </w:pPr>
      <w:r>
        <w:rPr>
          <w:rFonts w:hint="eastAsia" w:ascii="宋体" w:hAnsi="宋体" w:cs="宋体"/>
          <w:szCs w:val="21"/>
        </w:rPr>
        <w:t>五、公告期限</w:t>
      </w:r>
      <w:bookmarkEnd w:id="17"/>
      <w:bookmarkEnd w:id="18"/>
      <w:bookmarkEnd w:id="19"/>
      <w:bookmarkEnd w:id="20"/>
    </w:p>
    <w:p>
      <w:pPr>
        <w:pStyle w:val="8"/>
        <w:spacing w:line="360" w:lineRule="auto"/>
        <w:rPr>
          <w:rFonts w:ascii="宋体" w:hAnsi="宋体" w:cs="宋体"/>
          <w:szCs w:val="21"/>
        </w:rPr>
      </w:pPr>
      <w:bookmarkStart w:id="22" w:name="_Toc35393626"/>
      <w:bookmarkStart w:id="23" w:name="_Toc35393795"/>
      <w:r>
        <w:rPr>
          <w:rFonts w:hint="eastAsia" w:ascii="宋体" w:hAnsi="宋体" w:cs="宋体"/>
          <w:szCs w:val="21"/>
        </w:rPr>
        <w:t>自招标公告在“扬州市公共资源交易服务平台、扬州市城建国有资产控股（集团）有限责任公司网站、江苏长江水务股份有限公司网站”发布之日起5个工作日。</w:t>
      </w:r>
    </w:p>
    <w:p>
      <w:pPr>
        <w:pStyle w:val="8"/>
        <w:spacing w:line="360" w:lineRule="auto"/>
        <w:ind w:left="420" w:firstLine="0" w:firstLineChars="0"/>
        <w:rPr>
          <w:rFonts w:ascii="宋体" w:hAnsi="宋体" w:cs="宋体"/>
          <w:szCs w:val="21"/>
        </w:rPr>
      </w:pPr>
      <w:r>
        <w:rPr>
          <w:rFonts w:hint="eastAsia" w:ascii="宋体" w:hAnsi="宋体" w:cs="宋体"/>
          <w:szCs w:val="21"/>
        </w:rPr>
        <w:t>六、其他补充事宜</w:t>
      </w:r>
      <w:bookmarkEnd w:id="22"/>
      <w:bookmarkEnd w:id="23"/>
      <w:r>
        <w:rPr>
          <w:rFonts w:hint="eastAsia" w:ascii="宋体" w:hAnsi="宋体" w:cs="宋体"/>
          <w:szCs w:val="21"/>
        </w:rPr>
        <w:t>：</w:t>
      </w:r>
    </w:p>
    <w:p>
      <w:pPr>
        <w:spacing w:line="360" w:lineRule="auto"/>
        <w:ind w:firstLine="420" w:firstLineChars="200"/>
        <w:rPr>
          <w:rFonts w:ascii="宋体" w:hAnsi="宋体" w:cs="宋体"/>
          <w:szCs w:val="21"/>
        </w:rPr>
      </w:pPr>
      <w:r>
        <w:rPr>
          <w:rFonts w:ascii="宋体" w:hAnsi="宋体" w:cs="宋体"/>
          <w:szCs w:val="21"/>
        </w:rPr>
        <w:t>1</w:t>
      </w:r>
      <w:r>
        <w:rPr>
          <w:rFonts w:hint="eastAsia" w:ascii="宋体" w:hAnsi="宋体" w:cs="宋体"/>
          <w:szCs w:val="21"/>
        </w:rPr>
        <w:t>、本次投标保证金要求：</w:t>
      </w:r>
    </w:p>
    <w:p>
      <w:pPr>
        <w:spacing w:line="360" w:lineRule="auto"/>
        <w:ind w:firstLine="420" w:firstLineChars="200"/>
        <w:rPr>
          <w:rFonts w:ascii="宋体" w:hAnsi="宋体" w:cs="宋体"/>
          <w:szCs w:val="21"/>
        </w:rPr>
      </w:pPr>
      <w:r>
        <w:rPr>
          <w:rFonts w:hint="eastAsia" w:ascii="宋体" w:hAnsi="宋体" w:cs="宋体"/>
          <w:szCs w:val="21"/>
        </w:rPr>
        <w:t>根据江苏省财政厅《关于做好政府采购支持企业发展有关事项的通知》（苏财购【2020】52号）文件的要求，本项目免收投标保证金。</w:t>
      </w:r>
    </w:p>
    <w:p>
      <w:pPr>
        <w:spacing w:line="360" w:lineRule="auto"/>
        <w:ind w:firstLine="420" w:firstLineChars="200"/>
        <w:rPr>
          <w:rFonts w:ascii="宋体" w:hAnsi="宋体" w:cs="宋体"/>
          <w:szCs w:val="21"/>
        </w:rPr>
      </w:pPr>
      <w:r>
        <w:rPr>
          <w:rFonts w:hint="eastAsia" w:ascii="宋体" w:hAnsi="宋体" w:cs="宋体"/>
          <w:szCs w:val="21"/>
        </w:rPr>
        <w:t>2、集中考察或召开答疑会：不组织磋商供应商进行现场考察，磋商供应商认为需要可自行进行现场考察，采购人将予以必要的协助，费用由磋商供应商自</w:t>
      </w:r>
      <w:r>
        <w:rPr>
          <w:rFonts w:hint="eastAsia" w:ascii="宋体" w:hAnsi="宋体" w:cs="宋体"/>
          <w:color w:val="333333"/>
          <w:kern w:val="0"/>
          <w:szCs w:val="21"/>
          <w:shd w:val="clear" w:color="auto" w:fill="FFFFFF"/>
        </w:rPr>
        <w:t>理</w:t>
      </w:r>
      <w:r>
        <w:rPr>
          <w:rFonts w:hint="eastAsia" w:ascii="宋体" w:hAnsi="宋体" w:cs="宋体"/>
          <w:szCs w:val="21"/>
        </w:rPr>
        <w:t>。</w:t>
      </w:r>
    </w:p>
    <w:p>
      <w:pPr>
        <w:spacing w:line="360" w:lineRule="auto"/>
        <w:ind w:firstLine="413" w:firstLineChars="197"/>
        <w:rPr>
          <w:rFonts w:ascii="宋体" w:hAnsi="宋体"/>
          <w:szCs w:val="21"/>
        </w:rPr>
      </w:pPr>
      <w:r>
        <w:rPr>
          <w:rFonts w:hint="eastAsia" w:ascii="宋体" w:hAnsi="宋体"/>
          <w:szCs w:val="21"/>
        </w:rPr>
        <w:t>3、投标文件制作份数要求：纸质版一式五份(一份正本，四份副本)并注明所投包号、电子版投标文件一份(U盘/word或PDF格式，随纸质正本文件一并提交)。</w:t>
      </w:r>
    </w:p>
    <w:p>
      <w:pPr>
        <w:spacing w:line="360" w:lineRule="auto"/>
        <w:ind w:firstLine="413" w:firstLineChars="197"/>
        <w:rPr>
          <w:rFonts w:ascii="宋体" w:hAnsi="宋体"/>
          <w:szCs w:val="21"/>
        </w:rPr>
      </w:pPr>
      <w:r>
        <w:rPr>
          <w:rFonts w:hint="eastAsia" w:ascii="宋体" w:hAnsi="宋体"/>
          <w:szCs w:val="21"/>
        </w:rPr>
        <w:t>纸质版装订成册，每份投标文件须清楚标明“正本”或“副本”。一旦正本和副本不符，以正本为准。电子版文件用于辅助评标和平台存档，供应商需承担前述不一致造成的不利后果。当电子版文件和纸质正本文件不一致时，以纸质正本文件为准。</w:t>
      </w:r>
    </w:p>
    <w:p>
      <w:pPr>
        <w:spacing w:line="360" w:lineRule="auto"/>
        <w:ind w:firstLine="413" w:firstLineChars="197"/>
        <w:rPr>
          <w:rFonts w:ascii="宋体" w:hAnsi="宋体"/>
          <w:szCs w:val="21"/>
        </w:rPr>
      </w:pPr>
      <w:r>
        <w:rPr>
          <w:rFonts w:hint="eastAsia" w:ascii="宋体" w:hAnsi="宋体"/>
          <w:szCs w:val="21"/>
        </w:rPr>
        <w:t>4、潜在投标人对招标文件项目需求部分的询问、质疑请向采购人提出，由采购人负责答复。</w:t>
      </w:r>
    </w:p>
    <w:p>
      <w:pPr>
        <w:spacing w:line="360" w:lineRule="auto"/>
        <w:ind w:firstLine="413" w:firstLineChars="197"/>
        <w:rPr>
          <w:rFonts w:ascii="宋体" w:hAnsi="宋体"/>
          <w:szCs w:val="21"/>
        </w:rPr>
      </w:pPr>
      <w:r>
        <w:rPr>
          <w:rFonts w:ascii="宋体" w:hAnsi="宋体"/>
          <w:szCs w:val="21"/>
        </w:rPr>
        <w:t>6</w:t>
      </w:r>
      <w:r>
        <w:rPr>
          <w:rFonts w:hint="eastAsia" w:ascii="宋体" w:hAnsi="宋体"/>
          <w:szCs w:val="21"/>
        </w:rPr>
        <w:t>、有关本次招标的事项若存在变动或修改，敬请及时关注“扬州市公共资源交易服务平台、扬州市城建国有资产控股（集团）有限责任公司网站、江苏长江水务股份有限公司网站”发布的信息或更正公告。</w:t>
      </w:r>
    </w:p>
    <w:p>
      <w:pPr>
        <w:spacing w:line="360" w:lineRule="auto"/>
        <w:ind w:firstLine="413" w:firstLineChars="197"/>
        <w:rPr>
          <w:rFonts w:ascii="宋体" w:hAnsi="宋体"/>
          <w:i/>
          <w:iCs/>
          <w:szCs w:val="21"/>
          <w:u w:val="single"/>
        </w:rPr>
      </w:pPr>
      <w:r>
        <w:rPr>
          <w:rFonts w:ascii="宋体" w:hAnsi="宋体"/>
          <w:szCs w:val="21"/>
        </w:rPr>
        <w:t>7</w:t>
      </w:r>
      <w:r>
        <w:rPr>
          <w:rFonts w:hint="eastAsia" w:ascii="宋体" w:hAnsi="宋体"/>
          <w:szCs w:val="21"/>
        </w:rPr>
        <w:t>、</w:t>
      </w:r>
      <w:r>
        <w:rPr>
          <w:rFonts w:hint="eastAsia" w:ascii="宋体" w:hAnsi="宋体"/>
          <w:i/>
          <w:iCs/>
          <w:szCs w:val="21"/>
          <w:u w:val="single"/>
        </w:rPr>
        <w:t>本项目招标文件中所有斜体下划线部分为实质性条款，如不满足，则为无效投标。</w:t>
      </w:r>
    </w:p>
    <w:p>
      <w:pPr>
        <w:spacing w:line="360" w:lineRule="auto"/>
        <w:ind w:firstLine="420" w:firstLineChars="200"/>
        <w:rPr>
          <w:rFonts w:ascii="宋体" w:hAnsi="宋体" w:cs="宋体"/>
          <w:szCs w:val="21"/>
        </w:rPr>
      </w:pPr>
      <w:bookmarkStart w:id="24" w:name="_Toc35393796"/>
      <w:bookmarkStart w:id="25" w:name="_Toc28359085"/>
      <w:bookmarkStart w:id="26" w:name="_Toc35393627"/>
      <w:bookmarkStart w:id="27" w:name="_Toc28359008"/>
      <w:r>
        <w:rPr>
          <w:rFonts w:hint="eastAsia" w:ascii="宋体" w:hAnsi="宋体" w:cs="宋体"/>
          <w:szCs w:val="21"/>
        </w:rPr>
        <w:t>七、对本次招标提出询问，请按以下方式联系。</w:t>
      </w:r>
      <w:bookmarkEnd w:id="24"/>
      <w:bookmarkEnd w:id="25"/>
      <w:bookmarkEnd w:id="26"/>
      <w:bookmarkEnd w:id="27"/>
    </w:p>
    <w:p>
      <w:pPr>
        <w:spacing w:line="360" w:lineRule="auto"/>
        <w:ind w:firstLine="420" w:firstLineChars="200"/>
        <w:rPr>
          <w:rFonts w:ascii="宋体" w:hAnsi="宋体" w:cs="宋体"/>
          <w:szCs w:val="21"/>
        </w:rPr>
      </w:pPr>
      <w:r>
        <w:rPr>
          <w:rFonts w:hint="eastAsia" w:ascii="宋体" w:hAnsi="宋体" w:cs="宋体"/>
          <w:szCs w:val="21"/>
        </w:rPr>
        <w:t>1.采购人信息</w:t>
      </w:r>
    </w:p>
    <w:p>
      <w:pPr>
        <w:spacing w:line="360" w:lineRule="auto"/>
        <w:ind w:firstLine="420" w:firstLineChars="200"/>
        <w:rPr>
          <w:rFonts w:ascii="宋体" w:hAnsi="宋体" w:cs="宋体"/>
          <w:szCs w:val="21"/>
        </w:rPr>
      </w:pPr>
      <w:r>
        <w:rPr>
          <w:rFonts w:hint="eastAsia" w:ascii="宋体" w:hAnsi="宋体" w:cs="宋体"/>
          <w:szCs w:val="21"/>
        </w:rPr>
        <w:t>名 称：</w:t>
      </w:r>
      <w:r>
        <w:rPr>
          <w:rFonts w:hint="eastAsia" w:ascii="宋体" w:hAnsi="宋体" w:cs="宋体"/>
        </w:rPr>
        <w:t>江苏长江水务股份有限公司</w:t>
      </w:r>
      <w:r>
        <w:rPr>
          <w:rFonts w:hint="eastAsia" w:ascii="宋体" w:hAnsi="宋体" w:cs="宋体"/>
        </w:rPr>
        <w:tab/>
      </w:r>
      <w:r>
        <w:rPr>
          <w:rFonts w:hint="eastAsia" w:ascii="宋体" w:hAnsi="宋体" w:cs="宋体"/>
        </w:rPr>
        <w:tab/>
      </w:r>
      <w:r>
        <w:rPr>
          <w:rFonts w:hint="eastAsia" w:ascii="宋体" w:hAnsi="宋体" w:cs="宋体"/>
          <w:szCs w:val="21"/>
        </w:rPr>
        <w:t xml:space="preserve">　 </w:t>
      </w:r>
    </w:p>
    <w:p>
      <w:pPr>
        <w:spacing w:line="360" w:lineRule="auto"/>
        <w:ind w:firstLine="420" w:firstLineChars="200"/>
        <w:rPr>
          <w:rFonts w:ascii="宋体" w:hAnsi="宋体" w:cs="宋体"/>
          <w:szCs w:val="21"/>
        </w:rPr>
      </w:pPr>
      <w:r>
        <w:rPr>
          <w:rFonts w:hint="eastAsia" w:ascii="宋体" w:hAnsi="宋体" w:cs="宋体"/>
          <w:szCs w:val="21"/>
        </w:rPr>
        <w:t>地 址：扬州市文汇东路249号</w:t>
      </w:r>
    </w:p>
    <w:p>
      <w:pPr>
        <w:spacing w:line="360" w:lineRule="auto"/>
        <w:ind w:firstLine="420" w:firstLineChars="200"/>
        <w:jc w:val="left"/>
        <w:rPr>
          <w:rFonts w:ascii="宋体" w:hAnsi="宋体" w:cs="宋体"/>
          <w:szCs w:val="21"/>
        </w:rPr>
      </w:pPr>
      <w:r>
        <w:rPr>
          <w:rFonts w:hint="eastAsia" w:ascii="宋体" w:hAnsi="宋体" w:cs="宋体"/>
          <w:szCs w:val="21"/>
        </w:rPr>
        <w:t>联系方式：</w:t>
      </w:r>
      <w:bookmarkStart w:id="28" w:name="_Toc28359009"/>
      <w:bookmarkStart w:id="29" w:name="_Toc28359086"/>
      <w:r>
        <w:rPr>
          <w:rFonts w:hint="eastAsia" w:ascii="宋体" w:hAnsi="宋体" w:cs="宋体"/>
          <w:szCs w:val="21"/>
          <w:shd w:val="clear" w:color="auto" w:fill="FFFFFF"/>
        </w:rPr>
        <w:t xml:space="preserve">0514-82980069    </w:t>
      </w:r>
    </w:p>
    <w:p>
      <w:pPr>
        <w:spacing w:line="360" w:lineRule="auto"/>
        <w:ind w:firstLine="420" w:firstLineChars="200"/>
        <w:rPr>
          <w:rFonts w:ascii="宋体" w:hAnsi="宋体" w:cs="宋体"/>
          <w:szCs w:val="21"/>
        </w:rPr>
      </w:pPr>
      <w:r>
        <w:rPr>
          <w:rFonts w:hint="eastAsia" w:ascii="宋体" w:hAnsi="宋体" w:cs="宋体"/>
          <w:szCs w:val="21"/>
        </w:rPr>
        <w:t>2.采购代理机构信息</w:t>
      </w:r>
      <w:bookmarkEnd w:id="28"/>
      <w:bookmarkEnd w:id="29"/>
    </w:p>
    <w:p>
      <w:pPr>
        <w:spacing w:line="360" w:lineRule="auto"/>
        <w:ind w:firstLine="420" w:firstLineChars="200"/>
        <w:rPr>
          <w:rFonts w:ascii="宋体" w:hAnsi="宋体" w:cs="宋体"/>
          <w:szCs w:val="21"/>
        </w:rPr>
      </w:pPr>
      <w:r>
        <w:rPr>
          <w:rFonts w:hint="eastAsia" w:ascii="宋体" w:hAnsi="宋体" w:cs="宋体"/>
          <w:szCs w:val="21"/>
        </w:rPr>
        <w:t>名    称：永明项目管理有限公司</w:t>
      </w:r>
    </w:p>
    <w:p>
      <w:pPr>
        <w:spacing w:line="360" w:lineRule="auto"/>
        <w:ind w:firstLine="420" w:firstLineChars="200"/>
        <w:rPr>
          <w:rFonts w:ascii="宋体" w:hAnsi="宋体" w:cs="宋体"/>
          <w:szCs w:val="21"/>
        </w:rPr>
      </w:pPr>
      <w:r>
        <w:rPr>
          <w:rFonts w:hint="eastAsia" w:ascii="宋体" w:hAnsi="宋体" w:cs="宋体"/>
          <w:szCs w:val="21"/>
        </w:rPr>
        <w:t xml:space="preserve">地　  址：扬州市广陵区渡江南路112号（左岸商务广场）左岸商务广场-2-1201 </w:t>
      </w:r>
    </w:p>
    <w:p>
      <w:pPr>
        <w:spacing w:line="360" w:lineRule="auto"/>
        <w:ind w:firstLine="420" w:firstLineChars="200"/>
        <w:rPr>
          <w:rFonts w:ascii="宋体" w:hAnsi="宋体" w:cs="宋体"/>
          <w:szCs w:val="21"/>
        </w:rPr>
      </w:pPr>
      <w:r>
        <w:rPr>
          <w:rFonts w:hint="eastAsia" w:ascii="宋体" w:hAnsi="宋体" w:cs="宋体"/>
          <w:szCs w:val="21"/>
        </w:rPr>
        <w:t>联系方式：</w:t>
      </w:r>
      <w:r>
        <w:rPr>
          <w:rFonts w:ascii="宋体" w:hAnsi="宋体" w:cs="宋体"/>
          <w:szCs w:val="21"/>
        </w:rPr>
        <w:t>0514-87867830</w:t>
      </w:r>
      <w:r>
        <w:rPr>
          <w:rFonts w:hint="eastAsia" w:ascii="宋体" w:hAnsi="宋体" w:cs="宋体"/>
          <w:szCs w:val="21"/>
        </w:rPr>
        <w:t xml:space="preserve">      　　 </w:t>
      </w:r>
    </w:p>
    <w:p>
      <w:pPr>
        <w:spacing w:line="360" w:lineRule="auto"/>
        <w:ind w:firstLine="420" w:firstLineChars="200"/>
        <w:rPr>
          <w:rFonts w:ascii="宋体" w:hAnsi="宋体" w:cs="宋体"/>
          <w:szCs w:val="21"/>
        </w:rPr>
      </w:pPr>
      <w:bookmarkStart w:id="30" w:name="_Toc35393643"/>
      <w:bookmarkStart w:id="31" w:name="_Toc28359025"/>
      <w:bookmarkStart w:id="32" w:name="_Toc28359102"/>
      <w:bookmarkStart w:id="33" w:name="_Toc35393812"/>
      <w:r>
        <w:rPr>
          <w:rFonts w:hint="eastAsia" w:ascii="宋体" w:hAnsi="宋体" w:cs="宋体"/>
          <w:szCs w:val="21"/>
        </w:rPr>
        <w:t>3.项目联系方式</w:t>
      </w:r>
      <w:bookmarkEnd w:id="30"/>
      <w:bookmarkEnd w:id="31"/>
      <w:bookmarkEnd w:id="32"/>
      <w:bookmarkEnd w:id="33"/>
    </w:p>
    <w:p>
      <w:pPr>
        <w:spacing w:line="360" w:lineRule="auto"/>
        <w:ind w:firstLine="420" w:firstLineChars="200"/>
        <w:rPr>
          <w:rFonts w:ascii="宋体" w:hAnsi="宋体" w:cs="宋体"/>
          <w:szCs w:val="21"/>
        </w:rPr>
      </w:pPr>
      <w:r>
        <w:rPr>
          <w:rFonts w:hint="eastAsia" w:ascii="宋体" w:hAnsi="宋体" w:cs="宋体"/>
          <w:szCs w:val="21"/>
        </w:rPr>
        <w:t xml:space="preserve">项目联系人：何工 </w:t>
      </w:r>
      <w:r>
        <w:rPr>
          <w:rFonts w:hint="eastAsia" w:ascii="宋体" w:hAnsi="宋体" w:cs="宋体"/>
          <w:szCs w:val="21"/>
          <w:lang w:val="en-US" w:eastAsia="zh-CN"/>
        </w:rPr>
        <w:t xml:space="preserve"> </w:t>
      </w:r>
      <w:r>
        <w:rPr>
          <w:rFonts w:hint="eastAsia" w:ascii="宋体" w:hAnsi="宋体" w:cs="宋体"/>
          <w:szCs w:val="21"/>
        </w:rPr>
        <w:t>电话：13270597005</w:t>
      </w:r>
    </w:p>
    <w:p>
      <w:pPr>
        <w:rPr>
          <w:rFonts w:ascii="宋体" w:hAnsi="宋体" w:cs="宋体"/>
          <w:sz w:val="36"/>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E1011C"/>
    <w:multiLevelType w:val="singleLevel"/>
    <w:tmpl w:val="39E1011C"/>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hMWFjNDE3NTJmZTE3NjE3Y2FmODBhYTk5ZTVjZjgifQ=="/>
  </w:docVars>
  <w:rsids>
    <w:rsidRoot w:val="5C6A1A7F"/>
    <w:rsid w:val="18E62560"/>
    <w:rsid w:val="25E95DBC"/>
    <w:rsid w:val="3F2757B6"/>
    <w:rsid w:val="421C5D46"/>
    <w:rsid w:val="45D5206A"/>
    <w:rsid w:val="4E073A78"/>
    <w:rsid w:val="5C6A1A7F"/>
    <w:rsid w:val="5DFE12A6"/>
    <w:rsid w:val="60F74E1E"/>
    <w:rsid w:val="621A1CC4"/>
    <w:rsid w:val="6BF95CAB"/>
    <w:rsid w:val="6F6910C3"/>
    <w:rsid w:val="71B96C69"/>
    <w:rsid w:val="73C94703"/>
    <w:rsid w:val="79D66C45"/>
    <w:rsid w:val="7D3035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3"/>
    <w:basedOn w:val="1"/>
    <w:next w:val="1"/>
    <w:qFormat/>
    <w:uiPriority w:val="0"/>
    <w:pPr>
      <w:keepNext/>
      <w:keepLines/>
      <w:overflowPunct w:val="0"/>
      <w:autoSpaceDE w:val="0"/>
      <w:autoSpaceDN w:val="0"/>
      <w:adjustRightInd w:val="0"/>
      <w:spacing w:line="360" w:lineRule="auto"/>
      <w:ind w:firstLine="85"/>
      <w:textAlignment w:val="baseline"/>
      <w:outlineLvl w:val="2"/>
    </w:pPr>
    <w:rPr>
      <w:sz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Autospacing="1" w:afterAutospacing="1"/>
      <w:jc w:val="left"/>
    </w:pPr>
    <w:rPr>
      <w:kern w:val="0"/>
      <w:sz w:val="24"/>
    </w:rPr>
  </w:style>
  <w:style w:type="character" w:styleId="6">
    <w:name w:val="Strong"/>
    <w:basedOn w:val="5"/>
    <w:qFormat/>
    <w:uiPriority w:val="0"/>
    <w:rPr>
      <w:b/>
    </w:rPr>
  </w:style>
  <w:style w:type="paragraph" w:customStyle="1" w:styleId="7">
    <w:name w:val="正文（缩进）"/>
    <w:basedOn w:val="1"/>
    <w:next w:val="1"/>
    <w:qFormat/>
    <w:uiPriority w:val="0"/>
    <w:pPr>
      <w:spacing w:before="156" w:after="156"/>
      <w:ind w:firstLine="480" w:firstLineChars="200"/>
    </w:p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2106</Words>
  <Characters>2329</Characters>
  <Lines>0</Lines>
  <Paragraphs>0</Paragraphs>
  <TotalTime>24</TotalTime>
  <ScaleCrop>false</ScaleCrop>
  <LinksUpToDate>false</LinksUpToDate>
  <CharactersWithSpaces>2366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2023-06-21T08:58:00Z</dcterms:created>
  <dc:creator>Amoureux</dc:creator>
  <cp:lastModifiedBy>一念执着</cp:lastModifiedBy>
  <cp:lastPrinted>2023-06-27T08:39:00Z</cp:lastPrinted>
  <dcterms:modified xsi:type="dcterms:W3CDTF">2023-07-31T01:16:50Z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53E1DDFE4A44442D898C6A28B302A243_13</vt:lpwstr>
  </property>
</Properties>
</file>