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B55E7">
      <w:pPr>
        <w:keepNext w:val="0"/>
        <w:keepLines w:val="0"/>
        <w:pageBreakBefore w:val="0"/>
        <w:widowControl w:val="0"/>
        <w:kinsoku/>
        <w:wordWrap/>
        <w:overflowPunct/>
        <w:topLinePunct w:val="0"/>
        <w:autoSpaceDE/>
        <w:autoSpaceDN/>
        <w:bidi w:val="0"/>
        <w:adjustRightInd/>
        <w:snapToGrid/>
        <w:spacing w:after="120" w:line="400" w:lineRule="exact"/>
        <w:ind w:left="420" w:leftChars="200"/>
        <w:jc w:val="center"/>
        <w:textAlignment w:val="auto"/>
        <w:rPr>
          <w:rFonts w:hint="eastAsia" w:ascii="宋体" w:hAnsi="宋体" w:eastAsia="仿宋_GB2312" w:cs="宋体"/>
          <w:b/>
          <w:color w:val="000000"/>
          <w:kern w:val="2"/>
          <w:sz w:val="28"/>
          <w:szCs w:val="28"/>
          <w:highlight w:val="none"/>
          <w:lang w:val="en-US" w:eastAsia="zh-CN" w:bidi="ar-SA"/>
        </w:rPr>
      </w:pPr>
      <w:bookmarkStart w:id="0" w:name="_Toc35393629"/>
      <w:bookmarkStart w:id="1" w:name="_Toc35393798"/>
      <w:bookmarkStart w:id="2" w:name="_Toc28359089"/>
      <w:bookmarkStart w:id="3" w:name="_Toc28359012"/>
      <w:r>
        <w:rPr>
          <w:rFonts w:hint="eastAsia" w:ascii="宋体" w:hAnsi="宋体" w:eastAsia="仿宋_GB2312" w:cs="宋体"/>
          <w:b/>
          <w:color w:val="000000"/>
          <w:kern w:val="2"/>
          <w:sz w:val="28"/>
          <w:szCs w:val="28"/>
          <w:highlight w:val="none"/>
          <w:lang w:val="en-US" w:eastAsia="zh-CN" w:bidi="ar-SA"/>
        </w:rPr>
        <w:t xml:space="preserve">江苏长江水务股份有限公司钢纤维混凝土检查井盖年度入围项目 </w:t>
      </w:r>
    </w:p>
    <w:p w14:paraId="1855999A">
      <w:pPr>
        <w:keepNext w:val="0"/>
        <w:keepLines w:val="0"/>
        <w:pageBreakBefore w:val="0"/>
        <w:widowControl w:val="0"/>
        <w:kinsoku/>
        <w:wordWrap/>
        <w:overflowPunct/>
        <w:topLinePunct w:val="0"/>
        <w:autoSpaceDE/>
        <w:autoSpaceDN/>
        <w:bidi w:val="0"/>
        <w:adjustRightInd/>
        <w:snapToGrid/>
        <w:spacing w:after="120" w:line="400" w:lineRule="exact"/>
        <w:ind w:left="420" w:leftChars="200"/>
        <w:jc w:val="center"/>
        <w:textAlignment w:val="auto"/>
        <w:rPr>
          <w:rFonts w:hint="eastAsia" w:ascii="宋体" w:hAnsi="宋体" w:eastAsia="仿宋_GB2312" w:cs="宋体"/>
          <w:b/>
          <w:color w:val="000000"/>
          <w:kern w:val="2"/>
          <w:sz w:val="28"/>
          <w:szCs w:val="28"/>
          <w:highlight w:val="none"/>
          <w:lang w:val="en-US" w:eastAsia="zh-CN" w:bidi="ar-SA"/>
        </w:rPr>
      </w:pPr>
      <w:r>
        <w:rPr>
          <w:rFonts w:hint="eastAsia" w:ascii="宋体" w:hAnsi="宋体" w:eastAsia="仿宋_GB2312" w:cs="宋体"/>
          <w:b/>
          <w:color w:val="000000"/>
          <w:kern w:val="2"/>
          <w:sz w:val="28"/>
          <w:szCs w:val="28"/>
          <w:highlight w:val="none"/>
          <w:lang w:val="en-US" w:eastAsia="zh-CN" w:bidi="ar-SA"/>
        </w:rPr>
        <w:t>公开招标公告</w:t>
      </w:r>
    </w:p>
    <w:p w14:paraId="5DA5164B">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color w:val="000000"/>
          <w:szCs w:val="21"/>
          <w:highlight w:val="none"/>
        </w:rPr>
        <w:t>受江苏长江水务股份有限公司的委托，江苏嘉加诚工程投资咨询有限公司就</w:t>
      </w:r>
      <w:r>
        <w:rPr>
          <w:rFonts w:hint="eastAsia" w:ascii="宋体" w:hAnsi="宋体" w:eastAsia="宋体" w:cs="宋体"/>
          <w:color w:val="000000"/>
          <w:szCs w:val="21"/>
          <w:highlight w:val="none"/>
          <w:lang w:eastAsia="zh-CN"/>
        </w:rPr>
        <w:t>江苏长江水务股份有限公司钢纤维混凝土检查井盖年度入围项目</w:t>
      </w:r>
      <w:r>
        <w:rPr>
          <w:rFonts w:hint="eastAsia" w:ascii="宋体" w:hAnsi="宋体" w:eastAsia="宋体" w:cs="宋体"/>
          <w:color w:val="000000"/>
          <w:szCs w:val="21"/>
          <w:highlight w:val="none"/>
        </w:rPr>
        <w:t>（</w:t>
      </w:r>
      <w:r>
        <w:rPr>
          <w:rFonts w:hint="eastAsia" w:ascii="宋体" w:hAnsi="宋体" w:eastAsia="宋体" w:cs="宋体"/>
          <w:szCs w:val="21"/>
          <w:highlight w:val="none"/>
          <w:lang w:eastAsia="zh-CN"/>
        </w:rPr>
        <w:t>JSJJC-20260115</w:t>
      </w:r>
      <w:r>
        <w:rPr>
          <w:rFonts w:hint="eastAsia" w:ascii="宋体" w:hAnsi="宋体" w:eastAsia="宋体" w:cs="宋体"/>
          <w:color w:val="000000"/>
          <w:szCs w:val="21"/>
          <w:highlight w:val="none"/>
        </w:rPr>
        <w:t>号）进行</w:t>
      </w:r>
      <w:r>
        <w:rPr>
          <w:rFonts w:hint="eastAsia" w:ascii="宋体" w:hAnsi="宋体" w:eastAsia="宋体" w:cs="宋体"/>
          <w:b/>
          <w:color w:val="000000"/>
          <w:szCs w:val="21"/>
          <w:highlight w:val="none"/>
        </w:rPr>
        <w:t>公开招标</w:t>
      </w:r>
      <w:r>
        <w:rPr>
          <w:rFonts w:hint="eastAsia" w:ascii="宋体" w:hAnsi="宋体" w:eastAsia="宋体" w:cs="宋体"/>
          <w:color w:val="000000"/>
          <w:szCs w:val="21"/>
          <w:highlight w:val="none"/>
        </w:rPr>
        <w:t>，现欢迎符合条件的供应商参加。</w:t>
      </w:r>
    </w:p>
    <w:p w14:paraId="6F2F46F4">
      <w:pPr>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一、项目基本情况</w:t>
      </w:r>
      <w:bookmarkEnd w:id="0"/>
      <w:bookmarkEnd w:id="1"/>
      <w:bookmarkEnd w:id="2"/>
      <w:bookmarkEnd w:id="3"/>
    </w:p>
    <w:p w14:paraId="564C36F2">
      <w:pPr>
        <w:spacing w:line="360" w:lineRule="auto"/>
        <w:ind w:firstLine="420" w:firstLineChars="200"/>
        <w:rPr>
          <w:rFonts w:hint="eastAsia" w:ascii="宋体" w:hAnsi="宋体" w:eastAsia="宋体" w:cs="宋体"/>
          <w:color w:val="FF0000"/>
          <w:szCs w:val="21"/>
          <w:highlight w:val="none"/>
          <w:lang w:eastAsia="zh-CN"/>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项目编号：</w:t>
      </w:r>
      <w:r>
        <w:rPr>
          <w:rFonts w:hint="eastAsia" w:ascii="宋体" w:hAnsi="宋体" w:eastAsia="宋体" w:cs="宋体"/>
          <w:szCs w:val="21"/>
          <w:highlight w:val="none"/>
          <w:lang w:eastAsia="zh-CN"/>
        </w:rPr>
        <w:t>JSJJC-20260115</w:t>
      </w:r>
    </w:p>
    <w:p w14:paraId="24B8CE42">
      <w:pPr>
        <w:spacing w:line="360" w:lineRule="auto"/>
        <w:ind w:firstLine="420" w:firstLineChars="200"/>
        <w:rPr>
          <w:rFonts w:hint="eastAsia" w:ascii="宋体" w:hAnsi="宋体" w:eastAsia="宋体" w:cs="宋体"/>
          <w:szCs w:val="21"/>
          <w:highlight w:val="none"/>
          <w:lang w:eastAsia="zh-CN"/>
        </w:rPr>
      </w:pPr>
      <w:r>
        <w:rPr>
          <w:rFonts w:hint="eastAsia" w:ascii="宋体" w:hAnsi="宋体" w:eastAsia="宋体" w:cs="宋体"/>
          <w:szCs w:val="21"/>
          <w:highlight w:val="none"/>
        </w:rPr>
        <w:t>2</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项目名称：</w:t>
      </w:r>
      <w:r>
        <w:rPr>
          <w:rFonts w:hint="eastAsia" w:ascii="宋体" w:hAnsi="宋体" w:eastAsia="宋体" w:cs="宋体"/>
          <w:szCs w:val="21"/>
          <w:highlight w:val="none"/>
          <w:lang w:eastAsia="zh-CN"/>
        </w:rPr>
        <w:t>江苏长江水务股份有限公司钢纤维混凝土检查井盖年度入围项目</w:t>
      </w:r>
    </w:p>
    <w:p w14:paraId="245D2E6C">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采购方式：公开招标</w:t>
      </w:r>
    </w:p>
    <w:p w14:paraId="14580004">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rPr>
        <w:t>4</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预算金额</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140万元/年</w:t>
      </w:r>
    </w:p>
    <w:p w14:paraId="2894B98C">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5.最高限价：</w:t>
      </w:r>
      <w:r>
        <w:rPr>
          <w:rFonts w:hint="eastAsia" w:ascii="宋体" w:hAnsi="宋体" w:eastAsia="宋体" w:cs="宋体"/>
          <w:szCs w:val="21"/>
          <w:highlight w:val="none"/>
        </w:rPr>
        <w:t>单价折扣率100%，折扣率高于100%按无效投标报价处理。</w:t>
      </w:r>
    </w:p>
    <w:p w14:paraId="26B26C4B">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6.采购需求：供应商数量</w:t>
      </w:r>
    </w:p>
    <w:p w14:paraId="362E01D4">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若有效投标供应商数量≥5家，</w:t>
      </w:r>
      <w:bookmarkStart w:id="42" w:name="_GoBack"/>
      <w:bookmarkEnd w:id="42"/>
      <w:r>
        <w:rPr>
          <w:rFonts w:hint="eastAsia" w:ascii="宋体" w:hAnsi="宋体" w:eastAsia="宋体" w:cs="宋体"/>
          <w:szCs w:val="21"/>
          <w:highlight w:val="none"/>
          <w:lang w:val="en-US" w:eastAsia="zh-CN"/>
        </w:rPr>
        <w:t>则综合评分排名前3的供应商中标（份额按排名分配，第一名50%，第二名30%，第三名20%）；若有效投标供应商数量3-4家，则综合评分排名前2的供应商中标（份额按排名分配，第一名60%，第二名40%）；有效投标供应商小于3家，则按流标处理，授予为期2年的项目供货资格，数量按实结算。中标人须自行承担市场价格波动及实际采购数量不确定所带来的风险。其他详见招标文件第四章项目需求。</w:t>
      </w:r>
    </w:p>
    <w:p w14:paraId="34453B40">
      <w:pPr>
        <w:spacing w:line="360" w:lineRule="auto"/>
        <w:ind w:firstLine="420" w:firstLineChars="200"/>
        <w:jc w:val="left"/>
        <w:rPr>
          <w:rFonts w:hint="eastAsia" w:ascii="宋体" w:hAnsi="宋体" w:eastAsia="宋体" w:cs="宋体"/>
          <w:sz w:val="21"/>
          <w:szCs w:val="21"/>
          <w:highlight w:val="none"/>
        </w:rPr>
      </w:pPr>
      <w:bookmarkStart w:id="4" w:name="_Toc35393630"/>
      <w:bookmarkStart w:id="5" w:name="_Toc35393799"/>
      <w:bookmarkStart w:id="6" w:name="_Toc28359090"/>
      <w:bookmarkStart w:id="7" w:name="_Toc28359013"/>
      <w:r>
        <w:rPr>
          <w:rFonts w:hint="eastAsia" w:ascii="宋体" w:hAnsi="宋体" w:eastAsia="宋体" w:cs="宋体"/>
          <w:szCs w:val="21"/>
          <w:highlight w:val="none"/>
          <w:lang w:val="en-US" w:eastAsia="zh-CN"/>
        </w:rPr>
        <w:t>7.</w:t>
      </w:r>
      <w:r>
        <w:rPr>
          <w:rFonts w:hint="eastAsia" w:ascii="宋体" w:hAnsi="宋体" w:eastAsia="宋体" w:cs="宋体"/>
          <w:szCs w:val="21"/>
          <w:highlight w:val="none"/>
          <w:lang w:eastAsia="zh-CN"/>
        </w:rPr>
        <w:t>服务执行期限</w:t>
      </w:r>
      <w:r>
        <w:rPr>
          <w:rFonts w:hint="eastAsia" w:ascii="宋体" w:hAnsi="宋体" w:eastAsia="宋体" w:cs="宋体"/>
          <w:spacing w:val="3"/>
          <w:sz w:val="20"/>
          <w:szCs w:val="20"/>
          <w:highlight w:val="none"/>
          <w:lang w:eastAsia="zh-CN"/>
        </w:rPr>
        <w:t>：</w:t>
      </w:r>
      <w:r>
        <w:rPr>
          <w:rFonts w:hint="eastAsia" w:ascii="宋体" w:hAnsi="宋体" w:eastAsia="宋体" w:cs="宋体"/>
          <w:spacing w:val="3"/>
          <w:sz w:val="21"/>
          <w:szCs w:val="21"/>
          <w:highlight w:val="none"/>
          <w:lang w:eastAsia="zh-CN"/>
        </w:rPr>
        <w:t>两年（自合同签订之日起），实际起始供货日期以中标后签订的正式合同为准，并按实际供货数量结算</w:t>
      </w:r>
      <w:r>
        <w:rPr>
          <w:rFonts w:hint="eastAsia" w:ascii="宋体" w:hAnsi="宋体" w:eastAsia="宋体" w:cs="宋体"/>
          <w:sz w:val="21"/>
          <w:szCs w:val="21"/>
          <w:highlight w:val="none"/>
        </w:rPr>
        <w:t>。</w:t>
      </w:r>
    </w:p>
    <w:p w14:paraId="2476883E">
      <w:pPr>
        <w:spacing w:line="500" w:lineRule="exact"/>
        <w:ind w:firstLine="420" w:firstLineChars="200"/>
        <w:rPr>
          <w:rFonts w:hint="eastAsia" w:ascii="宋体" w:hAnsi="宋体" w:eastAsia="宋体" w:cs="Times New Roman"/>
          <w:color w:val="auto"/>
          <w:kern w:val="0"/>
          <w:szCs w:val="21"/>
          <w:highlight w:val="none"/>
        </w:rPr>
      </w:pPr>
      <w:r>
        <w:rPr>
          <w:rFonts w:hint="eastAsia" w:ascii="宋体" w:hAnsi="宋体" w:eastAsia="宋体" w:cs="宋体"/>
          <w:szCs w:val="21"/>
          <w:highlight w:val="none"/>
          <w:lang w:val="en-US" w:eastAsia="zh-CN"/>
        </w:rPr>
        <w:t>8.</w:t>
      </w:r>
      <w:r>
        <w:rPr>
          <w:rFonts w:hint="eastAsia" w:ascii="宋体" w:hAnsi="宋体" w:eastAsia="宋体" w:cs="宋体"/>
          <w:color w:val="000000"/>
          <w:kern w:val="2"/>
          <w:szCs w:val="21"/>
          <w:highlight w:val="none"/>
          <w:lang w:val="en-US" w:eastAsia="zh-CN"/>
        </w:rPr>
        <w:t>交付时间</w:t>
      </w:r>
      <w:r>
        <w:rPr>
          <w:rFonts w:hint="eastAsia" w:ascii="宋体" w:hAnsi="宋体" w:eastAsia="宋体" w:cs="宋体"/>
          <w:kern w:val="2"/>
          <w:szCs w:val="21"/>
          <w:highlight w:val="none"/>
          <w:lang w:val="en-US" w:eastAsia="zh-CN"/>
        </w:rPr>
        <w:t>：</w:t>
      </w:r>
      <w:r>
        <w:rPr>
          <w:rFonts w:hint="eastAsia" w:ascii="宋体" w:hAnsi="宋体" w:eastAsia="宋体" w:cs="Times New Roman"/>
          <w:color w:val="auto"/>
          <w:kern w:val="0"/>
          <w:szCs w:val="21"/>
          <w:highlight w:val="none"/>
        </w:rPr>
        <w:t>自收到</w:t>
      </w:r>
      <w:r>
        <w:rPr>
          <w:rFonts w:hint="eastAsia" w:ascii="宋体" w:hAnsi="宋体" w:eastAsia="宋体" w:cs="Times New Roman"/>
          <w:color w:val="auto"/>
          <w:kern w:val="0"/>
          <w:szCs w:val="21"/>
          <w:highlight w:val="none"/>
          <w:lang w:eastAsia="zh-CN"/>
        </w:rPr>
        <w:t>招标人</w:t>
      </w:r>
      <w:r>
        <w:rPr>
          <w:rFonts w:hint="eastAsia" w:ascii="宋体" w:hAnsi="宋体" w:eastAsia="宋体" w:cs="Times New Roman"/>
          <w:color w:val="auto"/>
          <w:kern w:val="0"/>
          <w:szCs w:val="21"/>
          <w:highlight w:val="none"/>
        </w:rPr>
        <w:t>通知</w:t>
      </w:r>
      <w:r>
        <w:rPr>
          <w:rFonts w:hint="eastAsia" w:ascii="宋体" w:hAnsi="宋体" w:eastAsia="宋体" w:cs="Times New Roman"/>
          <w:color w:val="auto"/>
          <w:kern w:val="0"/>
          <w:szCs w:val="21"/>
          <w:highlight w:val="none"/>
          <w:lang w:val="en-US" w:eastAsia="zh-CN"/>
        </w:rPr>
        <w:t>10个日历天</w:t>
      </w:r>
      <w:r>
        <w:rPr>
          <w:rFonts w:hint="eastAsia" w:ascii="宋体" w:hAnsi="宋体" w:eastAsia="宋体" w:cs="Times New Roman"/>
          <w:color w:val="auto"/>
          <w:kern w:val="0"/>
          <w:szCs w:val="21"/>
          <w:highlight w:val="none"/>
        </w:rPr>
        <w:t>（含节假日）将产品运抵</w:t>
      </w:r>
      <w:r>
        <w:rPr>
          <w:rFonts w:hint="eastAsia" w:ascii="宋体" w:hAnsi="宋体" w:eastAsia="宋体" w:cs="Times New Roman"/>
          <w:color w:val="auto"/>
          <w:kern w:val="0"/>
          <w:szCs w:val="21"/>
          <w:highlight w:val="none"/>
          <w:lang w:eastAsia="zh-CN"/>
        </w:rPr>
        <w:t>招标人</w:t>
      </w:r>
      <w:r>
        <w:rPr>
          <w:rFonts w:hint="eastAsia" w:ascii="宋体" w:hAnsi="宋体" w:eastAsia="宋体" w:cs="Times New Roman"/>
          <w:color w:val="auto"/>
          <w:kern w:val="0"/>
          <w:szCs w:val="21"/>
          <w:highlight w:val="none"/>
        </w:rPr>
        <w:t>指定的仓库或现场。</w:t>
      </w:r>
    </w:p>
    <w:p w14:paraId="482AFC11">
      <w:pPr>
        <w:spacing w:line="500" w:lineRule="exact"/>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9.交货地点：江苏长江水务股份有限公司指定地点。</w:t>
      </w:r>
    </w:p>
    <w:p w14:paraId="314DCB90">
      <w:pPr>
        <w:spacing w:line="500" w:lineRule="exact"/>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10.本项目不接受联合体投标。</w:t>
      </w:r>
    </w:p>
    <w:p w14:paraId="0B389017">
      <w:pPr>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二、申请人的资格要求</w:t>
      </w:r>
      <w:bookmarkEnd w:id="4"/>
      <w:bookmarkEnd w:id="5"/>
      <w:bookmarkEnd w:id="6"/>
      <w:bookmarkEnd w:id="7"/>
    </w:p>
    <w:p w14:paraId="75972E5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供应商应具备下列资格条件，并提供证明材料（包括但不限于）：</w:t>
      </w:r>
    </w:p>
    <w:p w14:paraId="243F09AD">
      <w:pPr>
        <w:spacing w:line="360" w:lineRule="auto"/>
        <w:ind w:firstLine="420" w:firstLineChars="200"/>
        <w:rPr>
          <w:rFonts w:hint="eastAsia" w:ascii="宋体" w:hAnsi="宋体" w:eastAsia="宋体" w:cs="宋体"/>
          <w:b/>
          <w:i/>
          <w:szCs w:val="21"/>
          <w:highlight w:val="none"/>
          <w:u w:val="single"/>
        </w:rPr>
      </w:pPr>
      <w:bookmarkStart w:id="8" w:name="_Toc28359014"/>
      <w:bookmarkStart w:id="9" w:name="_Toc28359091"/>
      <w:r>
        <w:rPr>
          <w:rFonts w:hint="eastAsia" w:ascii="宋体" w:hAnsi="宋体" w:eastAsia="宋体" w:cs="宋体"/>
          <w:i/>
          <w:szCs w:val="21"/>
          <w:highlight w:val="none"/>
          <w:u w:val="single"/>
        </w:rPr>
        <w:t>（1）投标函</w:t>
      </w:r>
      <w:r>
        <w:rPr>
          <w:rFonts w:hint="eastAsia" w:ascii="宋体" w:hAnsi="宋体" w:eastAsia="宋体" w:cs="宋体"/>
          <w:i/>
          <w:szCs w:val="21"/>
          <w:highlight w:val="none"/>
          <w:u w:val="single"/>
          <w:lang w:eastAsia="zh-CN"/>
        </w:rPr>
        <w:t>（</w:t>
      </w:r>
      <w:r>
        <w:rPr>
          <w:rFonts w:hint="eastAsia" w:ascii="宋体" w:hAnsi="宋体" w:eastAsia="宋体" w:cs="宋体"/>
          <w:b/>
          <w:i/>
          <w:szCs w:val="21"/>
          <w:highlight w:val="none"/>
          <w:u w:val="single"/>
        </w:rPr>
        <w:t>原件</w:t>
      </w:r>
      <w:r>
        <w:rPr>
          <w:rFonts w:hint="eastAsia" w:ascii="宋体" w:hAnsi="宋体" w:eastAsia="宋体" w:cs="宋体"/>
          <w:b/>
          <w:i/>
          <w:szCs w:val="21"/>
          <w:highlight w:val="none"/>
          <w:u w:val="single"/>
          <w:lang w:eastAsia="zh-CN"/>
        </w:rPr>
        <w:t>）</w:t>
      </w:r>
    </w:p>
    <w:p w14:paraId="1A8E666F">
      <w:pPr>
        <w:spacing w:line="360" w:lineRule="auto"/>
        <w:ind w:firstLine="420" w:firstLineChars="200"/>
        <w:rPr>
          <w:rFonts w:hint="eastAsia" w:ascii="宋体" w:hAnsi="宋体" w:eastAsia="宋体" w:cs="宋体"/>
          <w:i/>
          <w:iCs/>
          <w:szCs w:val="22"/>
          <w:highlight w:val="none"/>
          <w:u w:val="single"/>
        </w:rPr>
      </w:pPr>
      <w:r>
        <w:rPr>
          <w:rFonts w:hint="eastAsia" w:ascii="宋体" w:hAnsi="宋体" w:eastAsia="宋体" w:cs="宋体"/>
          <w:i/>
          <w:iCs/>
          <w:szCs w:val="21"/>
          <w:highlight w:val="none"/>
          <w:u w:val="single"/>
        </w:rPr>
        <w:t>（2）资格声明</w:t>
      </w:r>
      <w:r>
        <w:rPr>
          <w:rFonts w:hint="eastAsia" w:ascii="宋体" w:hAnsi="宋体" w:eastAsia="宋体" w:cs="宋体"/>
          <w:i/>
          <w:iCs/>
          <w:szCs w:val="21"/>
          <w:highlight w:val="none"/>
          <w:u w:val="single"/>
          <w:lang w:eastAsia="zh-CN"/>
        </w:rPr>
        <w:t>（</w:t>
      </w:r>
      <w:r>
        <w:rPr>
          <w:rFonts w:hint="eastAsia" w:ascii="宋体" w:hAnsi="宋体" w:eastAsia="宋体" w:cs="宋体"/>
          <w:b/>
          <w:bCs/>
          <w:i/>
          <w:iCs/>
          <w:szCs w:val="21"/>
          <w:highlight w:val="none"/>
          <w:u w:val="single"/>
        </w:rPr>
        <w:t>原件</w:t>
      </w:r>
      <w:r>
        <w:rPr>
          <w:rFonts w:hint="eastAsia" w:ascii="宋体" w:hAnsi="宋体" w:eastAsia="宋体" w:cs="宋体"/>
          <w:b/>
          <w:bCs/>
          <w:i/>
          <w:iCs/>
          <w:szCs w:val="21"/>
          <w:highlight w:val="none"/>
          <w:u w:val="single"/>
          <w:lang w:eastAsia="zh-CN"/>
        </w:rPr>
        <w:t>）</w:t>
      </w:r>
    </w:p>
    <w:p w14:paraId="3B9E121F">
      <w:pPr>
        <w:spacing w:line="360" w:lineRule="auto"/>
        <w:ind w:firstLine="420" w:firstLineChars="200"/>
        <w:rPr>
          <w:rFonts w:hint="eastAsia" w:ascii="宋体" w:hAnsi="宋体" w:eastAsia="宋体" w:cs="宋体"/>
          <w:i/>
          <w:szCs w:val="21"/>
          <w:highlight w:val="none"/>
          <w:u w:val="single"/>
        </w:rPr>
      </w:pPr>
      <w:r>
        <w:rPr>
          <w:rFonts w:hint="eastAsia" w:ascii="宋体" w:hAnsi="宋体" w:eastAsia="宋体" w:cs="宋体"/>
          <w:i/>
          <w:szCs w:val="21"/>
          <w:highlight w:val="none"/>
          <w:u w:val="single"/>
        </w:rPr>
        <w:t>（3）若法定代表人参加投标的，须提供本人身份证复印件</w:t>
      </w:r>
      <w:r>
        <w:rPr>
          <w:rFonts w:hint="eastAsia" w:ascii="宋体" w:hAnsi="宋体" w:eastAsia="宋体" w:cs="宋体"/>
          <w:i/>
          <w:szCs w:val="21"/>
          <w:highlight w:val="none"/>
          <w:u w:val="single"/>
          <w:lang w:eastAsia="zh-CN"/>
        </w:rPr>
        <w:t>（</w:t>
      </w:r>
      <w:r>
        <w:rPr>
          <w:rFonts w:hint="eastAsia" w:ascii="宋体" w:hAnsi="宋体" w:eastAsia="宋体" w:cs="宋体"/>
          <w:b/>
          <w:i/>
          <w:szCs w:val="21"/>
          <w:highlight w:val="none"/>
          <w:u w:val="single"/>
        </w:rPr>
        <w:t>原件备查</w:t>
      </w:r>
      <w:r>
        <w:rPr>
          <w:rFonts w:hint="eastAsia" w:ascii="宋体" w:hAnsi="宋体" w:eastAsia="宋体" w:cs="宋体"/>
          <w:b/>
          <w:i/>
          <w:szCs w:val="21"/>
          <w:highlight w:val="none"/>
          <w:u w:val="single"/>
          <w:lang w:eastAsia="zh-CN"/>
        </w:rPr>
        <w:t>）</w:t>
      </w:r>
      <w:r>
        <w:rPr>
          <w:rFonts w:hint="eastAsia" w:ascii="宋体" w:hAnsi="宋体" w:eastAsia="宋体" w:cs="宋体"/>
          <w:i/>
          <w:szCs w:val="21"/>
          <w:highlight w:val="none"/>
          <w:u w:val="single"/>
        </w:rPr>
        <w:t>；若授权代表参加的，须提供《法人授权书》原件和授权代表身份证复印件</w:t>
      </w:r>
      <w:r>
        <w:rPr>
          <w:rFonts w:hint="eastAsia" w:ascii="宋体" w:hAnsi="宋体" w:eastAsia="宋体" w:cs="宋体"/>
          <w:b/>
          <w:i/>
          <w:szCs w:val="21"/>
          <w:highlight w:val="none"/>
          <w:u w:val="single"/>
        </w:rPr>
        <w:t>（原件备查）</w:t>
      </w:r>
    </w:p>
    <w:p w14:paraId="73E62722">
      <w:pPr>
        <w:spacing w:line="360" w:lineRule="auto"/>
        <w:ind w:firstLine="420"/>
        <w:rPr>
          <w:rFonts w:hint="eastAsia" w:ascii="宋体" w:hAnsi="宋体" w:eastAsia="宋体" w:cs="宋体"/>
          <w:i/>
          <w:szCs w:val="21"/>
          <w:highlight w:val="none"/>
          <w:u w:val="single"/>
        </w:rPr>
      </w:pPr>
      <w:r>
        <w:rPr>
          <w:rFonts w:hint="eastAsia" w:ascii="宋体" w:hAnsi="宋体" w:eastAsia="宋体" w:cs="宋体"/>
          <w:i/>
          <w:szCs w:val="21"/>
          <w:highlight w:val="none"/>
          <w:u w:val="single"/>
        </w:rPr>
        <w:t>（4）营业执照副本</w:t>
      </w:r>
      <w:r>
        <w:rPr>
          <w:rFonts w:hint="eastAsia" w:ascii="宋体" w:hAnsi="宋体" w:eastAsia="宋体" w:cs="宋体"/>
          <w:i/>
          <w:iCs/>
          <w:szCs w:val="21"/>
          <w:highlight w:val="none"/>
          <w:u w:val="single"/>
        </w:rPr>
        <w:t>或民办非企业单位登记证书或事业单位法人证书等相关身份证明材料</w:t>
      </w:r>
      <w:r>
        <w:rPr>
          <w:rFonts w:hint="eastAsia" w:ascii="宋体" w:hAnsi="宋体" w:eastAsia="宋体" w:cs="宋体"/>
          <w:i/>
          <w:iCs/>
          <w:szCs w:val="21"/>
          <w:highlight w:val="none"/>
          <w:u w:val="single"/>
          <w:lang w:eastAsia="zh-CN"/>
        </w:rPr>
        <w:t>（</w:t>
      </w:r>
      <w:r>
        <w:rPr>
          <w:rFonts w:hint="eastAsia" w:ascii="宋体" w:hAnsi="宋体" w:eastAsia="宋体" w:cs="宋体"/>
          <w:b/>
          <w:bCs/>
          <w:i/>
          <w:szCs w:val="21"/>
          <w:highlight w:val="none"/>
          <w:u w:val="single"/>
        </w:rPr>
        <w:t>复印件加盖供应商公章</w:t>
      </w:r>
      <w:r>
        <w:rPr>
          <w:rFonts w:hint="eastAsia" w:ascii="宋体" w:hAnsi="宋体" w:eastAsia="宋体" w:cs="宋体"/>
          <w:b/>
          <w:bCs/>
          <w:i/>
          <w:szCs w:val="21"/>
          <w:highlight w:val="none"/>
          <w:u w:val="single"/>
          <w:lang w:eastAsia="zh-CN"/>
        </w:rPr>
        <w:t>）</w:t>
      </w:r>
    </w:p>
    <w:p w14:paraId="6C50BB73">
      <w:pPr>
        <w:adjustRightInd w:val="0"/>
        <w:snapToGrid w:val="0"/>
        <w:spacing w:line="360" w:lineRule="auto"/>
        <w:ind w:firstLine="420" w:firstLineChars="200"/>
        <w:rPr>
          <w:rFonts w:hint="eastAsia" w:ascii="宋体" w:hAnsi="宋体" w:eastAsia="宋体" w:cs="宋体"/>
          <w:i/>
          <w:szCs w:val="21"/>
          <w:highlight w:val="none"/>
          <w:u w:val="single"/>
        </w:rPr>
      </w:pPr>
      <w:r>
        <w:rPr>
          <w:rFonts w:hint="eastAsia" w:ascii="宋体" w:hAnsi="宋体" w:eastAsia="宋体" w:cs="宋体"/>
          <w:i/>
          <w:szCs w:val="21"/>
          <w:highlight w:val="none"/>
          <w:u w:val="single"/>
        </w:rPr>
        <w:t>（5）</w:t>
      </w:r>
      <w:r>
        <w:rPr>
          <w:rFonts w:hint="eastAsia" w:ascii="宋体" w:hAnsi="宋体" w:eastAsia="宋体" w:cs="宋体"/>
          <w:i/>
          <w:szCs w:val="21"/>
          <w:highlight w:val="none"/>
          <w:u w:val="single"/>
          <w:lang w:val="en-US" w:eastAsia="zh-CN"/>
        </w:rPr>
        <w:t>供应商</w:t>
      </w:r>
      <w:r>
        <w:rPr>
          <w:rFonts w:hint="eastAsia" w:ascii="宋体" w:hAnsi="宋体" w:eastAsia="宋体" w:cs="宋体"/>
          <w:i/>
          <w:szCs w:val="21"/>
          <w:highlight w:val="none"/>
          <w:u w:val="single"/>
        </w:rPr>
        <w:t>依法缴纳职工社会保障资金的证明材料</w:t>
      </w:r>
      <w:r>
        <w:rPr>
          <w:rFonts w:hint="eastAsia" w:ascii="宋体" w:hAnsi="宋体" w:eastAsia="宋体" w:cs="宋体"/>
          <w:i/>
          <w:szCs w:val="21"/>
          <w:highlight w:val="none"/>
          <w:u w:val="single"/>
          <w:lang w:eastAsia="zh-CN"/>
        </w:rPr>
        <w:t>（</w:t>
      </w:r>
      <w:r>
        <w:rPr>
          <w:rFonts w:hint="eastAsia" w:ascii="宋体" w:hAnsi="宋体" w:eastAsia="宋体" w:cs="宋体"/>
          <w:b/>
          <w:bCs/>
          <w:i/>
          <w:szCs w:val="21"/>
          <w:highlight w:val="none"/>
          <w:u w:val="single"/>
        </w:rPr>
        <w:t>复印件加盖供应商公章</w:t>
      </w:r>
      <w:r>
        <w:rPr>
          <w:rFonts w:hint="eastAsia" w:ascii="宋体" w:hAnsi="宋体" w:eastAsia="宋体" w:cs="宋体"/>
          <w:b/>
          <w:bCs/>
          <w:i/>
          <w:szCs w:val="21"/>
          <w:highlight w:val="none"/>
          <w:u w:val="single"/>
          <w:lang w:eastAsia="zh-CN"/>
        </w:rPr>
        <w:t>）（</w:t>
      </w:r>
      <w:r>
        <w:rPr>
          <w:rFonts w:hint="eastAsia" w:ascii="宋体" w:hAnsi="宋体" w:eastAsia="宋体" w:cs="宋体"/>
          <w:i/>
          <w:szCs w:val="21"/>
          <w:highlight w:val="none"/>
          <w:u w:val="single"/>
        </w:rPr>
        <w:t>税务、银行或社会保险基金管理部门出具的近三个月内任意一个月缴纳职工社会保障资金的缴款凭证或缴款证明</w:t>
      </w:r>
      <w:r>
        <w:rPr>
          <w:rFonts w:hint="eastAsia" w:ascii="宋体" w:hAnsi="宋体" w:eastAsia="宋体" w:cs="宋体"/>
          <w:i/>
          <w:szCs w:val="21"/>
          <w:highlight w:val="none"/>
          <w:u w:val="single"/>
          <w:lang w:eastAsia="zh-CN"/>
        </w:rPr>
        <w:t>）（</w:t>
      </w:r>
      <w:r>
        <w:rPr>
          <w:rFonts w:hint="eastAsia" w:ascii="宋体" w:hAnsi="宋体" w:eastAsia="宋体" w:cs="宋体"/>
          <w:i/>
          <w:szCs w:val="21"/>
          <w:highlight w:val="none"/>
          <w:u w:val="single"/>
          <w:lang w:val="en-US" w:eastAsia="zh-CN"/>
        </w:rPr>
        <w:t>供应商</w:t>
      </w:r>
      <w:r>
        <w:rPr>
          <w:rFonts w:hint="eastAsia" w:ascii="宋体" w:hAnsi="宋体" w:eastAsia="宋体" w:cs="宋体"/>
          <w:i/>
          <w:szCs w:val="21"/>
          <w:highlight w:val="none"/>
          <w:u w:val="single"/>
        </w:rPr>
        <w:t>依法享受缓缴、免缴的提供相关证明材料）</w:t>
      </w:r>
    </w:p>
    <w:p w14:paraId="487DB002">
      <w:pPr>
        <w:widowControl/>
        <w:adjustRightInd w:val="0"/>
        <w:snapToGrid w:val="0"/>
        <w:spacing w:line="360" w:lineRule="auto"/>
        <w:ind w:firstLine="420" w:firstLineChars="200"/>
        <w:jc w:val="both"/>
        <w:rPr>
          <w:rFonts w:hint="eastAsia" w:ascii="宋体" w:hAnsi="宋体" w:eastAsia="宋体" w:cs="宋体"/>
          <w:b/>
          <w:i/>
          <w:kern w:val="0"/>
          <w:sz w:val="21"/>
          <w:szCs w:val="21"/>
          <w:highlight w:val="none"/>
          <w:u w:val="single"/>
          <w:lang w:val="en-US" w:eastAsia="zh-CN" w:bidi="ar-SA"/>
        </w:rPr>
      </w:pPr>
      <w:r>
        <w:rPr>
          <w:rFonts w:hint="eastAsia" w:ascii="宋体" w:hAnsi="宋体" w:eastAsia="宋体" w:cs="宋体"/>
          <w:i/>
          <w:iCs/>
          <w:color w:val="000000"/>
          <w:kern w:val="0"/>
          <w:sz w:val="21"/>
          <w:szCs w:val="21"/>
          <w:highlight w:val="none"/>
          <w:u w:val="single"/>
          <w:lang w:val="en-US" w:eastAsia="zh-CN" w:bidi="ar-SA"/>
        </w:rPr>
        <w:t>（6）供应商近三个月内任意</w:t>
      </w:r>
      <w:r>
        <w:rPr>
          <w:rFonts w:hint="eastAsia" w:ascii="宋体" w:hAnsi="宋体" w:eastAsia="宋体" w:cs="宋体"/>
          <w:i/>
          <w:kern w:val="0"/>
          <w:sz w:val="21"/>
          <w:szCs w:val="21"/>
          <w:highlight w:val="none"/>
          <w:u w:val="single"/>
          <w:lang w:val="en-US" w:eastAsia="zh-CN" w:bidi="ar-SA"/>
        </w:rPr>
        <w:t>一个月</w:t>
      </w:r>
      <w:r>
        <w:rPr>
          <w:rFonts w:hint="eastAsia" w:ascii="宋体" w:hAnsi="宋体" w:eastAsia="宋体" w:cs="宋体"/>
          <w:i/>
          <w:iCs/>
          <w:color w:val="000000"/>
          <w:kern w:val="0"/>
          <w:sz w:val="21"/>
          <w:szCs w:val="21"/>
          <w:highlight w:val="none"/>
          <w:u w:val="single"/>
          <w:lang w:val="en-US" w:eastAsia="zh-CN" w:bidi="ar-SA"/>
        </w:rPr>
        <w:t>依法纳税的缴款凭证（</w:t>
      </w:r>
      <w:r>
        <w:rPr>
          <w:rFonts w:hint="eastAsia" w:ascii="宋体" w:hAnsi="宋体" w:eastAsia="宋体" w:cs="宋体"/>
          <w:b/>
          <w:i/>
          <w:kern w:val="0"/>
          <w:sz w:val="21"/>
          <w:szCs w:val="21"/>
          <w:highlight w:val="none"/>
          <w:u w:val="single"/>
          <w:lang w:val="en-US" w:eastAsia="zh-CN" w:bidi="ar-SA"/>
        </w:rPr>
        <w:t>复印件加盖供应商公章）（供应商</w:t>
      </w:r>
      <w:r>
        <w:rPr>
          <w:rFonts w:hint="eastAsia" w:ascii="宋体" w:hAnsi="宋体" w:eastAsia="宋体" w:cs="宋体"/>
          <w:b/>
          <w:bCs/>
          <w:i/>
          <w:kern w:val="2"/>
          <w:sz w:val="21"/>
          <w:szCs w:val="21"/>
          <w:highlight w:val="none"/>
          <w:u w:val="single"/>
          <w:shd w:val="clear" w:color="auto" w:fill="FFFFFF"/>
          <w:lang w:val="en-US" w:eastAsia="zh-CN" w:bidi="ar-SA"/>
        </w:rPr>
        <w:t>按季度缴纳的，提供最近一个季度的纳税证明</w:t>
      </w:r>
      <w:r>
        <w:rPr>
          <w:rFonts w:hint="eastAsia" w:ascii="宋体" w:hAnsi="宋体" w:eastAsia="宋体" w:cs="宋体"/>
          <w:b/>
          <w:i/>
          <w:kern w:val="0"/>
          <w:sz w:val="21"/>
          <w:szCs w:val="21"/>
          <w:highlight w:val="none"/>
          <w:u w:val="single"/>
          <w:lang w:val="en-US" w:eastAsia="zh-CN" w:bidi="ar-SA"/>
        </w:rPr>
        <w:t>）（</w:t>
      </w:r>
      <w:r>
        <w:rPr>
          <w:rFonts w:hint="eastAsia" w:ascii="宋体" w:hAnsi="宋体" w:eastAsia="宋体" w:cs="宋体"/>
          <w:i/>
          <w:kern w:val="0"/>
          <w:sz w:val="21"/>
          <w:szCs w:val="21"/>
          <w:highlight w:val="none"/>
          <w:u w:val="single"/>
          <w:lang w:val="en-US" w:eastAsia="zh-CN" w:bidi="ar-SA"/>
        </w:rPr>
        <w:t>供应商依法享受缓缴、免缴的提供相关证明材料）</w:t>
      </w:r>
    </w:p>
    <w:p w14:paraId="74F0B172">
      <w:pPr>
        <w:spacing w:line="360" w:lineRule="auto"/>
        <w:ind w:firstLine="525" w:firstLineChars="250"/>
        <w:jc w:val="left"/>
        <w:rPr>
          <w:rFonts w:hint="eastAsia" w:ascii="宋体" w:hAnsi="宋体" w:eastAsia="宋体" w:cs="宋体"/>
          <w:b/>
          <w:i/>
          <w:szCs w:val="21"/>
          <w:highlight w:val="none"/>
          <w:u w:val="single"/>
        </w:rPr>
      </w:pPr>
      <w:r>
        <w:rPr>
          <w:rFonts w:hint="eastAsia" w:ascii="宋体" w:hAnsi="宋体" w:eastAsia="宋体" w:cs="宋体"/>
          <w:i/>
          <w:szCs w:val="21"/>
          <w:highlight w:val="none"/>
          <w:u w:val="single"/>
        </w:rPr>
        <w:t>（7）与第（6）条相对应的纳税申报表或上一年度财务状况情况</w:t>
      </w:r>
      <w:r>
        <w:rPr>
          <w:rFonts w:hint="eastAsia" w:ascii="宋体" w:hAnsi="宋体" w:eastAsia="宋体" w:cs="宋体"/>
          <w:b/>
          <w:i/>
          <w:szCs w:val="21"/>
          <w:highlight w:val="none"/>
          <w:u w:val="single"/>
        </w:rPr>
        <w:t xml:space="preserve"> </w:t>
      </w:r>
      <w:r>
        <w:rPr>
          <w:rFonts w:hint="eastAsia" w:ascii="宋体" w:hAnsi="宋体" w:eastAsia="宋体" w:cs="宋体"/>
          <w:b/>
          <w:i/>
          <w:szCs w:val="21"/>
          <w:highlight w:val="none"/>
          <w:u w:val="single"/>
          <w:lang w:eastAsia="zh-CN"/>
        </w:rPr>
        <w:t>（</w:t>
      </w:r>
      <w:r>
        <w:rPr>
          <w:rFonts w:hint="eastAsia" w:ascii="宋体" w:hAnsi="宋体" w:eastAsia="宋体" w:cs="宋体"/>
          <w:b/>
          <w:i/>
          <w:szCs w:val="21"/>
          <w:highlight w:val="none"/>
          <w:u w:val="single"/>
        </w:rPr>
        <w:t>复印件加盖供应商公章</w:t>
      </w:r>
      <w:r>
        <w:rPr>
          <w:rFonts w:hint="eastAsia" w:ascii="宋体" w:hAnsi="宋体" w:eastAsia="宋体" w:cs="宋体"/>
          <w:b/>
          <w:i/>
          <w:szCs w:val="21"/>
          <w:highlight w:val="none"/>
          <w:u w:val="single"/>
          <w:lang w:eastAsia="zh-CN"/>
        </w:rPr>
        <w:t>）</w:t>
      </w:r>
      <w:r>
        <w:rPr>
          <w:rFonts w:hint="eastAsia" w:ascii="宋体" w:hAnsi="宋体" w:eastAsia="宋体" w:cs="宋体"/>
          <w:bCs/>
          <w:i/>
          <w:szCs w:val="21"/>
          <w:highlight w:val="none"/>
          <w:u w:val="single"/>
        </w:rPr>
        <w:t>（成立不满一年不需提供）</w:t>
      </w:r>
    </w:p>
    <w:p w14:paraId="76B5E46A">
      <w:pPr>
        <w:spacing w:line="360" w:lineRule="auto"/>
        <w:ind w:firstLine="420" w:firstLineChars="200"/>
        <w:rPr>
          <w:rFonts w:hint="eastAsia" w:ascii="宋体" w:hAnsi="宋体" w:eastAsia="宋体" w:cs="宋体"/>
          <w:b/>
          <w:i/>
          <w:szCs w:val="21"/>
          <w:highlight w:val="none"/>
          <w:u w:val="single"/>
        </w:rPr>
      </w:pPr>
      <w:r>
        <w:rPr>
          <w:rFonts w:hint="eastAsia" w:ascii="宋体" w:hAnsi="宋体" w:eastAsia="宋体" w:cs="宋体"/>
          <w:i/>
          <w:szCs w:val="21"/>
          <w:highlight w:val="none"/>
          <w:u w:val="single"/>
        </w:rPr>
        <w:t>（8）</w:t>
      </w:r>
      <w:r>
        <w:rPr>
          <w:rFonts w:hint="eastAsia" w:ascii="宋体" w:hAnsi="宋体" w:eastAsia="宋体" w:cs="宋体"/>
          <w:i/>
          <w:szCs w:val="21"/>
          <w:highlight w:val="none"/>
          <w:u w:val="single"/>
          <w:lang w:val="en-US" w:eastAsia="zh-CN"/>
        </w:rPr>
        <w:t>供应商</w:t>
      </w:r>
      <w:r>
        <w:rPr>
          <w:rFonts w:hint="eastAsia" w:ascii="宋体" w:hAnsi="宋体" w:eastAsia="宋体" w:cs="宋体"/>
          <w:i/>
          <w:szCs w:val="21"/>
          <w:highlight w:val="none"/>
          <w:u w:val="single"/>
        </w:rPr>
        <w:t>参加本次采购活动前3年内在经营活动中没有重大违法记录的书面声明</w:t>
      </w:r>
      <w:r>
        <w:rPr>
          <w:rFonts w:hint="eastAsia" w:ascii="宋体" w:hAnsi="宋体" w:eastAsia="宋体" w:cs="宋体"/>
          <w:b/>
          <w:i/>
          <w:szCs w:val="21"/>
          <w:highlight w:val="none"/>
          <w:u w:val="single"/>
        </w:rPr>
        <w:t>（原件）</w:t>
      </w:r>
    </w:p>
    <w:p w14:paraId="29FE4EEE">
      <w:pPr>
        <w:spacing w:line="360" w:lineRule="auto"/>
        <w:ind w:firstLine="420" w:firstLineChars="200"/>
        <w:rPr>
          <w:rFonts w:hint="eastAsia" w:ascii="宋体" w:hAnsi="宋体" w:eastAsia="宋体" w:cs="宋体"/>
          <w:b/>
          <w:i/>
          <w:iCs/>
          <w:color w:val="000000"/>
          <w:szCs w:val="21"/>
          <w:highlight w:val="none"/>
          <w:u w:val="single"/>
        </w:rPr>
      </w:pPr>
      <w:r>
        <w:rPr>
          <w:rFonts w:hint="eastAsia" w:ascii="宋体" w:hAnsi="宋体" w:eastAsia="宋体" w:cs="宋体"/>
          <w:i/>
          <w:iCs/>
          <w:color w:val="000000"/>
          <w:szCs w:val="21"/>
          <w:highlight w:val="none"/>
          <w:u w:val="single"/>
        </w:rPr>
        <w:t>（9）</w:t>
      </w:r>
      <w:r>
        <w:rPr>
          <w:rFonts w:hint="eastAsia" w:ascii="宋体" w:hAnsi="宋体" w:eastAsia="宋体" w:cs="宋体"/>
          <w:i/>
          <w:iCs/>
          <w:color w:val="000000"/>
          <w:szCs w:val="21"/>
          <w:highlight w:val="none"/>
          <w:u w:val="single"/>
          <w:lang w:val="en-US" w:eastAsia="zh-CN"/>
        </w:rPr>
        <w:t>供应商</w:t>
      </w:r>
      <w:r>
        <w:rPr>
          <w:rFonts w:hint="eastAsia" w:ascii="宋体" w:hAnsi="宋体" w:eastAsia="宋体" w:cs="宋体"/>
          <w:i/>
          <w:iCs/>
          <w:color w:val="000000"/>
          <w:szCs w:val="21"/>
          <w:highlight w:val="none"/>
          <w:u w:val="single"/>
        </w:rPr>
        <w:t>信用承诺书</w:t>
      </w:r>
      <w:r>
        <w:rPr>
          <w:rFonts w:hint="eastAsia" w:ascii="宋体" w:hAnsi="宋体" w:eastAsia="宋体" w:cs="宋体"/>
          <w:b/>
          <w:i/>
          <w:iCs/>
          <w:color w:val="000000"/>
          <w:szCs w:val="21"/>
          <w:highlight w:val="none"/>
          <w:u w:val="single"/>
        </w:rPr>
        <w:t>（原件）</w:t>
      </w:r>
    </w:p>
    <w:p w14:paraId="619CC8EC">
      <w:pPr>
        <w:spacing w:line="360" w:lineRule="auto"/>
        <w:ind w:firstLine="420" w:firstLineChars="200"/>
        <w:rPr>
          <w:rFonts w:hint="eastAsia" w:ascii="宋体" w:hAnsi="宋体" w:eastAsia="宋体" w:cs="宋体"/>
          <w:b/>
          <w:bCs/>
          <w:i/>
          <w:iCs w:val="0"/>
          <w:color w:val="000000"/>
          <w:szCs w:val="21"/>
          <w:highlight w:val="none"/>
          <w:u w:val="single"/>
          <w:lang w:eastAsia="zh-CN"/>
        </w:rPr>
      </w:pPr>
      <w:r>
        <w:rPr>
          <w:rFonts w:hint="eastAsia" w:ascii="宋体" w:hAnsi="宋体" w:eastAsia="宋体" w:cs="宋体"/>
          <w:b w:val="0"/>
          <w:i/>
          <w:iCs w:val="0"/>
          <w:color w:val="000000"/>
          <w:szCs w:val="21"/>
          <w:highlight w:val="none"/>
          <w:u w:val="single"/>
          <w:lang w:eastAsia="zh-CN"/>
        </w:rPr>
        <w:t>（</w:t>
      </w:r>
      <w:r>
        <w:rPr>
          <w:rFonts w:hint="eastAsia" w:ascii="宋体" w:hAnsi="宋体" w:eastAsia="宋体" w:cs="宋体"/>
          <w:b w:val="0"/>
          <w:i/>
          <w:iCs w:val="0"/>
          <w:color w:val="000000"/>
          <w:szCs w:val="21"/>
          <w:highlight w:val="none"/>
          <w:u w:val="single"/>
          <w:lang w:val="en-US" w:eastAsia="zh-CN"/>
        </w:rPr>
        <w:t>10</w:t>
      </w:r>
      <w:r>
        <w:rPr>
          <w:rFonts w:hint="eastAsia" w:ascii="宋体" w:hAnsi="宋体" w:eastAsia="宋体" w:cs="宋体"/>
          <w:b w:val="0"/>
          <w:i/>
          <w:iCs w:val="0"/>
          <w:color w:val="000000"/>
          <w:szCs w:val="21"/>
          <w:highlight w:val="none"/>
          <w:u w:val="single"/>
          <w:lang w:eastAsia="zh-CN"/>
        </w:rPr>
        <w:t>）</w:t>
      </w:r>
      <w:r>
        <w:rPr>
          <w:rFonts w:hint="eastAsia" w:ascii="宋体" w:hAnsi="宋体" w:eastAsia="宋体" w:cs="宋体"/>
          <w:b w:val="0"/>
          <w:i/>
          <w:iCs w:val="0"/>
          <w:szCs w:val="21"/>
          <w:highlight w:val="none"/>
          <w:u w:val="single"/>
          <w:lang w:val="en-US" w:eastAsia="zh-CN"/>
        </w:rPr>
        <w:t>供应商</w:t>
      </w:r>
      <w:r>
        <w:rPr>
          <w:rFonts w:hint="eastAsia" w:ascii="宋体" w:hAnsi="宋体" w:eastAsia="宋体" w:cs="宋体"/>
          <w:b w:val="0"/>
          <w:i/>
          <w:iCs w:val="0"/>
          <w:color w:val="000000"/>
          <w:szCs w:val="21"/>
          <w:highlight w:val="none"/>
          <w:u w:val="single"/>
          <w:lang w:eastAsia="zh-CN"/>
        </w:rPr>
        <w:t>未被“信用中国”网站、“中国政府采购网列入失信被执行人、重大税收违法案件当事人名单、政府采购严重违法失信行为记录名单</w:t>
      </w:r>
      <w:r>
        <w:rPr>
          <w:rFonts w:hint="eastAsia" w:ascii="宋体" w:hAnsi="宋体" w:eastAsia="宋体" w:cs="宋体"/>
          <w:b/>
          <w:bCs/>
          <w:i/>
          <w:iCs w:val="0"/>
          <w:color w:val="000000"/>
          <w:szCs w:val="21"/>
          <w:highlight w:val="none"/>
          <w:u w:val="single"/>
          <w:lang w:eastAsia="zh-CN"/>
        </w:rPr>
        <w:t>（提供网页截图加盖供应商公章）</w:t>
      </w:r>
    </w:p>
    <w:p w14:paraId="1329E7F9">
      <w:pPr>
        <w:pageBreakBefore w:val="0"/>
        <w:kinsoku/>
        <w:wordWrap/>
        <w:overflowPunct/>
        <w:topLinePunct w:val="0"/>
        <w:bidi w:val="0"/>
        <w:spacing w:line="360" w:lineRule="auto"/>
        <w:ind w:firstLine="422" w:firstLineChars="200"/>
        <w:rPr>
          <w:rFonts w:ascii="Times New Roman" w:hAnsi="Times New Roman" w:eastAsia="宋体" w:cs="Times New Roman"/>
          <w:b/>
          <w:bCs/>
          <w:color w:val="auto"/>
          <w:szCs w:val="22"/>
          <w:highlight w:val="none"/>
        </w:rPr>
      </w:pPr>
      <w:r>
        <w:rPr>
          <w:rFonts w:hint="eastAsia" w:ascii="Times New Roman" w:hAnsi="Times New Roman" w:eastAsia="宋体" w:cs="Times New Roman"/>
          <w:b/>
          <w:bCs/>
          <w:color w:val="auto"/>
          <w:szCs w:val="22"/>
          <w:highlight w:val="none"/>
        </w:rPr>
        <w:t>注：①如投标人为非企业法人，则5、6、7项无需提供。</w:t>
      </w:r>
    </w:p>
    <w:p w14:paraId="6B943C54">
      <w:pPr>
        <w:pageBreakBefore w:val="0"/>
        <w:tabs>
          <w:tab w:val="left" w:pos="900"/>
        </w:tabs>
        <w:kinsoku/>
        <w:wordWrap/>
        <w:overflowPunct/>
        <w:topLinePunct w:val="0"/>
        <w:bidi w:val="0"/>
        <w:spacing w:line="360" w:lineRule="auto"/>
        <w:ind w:firstLine="422" w:firstLineChars="200"/>
        <w:rPr>
          <w:rFonts w:hint="eastAsia" w:ascii="宋体" w:hAnsi="宋体" w:eastAsia="宋体" w:cs="宋体"/>
          <w:b/>
          <w:bCs/>
          <w:i/>
          <w:iCs w:val="0"/>
          <w:color w:val="auto"/>
          <w:szCs w:val="21"/>
          <w:highlight w:val="none"/>
          <w:u w:val="single"/>
          <w:lang w:eastAsia="zh-CN"/>
        </w:rPr>
      </w:pPr>
      <w:r>
        <w:rPr>
          <w:rFonts w:hint="eastAsia" w:ascii="Times New Roman" w:hAnsi="Times New Roman" w:eastAsia="宋体" w:cs="Times New Roman"/>
          <w:b/>
          <w:bCs/>
          <w:color w:val="auto"/>
          <w:szCs w:val="22"/>
          <w:highlight w:val="none"/>
        </w:rPr>
        <w:t>②如</w:t>
      </w:r>
      <w:r>
        <w:rPr>
          <w:rFonts w:ascii="Times New Roman" w:hAnsi="Times New Roman" w:eastAsia="宋体" w:cs="Times New Roman"/>
          <w:b/>
          <w:bCs/>
          <w:color w:val="auto"/>
          <w:szCs w:val="22"/>
          <w:highlight w:val="none"/>
        </w:rPr>
        <w:t>新成立企业距</w:t>
      </w:r>
      <w:r>
        <w:rPr>
          <w:rFonts w:hint="eastAsia" w:ascii="Times New Roman" w:hAnsi="Times New Roman" w:eastAsia="宋体" w:cs="Times New Roman"/>
          <w:b/>
          <w:bCs/>
          <w:color w:val="auto"/>
          <w:szCs w:val="22"/>
          <w:highlight w:val="none"/>
        </w:rPr>
        <w:t>响应</w:t>
      </w:r>
      <w:r>
        <w:rPr>
          <w:rFonts w:ascii="Times New Roman" w:hAnsi="Times New Roman" w:eastAsia="宋体" w:cs="Times New Roman"/>
          <w:b/>
          <w:bCs/>
          <w:color w:val="auto"/>
          <w:szCs w:val="22"/>
          <w:highlight w:val="none"/>
        </w:rPr>
        <w:t>截止日不足30日的，则5、6项</w:t>
      </w:r>
      <w:r>
        <w:rPr>
          <w:rFonts w:hint="eastAsia" w:ascii="Times New Roman" w:hAnsi="Times New Roman" w:eastAsia="宋体" w:cs="Times New Roman"/>
          <w:b/>
          <w:bCs/>
          <w:color w:val="auto"/>
          <w:szCs w:val="22"/>
          <w:highlight w:val="none"/>
        </w:rPr>
        <w:t>可不</w:t>
      </w:r>
      <w:r>
        <w:rPr>
          <w:rFonts w:ascii="Times New Roman" w:hAnsi="Times New Roman" w:eastAsia="宋体" w:cs="Times New Roman"/>
          <w:b/>
          <w:bCs/>
          <w:color w:val="auto"/>
          <w:szCs w:val="22"/>
          <w:highlight w:val="none"/>
        </w:rPr>
        <w:t>提供，以新办企业营业执照发放日期为准</w:t>
      </w:r>
      <w:r>
        <w:rPr>
          <w:rFonts w:hint="eastAsia" w:ascii="Times New Roman" w:hAnsi="Times New Roman" w:eastAsia="宋体" w:cs="Times New Roman"/>
          <w:b/>
          <w:bCs/>
          <w:color w:val="auto"/>
          <w:szCs w:val="22"/>
          <w:highlight w:val="none"/>
        </w:rPr>
        <w:t>。</w:t>
      </w:r>
    </w:p>
    <w:p w14:paraId="4684B79B">
      <w:pPr>
        <w:widowControl/>
        <w:spacing w:line="360" w:lineRule="auto"/>
        <w:ind w:firstLine="420"/>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2.本项目的特定资格要求：</w:t>
      </w:r>
      <w:bookmarkStart w:id="10" w:name="_Toc35393631"/>
      <w:bookmarkStart w:id="11" w:name="_Toc35393800"/>
    </w:p>
    <w:p w14:paraId="50B74AAA">
      <w:pPr>
        <w:widowControl/>
        <w:spacing w:line="360" w:lineRule="auto"/>
        <w:ind w:firstLine="420"/>
        <w:jc w:val="left"/>
        <w:rPr>
          <w:rFonts w:hint="eastAsia" w:ascii="宋体" w:hAnsi="宋体" w:eastAsia="宋体" w:cs="宋体"/>
          <w:b w:val="0"/>
          <w:bCs w:val="0"/>
          <w:i/>
          <w:iCs/>
          <w:kern w:val="0"/>
          <w:sz w:val="21"/>
          <w:szCs w:val="21"/>
          <w:highlight w:val="none"/>
          <w:u w:val="single"/>
          <w:lang w:val="en-US" w:eastAsia="zh-CN" w:bidi="ar-SA"/>
        </w:rPr>
      </w:pPr>
      <w:r>
        <w:rPr>
          <w:rFonts w:hint="eastAsia" w:ascii="宋体" w:hAnsi="宋体" w:eastAsia="宋体" w:cs="宋体"/>
          <w:b w:val="0"/>
          <w:bCs w:val="0"/>
          <w:i/>
          <w:iCs/>
          <w:kern w:val="0"/>
          <w:sz w:val="21"/>
          <w:szCs w:val="21"/>
          <w:highlight w:val="none"/>
          <w:u w:val="single"/>
          <w:lang w:val="en-US" w:eastAsia="zh-CN" w:bidi="ar-SA"/>
        </w:rPr>
        <w:t>投标人须为在中华人民共和国境内注册的具有独立法人资格的货物制造商或代理商，能提供本次招标货物及伴随服务。</w:t>
      </w:r>
    </w:p>
    <w:p w14:paraId="18973E2F">
      <w:pPr>
        <w:widowControl/>
        <w:spacing w:line="360" w:lineRule="auto"/>
        <w:ind w:firstLine="420"/>
        <w:jc w:val="left"/>
        <w:rPr>
          <w:rFonts w:hint="eastAsia" w:ascii="宋体" w:hAnsi="宋体" w:eastAsia="宋体" w:cs="宋体"/>
          <w:b w:val="0"/>
          <w:bCs w:val="0"/>
          <w:i/>
          <w:iCs/>
          <w:kern w:val="0"/>
          <w:sz w:val="21"/>
          <w:szCs w:val="21"/>
          <w:highlight w:val="none"/>
          <w:u w:val="single"/>
          <w:lang w:val="en-US" w:eastAsia="zh-CN" w:bidi="ar-SA"/>
        </w:rPr>
      </w:pPr>
      <w:r>
        <w:rPr>
          <w:rFonts w:hint="eastAsia" w:ascii="宋体" w:hAnsi="宋体" w:eastAsia="宋体" w:cs="宋体"/>
          <w:b w:val="0"/>
          <w:bCs w:val="0"/>
          <w:i/>
          <w:iCs/>
          <w:kern w:val="0"/>
          <w:sz w:val="21"/>
          <w:szCs w:val="21"/>
          <w:highlight w:val="none"/>
          <w:u w:val="single"/>
          <w:lang w:val="en-US" w:eastAsia="zh-CN" w:bidi="ar-SA"/>
        </w:rPr>
        <w:t>2.1.1如为生产商，须提供其为生产商的证明材料</w:t>
      </w:r>
      <w:r>
        <w:rPr>
          <w:rFonts w:hint="eastAsia" w:ascii="宋体" w:hAnsi="宋体" w:eastAsia="宋体" w:cs="宋体"/>
          <w:b/>
          <w:bCs/>
          <w:i/>
          <w:iCs/>
          <w:kern w:val="0"/>
          <w:sz w:val="21"/>
          <w:szCs w:val="21"/>
          <w:highlight w:val="none"/>
          <w:u w:val="single"/>
          <w:lang w:val="en-US" w:eastAsia="zh-CN" w:bidi="ar-SA"/>
        </w:rPr>
        <w:t>（复印件并加盖生产商公章）</w:t>
      </w:r>
      <w:r>
        <w:rPr>
          <w:rFonts w:hint="eastAsia" w:ascii="宋体" w:hAnsi="宋体" w:eastAsia="宋体" w:cs="宋体"/>
          <w:b w:val="0"/>
          <w:bCs w:val="0"/>
          <w:i/>
          <w:iCs/>
          <w:kern w:val="0"/>
          <w:sz w:val="21"/>
          <w:szCs w:val="21"/>
          <w:highlight w:val="none"/>
          <w:u w:val="single"/>
          <w:lang w:val="en-US" w:eastAsia="zh-CN" w:bidi="ar-SA"/>
        </w:rPr>
        <w:t>。</w:t>
      </w:r>
    </w:p>
    <w:p w14:paraId="07E7D709">
      <w:pPr>
        <w:widowControl/>
        <w:spacing w:line="360" w:lineRule="auto"/>
        <w:ind w:firstLine="420"/>
        <w:jc w:val="left"/>
        <w:rPr>
          <w:rFonts w:hint="eastAsia" w:ascii="宋体" w:hAnsi="宋体" w:eastAsia="宋体" w:cs="宋体"/>
          <w:b w:val="0"/>
          <w:bCs w:val="0"/>
          <w:i/>
          <w:iCs/>
          <w:kern w:val="0"/>
          <w:sz w:val="21"/>
          <w:szCs w:val="21"/>
          <w:highlight w:val="none"/>
          <w:u w:val="single"/>
          <w:lang w:val="en-US" w:eastAsia="zh-CN" w:bidi="ar-SA"/>
        </w:rPr>
      </w:pPr>
      <w:r>
        <w:rPr>
          <w:rFonts w:hint="eastAsia" w:ascii="宋体" w:hAnsi="宋体" w:eastAsia="宋体" w:cs="宋体"/>
          <w:b w:val="0"/>
          <w:bCs w:val="0"/>
          <w:i/>
          <w:iCs/>
          <w:kern w:val="0"/>
          <w:sz w:val="21"/>
          <w:szCs w:val="21"/>
          <w:highlight w:val="none"/>
          <w:u w:val="single"/>
          <w:lang w:val="en-US" w:eastAsia="zh-CN" w:bidi="ar-SA"/>
        </w:rPr>
        <w:t>2.1.2如为代理商，须提供生产商针对本项目的专项授权书或经销商证书和售后服务承诺书</w:t>
      </w:r>
      <w:r>
        <w:rPr>
          <w:rFonts w:hint="eastAsia" w:ascii="宋体" w:hAnsi="宋体" w:eastAsia="宋体" w:cs="宋体"/>
          <w:b/>
          <w:bCs/>
          <w:i/>
          <w:iCs/>
          <w:kern w:val="0"/>
          <w:sz w:val="21"/>
          <w:szCs w:val="21"/>
          <w:highlight w:val="none"/>
          <w:u w:val="single"/>
          <w:lang w:val="en-US" w:eastAsia="zh-CN" w:bidi="ar-SA"/>
        </w:rPr>
        <w:t>（原件）</w:t>
      </w:r>
      <w:r>
        <w:rPr>
          <w:rFonts w:hint="eastAsia" w:ascii="宋体" w:hAnsi="宋体" w:eastAsia="宋体" w:cs="宋体"/>
          <w:b w:val="0"/>
          <w:bCs w:val="0"/>
          <w:i/>
          <w:iCs/>
          <w:kern w:val="0"/>
          <w:sz w:val="21"/>
          <w:szCs w:val="21"/>
          <w:highlight w:val="none"/>
          <w:u w:val="single"/>
          <w:lang w:val="en-US" w:eastAsia="zh-CN" w:bidi="ar-SA"/>
        </w:rPr>
        <w:t>。</w:t>
      </w:r>
    </w:p>
    <w:p w14:paraId="76EA2D66">
      <w:pPr>
        <w:numPr>
          <w:ilvl w:val="255"/>
          <w:numId w:val="0"/>
        </w:num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w:t>
      </w:r>
      <w:r>
        <w:rPr>
          <w:rFonts w:hint="eastAsia" w:ascii="宋体" w:hAnsi="宋体" w:eastAsia="宋体" w:cs="宋体"/>
          <w:szCs w:val="21"/>
          <w:highlight w:val="none"/>
          <w:lang w:eastAsia="zh-CN"/>
        </w:rPr>
        <w:t>.</w:t>
      </w:r>
      <w:r>
        <w:rPr>
          <w:rFonts w:hint="eastAsia" w:ascii="宋体" w:hAnsi="宋体" w:eastAsia="宋体" w:cs="宋体"/>
          <w:szCs w:val="21"/>
          <w:highlight w:val="none"/>
        </w:rPr>
        <w:t>拒绝下述供应商参加本次采购活动：</w:t>
      </w:r>
    </w:p>
    <w:p w14:paraId="7FF2CC36">
      <w:pPr>
        <w:spacing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（1）供应商单位负责人为同一人或者存在直接控股、管理关系的不同供应商，不得参加同一合同项下的采购活动。</w:t>
      </w:r>
    </w:p>
    <w:p w14:paraId="247C69BD">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1"/>
          <w:highlight w:val="none"/>
        </w:rPr>
        <w:t>（2）凡为采购项目提供整体设计、规范编制或者项目管理、监理、检测等服务的供应商，不得再参加该项目的其他采购活动。</w:t>
      </w:r>
    </w:p>
    <w:p w14:paraId="62E2926C">
      <w:pPr>
        <w:wordWrap w:val="0"/>
        <w:spacing w:line="360" w:lineRule="auto"/>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（3）供应商被“信用中国”网站、“中国政府采购网</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列入失信被执行人、重大税收违法案件当事人名单、政府采购严重违法失信行为记录名单。</w:t>
      </w:r>
    </w:p>
    <w:p w14:paraId="3AD71930">
      <w:pPr>
        <w:spacing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rPr>
        <w:t>三、获取招标文件</w:t>
      </w:r>
      <w:bookmarkEnd w:id="8"/>
      <w:bookmarkEnd w:id="9"/>
      <w:bookmarkEnd w:id="10"/>
      <w:bookmarkEnd w:id="11"/>
    </w:p>
    <w:p w14:paraId="631C260C">
      <w:pPr>
        <w:spacing w:line="360" w:lineRule="auto"/>
        <w:ind w:left="420" w:leftChars="200" w:firstLine="0" w:firstLineChars="0"/>
        <w:rPr>
          <w:rFonts w:hint="eastAsia" w:ascii="宋体" w:hAnsi="宋体" w:eastAsia="宋体" w:cs="宋体"/>
          <w:color w:val="000000"/>
          <w:szCs w:val="21"/>
          <w:highlight w:val="none"/>
          <w:lang w:val="en-US" w:eastAsia="zh-CN"/>
        </w:rPr>
      </w:pPr>
      <w:bookmarkStart w:id="12" w:name="_Toc28359015"/>
      <w:bookmarkStart w:id="13" w:name="_Toc35393632"/>
      <w:bookmarkStart w:id="14" w:name="_Toc28359092"/>
      <w:bookmarkStart w:id="15" w:name="_Toc35393801"/>
      <w:r>
        <w:rPr>
          <w:rFonts w:hint="eastAsia" w:ascii="宋体" w:hAnsi="宋体" w:eastAsia="宋体" w:cs="宋体"/>
          <w:color w:val="0000FF"/>
          <w:szCs w:val="21"/>
          <w:highlight w:val="none"/>
        </w:rPr>
        <w:t>时间：</w:t>
      </w:r>
      <w:r>
        <w:rPr>
          <w:rFonts w:hint="eastAsia" w:ascii="宋体" w:hAnsi="宋体" w:eastAsia="宋体" w:cs="宋体"/>
          <w:color w:val="0000FF"/>
          <w:szCs w:val="21"/>
          <w:highlight w:val="none"/>
          <w:u w:val="none"/>
        </w:rPr>
        <w:t>202</w:t>
      </w:r>
      <w:r>
        <w:rPr>
          <w:rFonts w:hint="eastAsia" w:ascii="宋体" w:hAnsi="宋体" w:eastAsia="宋体" w:cs="宋体"/>
          <w:color w:val="0000FF"/>
          <w:szCs w:val="21"/>
          <w:highlight w:val="none"/>
          <w:u w:val="none"/>
          <w:lang w:val="en-US" w:eastAsia="zh-CN"/>
        </w:rPr>
        <w:t>6</w:t>
      </w:r>
      <w:r>
        <w:rPr>
          <w:rFonts w:hint="eastAsia" w:ascii="宋体" w:hAnsi="宋体" w:eastAsia="宋体" w:cs="宋体"/>
          <w:color w:val="0000FF"/>
          <w:szCs w:val="21"/>
          <w:highlight w:val="none"/>
          <w:u w:val="none"/>
        </w:rPr>
        <w:t>年</w:t>
      </w:r>
      <w:r>
        <w:rPr>
          <w:rFonts w:hint="eastAsia" w:ascii="宋体" w:hAnsi="宋体" w:eastAsia="宋体" w:cs="宋体"/>
          <w:color w:val="0000FF"/>
          <w:szCs w:val="21"/>
          <w:highlight w:val="none"/>
          <w:u w:val="none"/>
          <w:lang w:val="en-US" w:eastAsia="zh-CN"/>
        </w:rPr>
        <w:t>3</w:t>
      </w:r>
      <w:r>
        <w:rPr>
          <w:rFonts w:hint="eastAsia" w:ascii="宋体" w:hAnsi="宋体" w:eastAsia="宋体" w:cs="宋体"/>
          <w:color w:val="0000FF"/>
          <w:szCs w:val="21"/>
          <w:highlight w:val="none"/>
          <w:u w:val="none"/>
        </w:rPr>
        <w:t>月</w:t>
      </w:r>
      <w:r>
        <w:rPr>
          <w:rFonts w:hint="eastAsia" w:ascii="宋体" w:hAnsi="宋体" w:eastAsia="宋体" w:cs="宋体"/>
          <w:color w:val="0000FF"/>
          <w:szCs w:val="21"/>
          <w:highlight w:val="none"/>
          <w:u w:val="none"/>
          <w:lang w:val="en-US" w:eastAsia="zh-CN"/>
        </w:rPr>
        <w:t>16</w:t>
      </w:r>
      <w:r>
        <w:rPr>
          <w:rFonts w:hint="eastAsia" w:ascii="宋体" w:hAnsi="宋体" w:eastAsia="宋体" w:cs="宋体"/>
          <w:color w:val="0000FF"/>
          <w:szCs w:val="21"/>
          <w:highlight w:val="none"/>
          <w:u w:val="none"/>
        </w:rPr>
        <w:t>日至 20</w:t>
      </w:r>
      <w:r>
        <w:rPr>
          <w:rFonts w:hint="eastAsia" w:ascii="宋体" w:hAnsi="宋体" w:eastAsia="宋体" w:cs="宋体"/>
          <w:color w:val="0000FF"/>
          <w:szCs w:val="21"/>
          <w:highlight w:val="none"/>
          <w:u w:val="none"/>
          <w:lang w:val="en-US" w:eastAsia="zh-CN"/>
        </w:rPr>
        <w:t>26</w:t>
      </w:r>
      <w:r>
        <w:rPr>
          <w:rFonts w:hint="eastAsia" w:ascii="宋体" w:hAnsi="宋体" w:eastAsia="宋体" w:cs="宋体"/>
          <w:color w:val="0000FF"/>
          <w:szCs w:val="21"/>
          <w:highlight w:val="none"/>
          <w:u w:val="none"/>
        </w:rPr>
        <w:t>年</w:t>
      </w:r>
      <w:r>
        <w:rPr>
          <w:rFonts w:hint="eastAsia" w:ascii="宋体" w:hAnsi="宋体" w:eastAsia="宋体" w:cs="宋体"/>
          <w:color w:val="0000FF"/>
          <w:szCs w:val="21"/>
          <w:highlight w:val="none"/>
          <w:u w:val="none"/>
          <w:lang w:val="en-US" w:eastAsia="zh-CN"/>
        </w:rPr>
        <w:t>3</w:t>
      </w:r>
      <w:r>
        <w:rPr>
          <w:rFonts w:hint="eastAsia" w:ascii="宋体" w:hAnsi="宋体" w:eastAsia="宋体" w:cs="宋体"/>
          <w:color w:val="0000FF"/>
          <w:szCs w:val="21"/>
          <w:highlight w:val="none"/>
          <w:u w:val="none"/>
        </w:rPr>
        <w:t>月</w:t>
      </w:r>
      <w:r>
        <w:rPr>
          <w:rFonts w:hint="eastAsia" w:ascii="宋体" w:hAnsi="宋体" w:eastAsia="宋体" w:cs="宋体"/>
          <w:color w:val="0000FF"/>
          <w:szCs w:val="21"/>
          <w:highlight w:val="none"/>
          <w:u w:val="none"/>
          <w:lang w:val="en-US" w:eastAsia="zh-CN"/>
        </w:rPr>
        <w:t>23</w:t>
      </w:r>
      <w:r>
        <w:rPr>
          <w:rFonts w:hint="eastAsia" w:ascii="宋体" w:hAnsi="宋体" w:eastAsia="宋体" w:cs="宋体"/>
          <w:color w:val="0000FF"/>
          <w:szCs w:val="21"/>
          <w:highlight w:val="none"/>
          <w:u w:val="none"/>
        </w:rPr>
        <w:t>日</w:t>
      </w:r>
      <w:r>
        <w:rPr>
          <w:rFonts w:hint="eastAsia" w:ascii="宋体" w:hAnsi="宋体" w:eastAsia="宋体" w:cs="宋体"/>
          <w:color w:val="0000FF"/>
          <w:szCs w:val="21"/>
          <w:highlight w:val="none"/>
          <w:u w:val="none"/>
        </w:rPr>
        <w:br w:type="textWrapping"/>
      </w:r>
      <w:r>
        <w:rPr>
          <w:rFonts w:hint="eastAsia" w:ascii="宋体" w:hAnsi="宋体" w:eastAsia="宋体" w:cs="宋体"/>
          <w:color w:val="000000"/>
          <w:szCs w:val="21"/>
          <w:highlight w:val="none"/>
          <w:lang w:val="en-US" w:eastAsia="zh-CN"/>
        </w:rPr>
        <w:t>以下两种方式，投标人二选一。</w:t>
      </w:r>
    </w:p>
    <w:p w14:paraId="01EEE54D">
      <w:pPr>
        <w:spacing w:line="360" w:lineRule="auto"/>
        <w:ind w:firstLine="420" w:firstLineChars="200"/>
        <w:rPr>
          <w:rFonts w:hint="eastAsia" w:ascii="宋体" w:hAnsi="宋体" w:eastAsia="宋体" w:cs="Times New Roman"/>
          <w:color w:val="000000"/>
          <w:szCs w:val="21"/>
          <w:highlight w:val="none"/>
          <w:lang w:eastAsia="zh-CN"/>
        </w:rPr>
      </w:pPr>
      <w:r>
        <w:rPr>
          <w:rFonts w:hint="eastAsia" w:ascii="宋体" w:hAnsi="宋体" w:eastAsia="宋体" w:cs="Times New Roman"/>
          <w:color w:val="000000"/>
          <w:szCs w:val="21"/>
          <w:highlight w:val="none"/>
          <w:lang w:eastAsia="zh-CN"/>
        </w:rPr>
        <w:t>①线下</w:t>
      </w:r>
      <w:r>
        <w:rPr>
          <w:rFonts w:hint="eastAsia" w:ascii="宋体" w:hAnsi="宋体" w:eastAsia="宋体" w:cs="Times New Roman"/>
          <w:color w:val="000000"/>
          <w:szCs w:val="21"/>
          <w:highlight w:val="none"/>
          <w:lang w:val="en-US" w:eastAsia="zh-CN"/>
        </w:rPr>
        <w:t>获取</w:t>
      </w:r>
      <w:r>
        <w:rPr>
          <w:rFonts w:hint="eastAsia" w:ascii="宋体" w:hAnsi="宋体" w:eastAsia="宋体" w:cs="Times New Roman"/>
          <w:color w:val="000000"/>
          <w:szCs w:val="21"/>
          <w:highlight w:val="none"/>
          <w:lang w:eastAsia="zh-CN"/>
        </w:rPr>
        <w:t>：江苏嘉加诚工程投资咨询有限公司招标代理部（扬州市文汇西路268号新辰大厦F7层）进行报名，报名时须提供【法人身份证（复印件并加盖供应商公章）和供应商营业执照副本（复印件加盖供应商公章）】；若授权代表参加的，须提供【法人授权书（原件）和授权代表身份证（复印件并加盖供应商公章）和供应商营业执照副本（复印件加盖供应商公章）】。</w:t>
      </w:r>
    </w:p>
    <w:p w14:paraId="704E6B28">
      <w:pPr>
        <w:spacing w:line="360" w:lineRule="auto"/>
        <w:ind w:firstLine="420" w:firstLineChars="200"/>
        <w:rPr>
          <w:rFonts w:hint="eastAsia" w:ascii="宋体" w:hAnsi="宋体" w:eastAsia="宋体" w:cs="Times New Roman"/>
          <w:color w:val="000000"/>
          <w:szCs w:val="21"/>
          <w:highlight w:val="none"/>
          <w:lang w:eastAsia="zh-CN"/>
        </w:rPr>
      </w:pPr>
      <w:r>
        <w:rPr>
          <w:rFonts w:hint="eastAsia" w:ascii="宋体" w:hAnsi="宋体" w:eastAsia="宋体" w:cs="Times New Roman"/>
          <w:color w:val="000000"/>
          <w:szCs w:val="21"/>
          <w:highlight w:val="none"/>
          <w:lang w:eastAsia="zh-CN"/>
        </w:rPr>
        <w:t>②线上</w:t>
      </w:r>
      <w:r>
        <w:rPr>
          <w:rFonts w:hint="eastAsia" w:ascii="宋体" w:hAnsi="宋体" w:eastAsia="宋体" w:cs="Times New Roman"/>
          <w:color w:val="000000"/>
          <w:szCs w:val="21"/>
          <w:highlight w:val="none"/>
          <w:lang w:val="en-US" w:eastAsia="zh-CN"/>
        </w:rPr>
        <w:t>获取</w:t>
      </w:r>
      <w:r>
        <w:rPr>
          <w:rFonts w:hint="eastAsia" w:ascii="宋体" w:hAnsi="宋体" w:eastAsia="宋体" w:cs="Times New Roman"/>
          <w:color w:val="000000"/>
          <w:szCs w:val="21"/>
          <w:highlight w:val="none"/>
          <w:lang w:eastAsia="zh-CN"/>
        </w:rPr>
        <w:t>：</w:t>
      </w:r>
      <w:r>
        <w:rPr>
          <w:rFonts w:hint="eastAsia" w:ascii="宋体" w:hAnsi="宋体" w:eastAsia="宋体" w:cs="Times New Roman"/>
          <w:color w:val="000000"/>
          <w:szCs w:val="21"/>
          <w:highlight w:val="none"/>
          <w:lang w:eastAsia="zh-CN"/>
        </w:rPr>
        <w:fldChar w:fldCharType="begin"/>
      </w:r>
      <w:r>
        <w:rPr>
          <w:rFonts w:hint="eastAsia" w:ascii="宋体" w:hAnsi="宋体" w:eastAsia="宋体" w:cs="Times New Roman"/>
          <w:color w:val="000000"/>
          <w:szCs w:val="21"/>
          <w:highlight w:val="none"/>
          <w:lang w:eastAsia="zh-CN"/>
        </w:rPr>
        <w:instrText xml:space="preserve"> HYPERLINK "mailto:向指定邮箱（893378718@qq.com）发送，【法人身份证（彩色扫描件加盖供应商公章）和供应商营业执照副本（彩色扫描件加盖供应商公章）】；若授权代表参加的，须提供【法人授权书（彩色扫描件加盖供应商公章）和授权代表身份证（彩色扫描件加盖供应商公章）和供应商营业执照副本（彩色扫描件加盖供应商公章）】。" </w:instrText>
      </w:r>
      <w:r>
        <w:rPr>
          <w:rFonts w:hint="eastAsia" w:ascii="宋体" w:hAnsi="宋体" w:eastAsia="宋体" w:cs="Times New Roman"/>
          <w:color w:val="000000"/>
          <w:szCs w:val="21"/>
          <w:highlight w:val="none"/>
          <w:lang w:eastAsia="zh-CN"/>
        </w:rPr>
        <w:fldChar w:fldCharType="separate"/>
      </w:r>
      <w:r>
        <w:rPr>
          <w:rFonts w:hint="eastAsia" w:ascii="宋体" w:hAnsi="宋体" w:eastAsia="宋体" w:cs="Times New Roman"/>
          <w:color w:val="000000"/>
          <w:szCs w:val="21"/>
          <w:highlight w:val="none"/>
          <w:lang w:eastAsia="zh-CN"/>
        </w:rPr>
        <w:t>向指定邮箱（</w:t>
      </w:r>
      <w:r>
        <w:rPr>
          <w:rFonts w:hint="eastAsia" w:ascii="宋体" w:hAnsi="宋体" w:eastAsia="宋体" w:cs="Times New Roman"/>
          <w:color w:val="000000"/>
          <w:szCs w:val="21"/>
          <w:highlight w:val="none"/>
          <w:lang w:val="en-US" w:eastAsia="zh-CN"/>
        </w:rPr>
        <w:t>570651595@qq.com</w:t>
      </w:r>
      <w:r>
        <w:rPr>
          <w:rFonts w:hint="eastAsia" w:ascii="宋体" w:hAnsi="宋体" w:eastAsia="宋体" w:cs="Times New Roman"/>
          <w:color w:val="000000"/>
          <w:szCs w:val="21"/>
          <w:highlight w:val="none"/>
          <w:lang w:eastAsia="zh-CN"/>
        </w:rPr>
        <w:t>）发送，【法人身份证（彩色扫描件加盖供应商公章）和供应商营业执照副本（彩色扫描件加盖供应商公章）】；若授权代表参加的，须提供【法人授权书（彩色扫描件加盖供应商公章）和授权代表身份证（彩色扫描件加盖供应商公章）和供应商营业执照副本（彩色扫描件加盖供应商公章）】。</w:t>
      </w:r>
      <w:r>
        <w:rPr>
          <w:rFonts w:hint="eastAsia" w:ascii="宋体" w:hAnsi="宋体" w:eastAsia="宋体" w:cs="Times New Roman"/>
          <w:color w:val="000000"/>
          <w:szCs w:val="21"/>
          <w:highlight w:val="none"/>
          <w:lang w:eastAsia="zh-CN"/>
        </w:rPr>
        <w:fldChar w:fldCharType="end"/>
      </w:r>
    </w:p>
    <w:p w14:paraId="2D9FAF8A">
      <w:pPr>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四、</w:t>
      </w:r>
      <w:bookmarkEnd w:id="12"/>
      <w:bookmarkEnd w:id="13"/>
      <w:bookmarkEnd w:id="14"/>
      <w:bookmarkEnd w:id="15"/>
      <w:r>
        <w:rPr>
          <w:rFonts w:hint="eastAsia" w:ascii="宋体" w:hAnsi="宋体" w:eastAsia="宋体" w:cs="宋体"/>
          <w:b/>
          <w:bCs/>
          <w:szCs w:val="21"/>
          <w:highlight w:val="none"/>
        </w:rPr>
        <w:t>提交投标文件截止时间、开启时间和地点</w:t>
      </w:r>
    </w:p>
    <w:p w14:paraId="75D5CCD9">
      <w:pPr>
        <w:spacing w:line="360" w:lineRule="auto"/>
        <w:ind w:firstLine="420" w:firstLineChars="200"/>
        <w:rPr>
          <w:rFonts w:hint="eastAsia" w:ascii="宋体" w:hAnsi="宋体" w:eastAsia="宋体" w:cs="宋体"/>
          <w:color w:val="0000FF"/>
          <w:szCs w:val="21"/>
          <w:highlight w:val="none"/>
        </w:rPr>
      </w:pPr>
      <w:r>
        <w:rPr>
          <w:rFonts w:hint="eastAsia" w:ascii="宋体" w:hAnsi="宋体" w:eastAsia="宋体" w:cs="宋体"/>
          <w:color w:val="0000FF"/>
          <w:szCs w:val="21"/>
          <w:highlight w:val="none"/>
        </w:rPr>
        <w:t>投标文件接收开始时间：</w:t>
      </w:r>
      <w:r>
        <w:rPr>
          <w:rFonts w:hint="eastAsia" w:ascii="宋体" w:hAnsi="宋体" w:eastAsia="宋体" w:cs="宋体"/>
          <w:bCs/>
          <w:color w:val="0000FF"/>
          <w:szCs w:val="21"/>
          <w:highlight w:val="none"/>
          <w:u w:val="none"/>
        </w:rPr>
        <w:t>20</w:t>
      </w:r>
      <w:r>
        <w:rPr>
          <w:rFonts w:hint="eastAsia" w:ascii="宋体" w:hAnsi="宋体" w:eastAsia="宋体" w:cs="宋体"/>
          <w:bCs/>
          <w:color w:val="0000FF"/>
          <w:szCs w:val="21"/>
          <w:highlight w:val="none"/>
          <w:u w:val="none"/>
          <w:lang w:val="en-US" w:eastAsia="zh-CN"/>
        </w:rPr>
        <w:t>26</w:t>
      </w:r>
      <w:r>
        <w:rPr>
          <w:rFonts w:hint="eastAsia" w:ascii="宋体" w:hAnsi="宋体" w:eastAsia="宋体" w:cs="宋体"/>
          <w:bCs/>
          <w:color w:val="0000FF"/>
          <w:szCs w:val="21"/>
          <w:highlight w:val="none"/>
          <w:u w:val="none"/>
        </w:rPr>
        <w:t>年</w:t>
      </w:r>
      <w:r>
        <w:rPr>
          <w:rFonts w:hint="eastAsia" w:ascii="宋体" w:hAnsi="宋体" w:eastAsia="宋体" w:cs="宋体"/>
          <w:bCs/>
          <w:color w:val="0000FF"/>
          <w:szCs w:val="21"/>
          <w:highlight w:val="none"/>
          <w:u w:val="none"/>
          <w:lang w:val="en-US" w:eastAsia="zh-CN"/>
        </w:rPr>
        <w:t>4</w:t>
      </w:r>
      <w:r>
        <w:rPr>
          <w:rFonts w:hint="eastAsia" w:ascii="宋体" w:hAnsi="宋体" w:eastAsia="宋体" w:cs="宋体"/>
          <w:bCs/>
          <w:color w:val="0000FF"/>
          <w:szCs w:val="21"/>
          <w:highlight w:val="none"/>
          <w:u w:val="none"/>
        </w:rPr>
        <w:t>月</w:t>
      </w:r>
      <w:r>
        <w:rPr>
          <w:rFonts w:hint="eastAsia" w:ascii="宋体" w:hAnsi="宋体" w:eastAsia="宋体" w:cs="宋体"/>
          <w:bCs/>
          <w:color w:val="0000FF"/>
          <w:szCs w:val="21"/>
          <w:highlight w:val="none"/>
          <w:u w:val="none"/>
          <w:lang w:val="en-US" w:eastAsia="zh-CN"/>
        </w:rPr>
        <w:t>9</w:t>
      </w:r>
      <w:r>
        <w:rPr>
          <w:rFonts w:hint="eastAsia" w:ascii="宋体" w:hAnsi="宋体" w:eastAsia="宋体" w:cs="宋体"/>
          <w:bCs/>
          <w:color w:val="0000FF"/>
          <w:szCs w:val="21"/>
          <w:highlight w:val="none"/>
          <w:u w:val="none"/>
        </w:rPr>
        <w:t>日</w:t>
      </w:r>
      <w:r>
        <w:rPr>
          <w:rFonts w:hint="eastAsia" w:ascii="宋体" w:hAnsi="宋体" w:eastAsia="宋体" w:cs="宋体"/>
          <w:bCs/>
          <w:color w:val="0000FF"/>
          <w:szCs w:val="21"/>
          <w:highlight w:val="none"/>
          <w:u w:val="none"/>
          <w:lang w:val="en-US" w:eastAsia="zh-CN"/>
        </w:rPr>
        <w:t>9</w:t>
      </w:r>
      <w:r>
        <w:rPr>
          <w:rFonts w:hint="eastAsia" w:ascii="宋体" w:hAnsi="宋体" w:eastAsia="宋体" w:cs="宋体"/>
          <w:bCs/>
          <w:color w:val="0000FF"/>
          <w:szCs w:val="21"/>
          <w:highlight w:val="none"/>
          <w:u w:val="none"/>
        </w:rPr>
        <w:t>点</w:t>
      </w:r>
      <w:r>
        <w:rPr>
          <w:rFonts w:hint="eastAsia" w:ascii="宋体" w:hAnsi="宋体" w:eastAsia="宋体" w:cs="宋体"/>
          <w:bCs/>
          <w:color w:val="0000FF"/>
          <w:szCs w:val="21"/>
          <w:highlight w:val="none"/>
          <w:u w:val="none"/>
          <w:lang w:val="en-US" w:eastAsia="zh-CN"/>
        </w:rPr>
        <w:t>3</w:t>
      </w:r>
      <w:r>
        <w:rPr>
          <w:rFonts w:hint="eastAsia" w:ascii="宋体" w:hAnsi="宋体" w:eastAsia="宋体" w:cs="宋体"/>
          <w:color w:val="0000FF"/>
          <w:szCs w:val="21"/>
          <w:highlight w:val="none"/>
          <w:u w:val="none"/>
        </w:rPr>
        <w:t>0</w:t>
      </w:r>
      <w:r>
        <w:rPr>
          <w:rFonts w:hint="eastAsia" w:ascii="宋体" w:hAnsi="宋体" w:eastAsia="宋体" w:cs="宋体"/>
          <w:bCs/>
          <w:color w:val="0000FF"/>
          <w:szCs w:val="21"/>
          <w:highlight w:val="none"/>
          <w:u w:val="none"/>
        </w:rPr>
        <w:t>分</w:t>
      </w:r>
      <w:r>
        <w:rPr>
          <w:rFonts w:hint="eastAsia" w:ascii="宋体" w:hAnsi="宋体" w:eastAsia="宋体" w:cs="宋体"/>
          <w:bCs/>
          <w:color w:val="0000FF"/>
          <w:szCs w:val="21"/>
          <w:highlight w:val="none"/>
        </w:rPr>
        <w:t>（北京时间）</w:t>
      </w:r>
    </w:p>
    <w:p w14:paraId="7E0FDEE6">
      <w:pPr>
        <w:spacing w:line="360" w:lineRule="auto"/>
        <w:ind w:firstLine="420" w:firstLineChars="200"/>
        <w:rPr>
          <w:rFonts w:hint="eastAsia" w:ascii="宋体" w:hAnsi="宋体" w:eastAsia="宋体" w:cs="宋体"/>
          <w:bCs/>
          <w:color w:val="0000FF"/>
          <w:szCs w:val="21"/>
          <w:highlight w:val="none"/>
          <w:u w:val="none"/>
        </w:rPr>
      </w:pPr>
      <w:r>
        <w:rPr>
          <w:rFonts w:hint="eastAsia" w:ascii="宋体" w:hAnsi="宋体" w:eastAsia="宋体" w:cs="宋体"/>
          <w:color w:val="0000FF"/>
          <w:szCs w:val="21"/>
          <w:highlight w:val="none"/>
        </w:rPr>
        <w:t>投标文件接收截止时间：</w:t>
      </w:r>
      <w:r>
        <w:rPr>
          <w:rFonts w:hint="eastAsia" w:ascii="宋体" w:hAnsi="宋体" w:eastAsia="宋体" w:cs="宋体"/>
          <w:bCs/>
          <w:color w:val="0000FF"/>
          <w:szCs w:val="21"/>
          <w:highlight w:val="none"/>
          <w:u w:val="none"/>
        </w:rPr>
        <w:t>20</w:t>
      </w:r>
      <w:r>
        <w:rPr>
          <w:rFonts w:hint="eastAsia" w:ascii="宋体" w:hAnsi="宋体" w:eastAsia="宋体" w:cs="宋体"/>
          <w:bCs/>
          <w:color w:val="0000FF"/>
          <w:szCs w:val="21"/>
          <w:highlight w:val="none"/>
          <w:u w:val="none"/>
          <w:lang w:val="en-US" w:eastAsia="zh-CN"/>
        </w:rPr>
        <w:t>26</w:t>
      </w:r>
      <w:r>
        <w:rPr>
          <w:rFonts w:hint="eastAsia" w:ascii="宋体" w:hAnsi="宋体" w:eastAsia="宋体" w:cs="宋体"/>
          <w:bCs/>
          <w:color w:val="0000FF"/>
          <w:szCs w:val="21"/>
          <w:highlight w:val="none"/>
          <w:u w:val="none"/>
        </w:rPr>
        <w:t>年</w:t>
      </w:r>
      <w:r>
        <w:rPr>
          <w:rFonts w:hint="eastAsia" w:ascii="宋体" w:hAnsi="宋体" w:eastAsia="宋体" w:cs="宋体"/>
          <w:bCs/>
          <w:color w:val="0000FF"/>
          <w:szCs w:val="21"/>
          <w:highlight w:val="none"/>
          <w:u w:val="none"/>
          <w:lang w:val="en-US" w:eastAsia="zh-CN"/>
        </w:rPr>
        <w:t>4</w:t>
      </w:r>
      <w:r>
        <w:rPr>
          <w:rFonts w:hint="eastAsia" w:ascii="宋体" w:hAnsi="宋体" w:eastAsia="宋体" w:cs="宋体"/>
          <w:bCs/>
          <w:color w:val="0000FF"/>
          <w:szCs w:val="21"/>
          <w:highlight w:val="none"/>
          <w:u w:val="none"/>
        </w:rPr>
        <w:t>月</w:t>
      </w:r>
      <w:r>
        <w:rPr>
          <w:rFonts w:hint="eastAsia" w:ascii="宋体" w:hAnsi="宋体" w:eastAsia="宋体" w:cs="宋体"/>
          <w:bCs/>
          <w:color w:val="0000FF"/>
          <w:szCs w:val="21"/>
          <w:highlight w:val="none"/>
          <w:u w:val="none"/>
          <w:lang w:val="en-US" w:eastAsia="zh-CN"/>
        </w:rPr>
        <w:t>9</w:t>
      </w:r>
      <w:r>
        <w:rPr>
          <w:rFonts w:hint="eastAsia" w:ascii="宋体" w:hAnsi="宋体" w:eastAsia="宋体" w:cs="宋体"/>
          <w:bCs/>
          <w:color w:val="0000FF"/>
          <w:szCs w:val="21"/>
          <w:highlight w:val="none"/>
          <w:u w:val="none"/>
        </w:rPr>
        <w:t>日</w:t>
      </w:r>
      <w:r>
        <w:rPr>
          <w:rFonts w:hint="eastAsia" w:ascii="宋体" w:hAnsi="宋体" w:eastAsia="宋体" w:cs="宋体"/>
          <w:bCs/>
          <w:color w:val="0000FF"/>
          <w:szCs w:val="21"/>
          <w:highlight w:val="none"/>
          <w:u w:val="none"/>
          <w:lang w:val="en-US" w:eastAsia="zh-CN"/>
        </w:rPr>
        <w:t>9</w:t>
      </w:r>
      <w:r>
        <w:rPr>
          <w:rFonts w:hint="eastAsia" w:ascii="宋体" w:hAnsi="宋体" w:eastAsia="宋体" w:cs="宋体"/>
          <w:bCs/>
          <w:color w:val="0000FF"/>
          <w:szCs w:val="21"/>
          <w:highlight w:val="none"/>
          <w:u w:val="none"/>
        </w:rPr>
        <w:t>点</w:t>
      </w:r>
      <w:r>
        <w:rPr>
          <w:rFonts w:hint="eastAsia" w:ascii="宋体" w:hAnsi="宋体" w:eastAsia="宋体" w:cs="宋体"/>
          <w:color w:val="0000FF"/>
          <w:szCs w:val="21"/>
          <w:highlight w:val="none"/>
          <w:u w:val="none"/>
        </w:rPr>
        <w:t>30</w:t>
      </w:r>
      <w:r>
        <w:rPr>
          <w:rFonts w:hint="eastAsia" w:ascii="宋体" w:hAnsi="宋体" w:eastAsia="宋体" w:cs="宋体"/>
          <w:bCs/>
          <w:color w:val="0000FF"/>
          <w:szCs w:val="21"/>
          <w:highlight w:val="none"/>
          <w:u w:val="none"/>
        </w:rPr>
        <w:t>分</w:t>
      </w:r>
      <w:r>
        <w:rPr>
          <w:rFonts w:hint="eastAsia" w:ascii="宋体" w:hAnsi="宋体" w:eastAsia="宋体" w:cs="宋体"/>
          <w:bCs/>
          <w:color w:val="0000FF"/>
          <w:szCs w:val="21"/>
          <w:highlight w:val="none"/>
        </w:rPr>
        <w:t>（北京时间）</w:t>
      </w:r>
    </w:p>
    <w:p w14:paraId="5089233B">
      <w:pPr>
        <w:spacing w:line="360" w:lineRule="auto"/>
        <w:ind w:firstLine="420" w:firstLineChars="200"/>
        <w:rPr>
          <w:rFonts w:hint="eastAsia" w:ascii="宋体" w:hAnsi="宋体" w:eastAsia="宋体" w:cs="宋体"/>
          <w:color w:val="0000FF"/>
          <w:szCs w:val="21"/>
          <w:highlight w:val="none"/>
        </w:rPr>
      </w:pPr>
      <w:r>
        <w:rPr>
          <w:rFonts w:hint="eastAsia" w:ascii="宋体" w:hAnsi="宋体" w:eastAsia="宋体" w:cs="宋体"/>
          <w:color w:val="0000FF"/>
          <w:szCs w:val="21"/>
          <w:highlight w:val="none"/>
        </w:rPr>
        <w:t>投标文件开启时间：</w:t>
      </w:r>
      <w:r>
        <w:rPr>
          <w:rFonts w:hint="eastAsia" w:ascii="宋体" w:hAnsi="宋体" w:eastAsia="宋体" w:cs="宋体"/>
          <w:bCs/>
          <w:color w:val="0000FF"/>
          <w:szCs w:val="21"/>
          <w:highlight w:val="none"/>
          <w:u w:val="none"/>
        </w:rPr>
        <w:t>20</w:t>
      </w:r>
      <w:r>
        <w:rPr>
          <w:rFonts w:hint="eastAsia" w:ascii="宋体" w:hAnsi="宋体" w:eastAsia="宋体" w:cs="宋体"/>
          <w:bCs/>
          <w:color w:val="0000FF"/>
          <w:szCs w:val="21"/>
          <w:highlight w:val="none"/>
          <w:u w:val="none"/>
          <w:lang w:val="en-US" w:eastAsia="zh-CN"/>
        </w:rPr>
        <w:t>26</w:t>
      </w:r>
      <w:r>
        <w:rPr>
          <w:rFonts w:hint="eastAsia" w:ascii="宋体" w:hAnsi="宋体" w:eastAsia="宋体" w:cs="宋体"/>
          <w:bCs/>
          <w:color w:val="0000FF"/>
          <w:szCs w:val="21"/>
          <w:highlight w:val="none"/>
          <w:u w:val="none"/>
        </w:rPr>
        <w:t>年</w:t>
      </w:r>
      <w:r>
        <w:rPr>
          <w:rFonts w:hint="eastAsia" w:ascii="宋体" w:hAnsi="宋体" w:eastAsia="宋体" w:cs="宋体"/>
          <w:bCs/>
          <w:color w:val="0000FF"/>
          <w:szCs w:val="21"/>
          <w:highlight w:val="none"/>
          <w:u w:val="none"/>
          <w:lang w:val="en-US" w:eastAsia="zh-CN"/>
        </w:rPr>
        <w:t>4</w:t>
      </w:r>
      <w:r>
        <w:rPr>
          <w:rFonts w:hint="eastAsia" w:ascii="宋体" w:hAnsi="宋体" w:eastAsia="宋体" w:cs="宋体"/>
          <w:bCs/>
          <w:color w:val="0000FF"/>
          <w:szCs w:val="21"/>
          <w:highlight w:val="none"/>
          <w:u w:val="none"/>
        </w:rPr>
        <w:t>月</w:t>
      </w:r>
      <w:r>
        <w:rPr>
          <w:rFonts w:hint="eastAsia" w:ascii="宋体" w:hAnsi="宋体" w:eastAsia="宋体" w:cs="宋体"/>
          <w:bCs/>
          <w:color w:val="0000FF"/>
          <w:szCs w:val="21"/>
          <w:highlight w:val="none"/>
          <w:u w:val="none"/>
          <w:lang w:val="en-US" w:eastAsia="zh-CN"/>
        </w:rPr>
        <w:t>9</w:t>
      </w:r>
      <w:r>
        <w:rPr>
          <w:rFonts w:hint="eastAsia" w:ascii="宋体" w:hAnsi="宋体" w:eastAsia="宋体" w:cs="宋体"/>
          <w:bCs/>
          <w:color w:val="0000FF"/>
          <w:szCs w:val="21"/>
          <w:highlight w:val="none"/>
          <w:u w:val="none"/>
        </w:rPr>
        <w:t>日</w:t>
      </w:r>
      <w:r>
        <w:rPr>
          <w:rFonts w:hint="eastAsia" w:ascii="宋体" w:hAnsi="宋体" w:eastAsia="宋体" w:cs="宋体"/>
          <w:bCs/>
          <w:color w:val="0000FF"/>
          <w:szCs w:val="21"/>
          <w:highlight w:val="none"/>
          <w:u w:val="none"/>
          <w:lang w:val="en-US" w:eastAsia="zh-CN"/>
        </w:rPr>
        <w:t>9</w:t>
      </w:r>
      <w:r>
        <w:rPr>
          <w:rFonts w:hint="eastAsia" w:ascii="宋体" w:hAnsi="宋体" w:eastAsia="宋体" w:cs="宋体"/>
          <w:bCs/>
          <w:color w:val="0000FF"/>
          <w:szCs w:val="21"/>
          <w:highlight w:val="none"/>
          <w:u w:val="none"/>
        </w:rPr>
        <w:t>点</w:t>
      </w:r>
      <w:r>
        <w:rPr>
          <w:rFonts w:hint="eastAsia" w:ascii="宋体" w:hAnsi="宋体" w:eastAsia="宋体" w:cs="宋体"/>
          <w:color w:val="0000FF"/>
          <w:szCs w:val="21"/>
          <w:highlight w:val="none"/>
          <w:u w:val="none"/>
        </w:rPr>
        <w:t>30</w:t>
      </w:r>
      <w:r>
        <w:rPr>
          <w:rFonts w:hint="eastAsia" w:ascii="宋体" w:hAnsi="宋体" w:eastAsia="宋体" w:cs="宋体"/>
          <w:bCs/>
          <w:color w:val="0000FF"/>
          <w:szCs w:val="21"/>
          <w:highlight w:val="none"/>
          <w:u w:val="none"/>
        </w:rPr>
        <w:t>分</w:t>
      </w:r>
      <w:r>
        <w:rPr>
          <w:rFonts w:hint="eastAsia" w:ascii="宋体" w:hAnsi="宋体" w:eastAsia="宋体" w:cs="宋体"/>
          <w:bCs/>
          <w:color w:val="0000FF"/>
          <w:szCs w:val="21"/>
          <w:highlight w:val="none"/>
        </w:rPr>
        <w:t>（北京时间）</w:t>
      </w:r>
    </w:p>
    <w:p w14:paraId="7E8F5458">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1"/>
          <w:highlight w:val="none"/>
        </w:rPr>
        <w:t>地点：</w:t>
      </w:r>
      <w:bookmarkStart w:id="16" w:name="_Toc35393803"/>
      <w:bookmarkStart w:id="17" w:name="_Toc35393634"/>
      <w:bookmarkStart w:id="18" w:name="_Toc28359094"/>
      <w:bookmarkStart w:id="19" w:name="_Toc28359017"/>
      <w:r>
        <w:rPr>
          <w:rFonts w:hint="eastAsia" w:ascii="宋体" w:hAnsi="宋体" w:eastAsia="宋体" w:cs="宋体"/>
          <w:color w:val="000000"/>
          <w:szCs w:val="21"/>
          <w:highlight w:val="none"/>
        </w:rPr>
        <w:t>江苏嘉加诚工程投资咨询有限公司（</w:t>
      </w:r>
      <w:r>
        <w:rPr>
          <w:rFonts w:hint="eastAsia" w:ascii="宋体" w:hAnsi="宋体" w:eastAsia="宋体" w:cs="宋体"/>
          <w:color w:val="000000"/>
          <w:szCs w:val="21"/>
          <w:highlight w:val="none"/>
          <w:lang w:eastAsia="zh-CN"/>
        </w:rPr>
        <w:t>扬州市文汇西路268号新辰大厦7楼开标室</w:t>
      </w:r>
      <w:r>
        <w:rPr>
          <w:rFonts w:hint="eastAsia" w:ascii="宋体" w:hAnsi="宋体" w:eastAsia="宋体" w:cs="宋体"/>
          <w:color w:val="000000"/>
          <w:szCs w:val="21"/>
          <w:highlight w:val="none"/>
        </w:rPr>
        <w:t>）</w:t>
      </w:r>
    </w:p>
    <w:p w14:paraId="104BAE78">
      <w:pPr>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五、</w:t>
      </w:r>
      <w:bookmarkEnd w:id="16"/>
      <w:bookmarkEnd w:id="17"/>
      <w:bookmarkEnd w:id="18"/>
      <w:bookmarkEnd w:id="19"/>
      <w:r>
        <w:rPr>
          <w:rFonts w:hint="eastAsia" w:ascii="宋体" w:hAnsi="宋体" w:eastAsia="宋体" w:cs="宋体"/>
          <w:b/>
          <w:color w:val="000000"/>
          <w:szCs w:val="21"/>
          <w:highlight w:val="none"/>
        </w:rPr>
        <w:t>公告发布及期限</w:t>
      </w:r>
    </w:p>
    <w:p w14:paraId="072235DA">
      <w:pPr>
        <w:widowControl/>
        <w:spacing w:line="360" w:lineRule="auto"/>
        <w:ind w:firstLine="420"/>
        <w:jc w:val="left"/>
        <w:rPr>
          <w:rFonts w:hint="eastAsia" w:ascii="宋体" w:hAnsi="宋体" w:eastAsia="宋体" w:cs="宋体"/>
          <w:color w:val="000000"/>
          <w:kern w:val="0"/>
          <w:sz w:val="21"/>
          <w:szCs w:val="21"/>
          <w:highlight w:val="none"/>
          <w:lang w:val="en-US" w:eastAsia="zh-CN" w:bidi="ar-SA"/>
        </w:rPr>
      </w:pPr>
      <w:bookmarkStart w:id="20" w:name="_Toc35393635"/>
      <w:bookmarkStart w:id="21" w:name="_Toc35393804"/>
      <w:r>
        <w:rPr>
          <w:rFonts w:hint="eastAsia" w:ascii="宋体" w:hAnsi="宋体" w:eastAsia="宋体" w:cs="宋体"/>
          <w:color w:val="000000"/>
          <w:kern w:val="0"/>
          <w:sz w:val="21"/>
          <w:szCs w:val="21"/>
          <w:highlight w:val="none"/>
          <w:lang w:val="en-US" w:eastAsia="zh-CN" w:bidi="ar-SA"/>
        </w:rPr>
        <w:t>1.公告发布：“扬州市城建国有资产控股（集团）有限责任公司网站”“江苏长江水务股份有限公司网站”“扬州市公共资源交易服务平台”</w:t>
      </w:r>
    </w:p>
    <w:p w14:paraId="651720A5">
      <w:pPr>
        <w:spacing w:line="360" w:lineRule="auto"/>
        <w:ind w:firstLine="420" w:firstLineChars="200"/>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w:t>
      </w:r>
      <w:r>
        <w:rPr>
          <w:rFonts w:hint="eastAsia" w:ascii="宋体" w:hAnsi="宋体" w:eastAsia="宋体" w:cs="宋体"/>
          <w:color w:val="000000"/>
          <w:kern w:val="0"/>
          <w:szCs w:val="21"/>
          <w:highlight w:val="none"/>
          <w:lang w:val="en-US" w:eastAsia="zh-CN"/>
        </w:rPr>
        <w:t>.</w:t>
      </w:r>
      <w:r>
        <w:rPr>
          <w:rFonts w:hint="eastAsia" w:ascii="宋体" w:hAnsi="宋体" w:eastAsia="宋体" w:cs="宋体"/>
          <w:color w:val="000000"/>
          <w:kern w:val="0"/>
          <w:szCs w:val="21"/>
          <w:highlight w:val="none"/>
        </w:rPr>
        <w:t>公告期限：自本公告发布之日起5个工作日。</w:t>
      </w:r>
    </w:p>
    <w:p w14:paraId="4E4AD0C8">
      <w:pPr>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六、其他补充事宜</w:t>
      </w:r>
      <w:bookmarkEnd w:id="20"/>
      <w:bookmarkEnd w:id="21"/>
      <w:bookmarkStart w:id="22" w:name="_Toc28359095"/>
      <w:bookmarkStart w:id="23" w:name="_Toc35393805"/>
      <w:bookmarkStart w:id="24" w:name="_Toc28359018"/>
      <w:bookmarkStart w:id="25" w:name="_Toc35393636"/>
    </w:p>
    <w:p w14:paraId="7BFD4C6D">
      <w:pPr>
        <w:spacing w:line="360" w:lineRule="auto"/>
        <w:ind w:firstLine="420" w:firstLineChars="200"/>
        <w:rPr>
          <w:rFonts w:hint="eastAsia" w:ascii="宋体" w:hAnsi="宋体" w:eastAsia="宋体" w:cs="宋体"/>
          <w:szCs w:val="21"/>
          <w:highlight w:val="none"/>
        </w:rPr>
      </w:pPr>
      <w:bookmarkStart w:id="26" w:name="_Hlk125899567"/>
      <w:r>
        <w:rPr>
          <w:rFonts w:hint="eastAsia" w:ascii="宋体" w:hAnsi="宋体" w:eastAsia="宋体" w:cs="宋体"/>
          <w:color w:val="000000"/>
          <w:szCs w:val="22"/>
          <w:highlight w:val="none"/>
        </w:rPr>
        <w:t>1</w:t>
      </w:r>
      <w:r>
        <w:rPr>
          <w:rFonts w:hint="eastAsia" w:ascii="宋体" w:hAnsi="宋体" w:eastAsia="宋体" w:cs="宋体"/>
          <w:color w:val="000000"/>
          <w:szCs w:val="22"/>
          <w:highlight w:val="none"/>
          <w:lang w:val="en-US" w:eastAsia="zh-CN"/>
        </w:rPr>
        <w:t>.</w:t>
      </w:r>
      <w:r>
        <w:rPr>
          <w:rFonts w:hint="eastAsia" w:ascii="宋体" w:hAnsi="宋体" w:eastAsia="宋体" w:cs="宋体"/>
          <w:i/>
          <w:iCs/>
          <w:color w:val="000000"/>
          <w:szCs w:val="22"/>
          <w:highlight w:val="none"/>
          <w:u w:val="single"/>
        </w:rPr>
        <w:t>本招标文件中斜体下划线部分为实质性响应条件，为必须遵守的条件，如不满足将作无效投标文件处理</w:t>
      </w:r>
      <w:r>
        <w:rPr>
          <w:rFonts w:hint="eastAsia" w:ascii="宋体" w:hAnsi="宋体" w:eastAsia="宋体" w:cs="宋体"/>
          <w:i/>
          <w:color w:val="000000"/>
          <w:szCs w:val="22"/>
          <w:highlight w:val="none"/>
          <w:u w:val="single"/>
        </w:rPr>
        <w:t>。</w:t>
      </w:r>
      <w:bookmarkEnd w:id="26"/>
    </w:p>
    <w:p w14:paraId="0793FE1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不集中考察或召开答疑会。</w:t>
      </w:r>
    </w:p>
    <w:p w14:paraId="53DF2492">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1"/>
          <w:highlight w:val="none"/>
        </w:rPr>
        <w:t>3</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潜在投标人对招标文件项目需求部分的询问、质疑请向采购人提出，由采购人负责答复。</w:t>
      </w:r>
    </w:p>
    <w:p w14:paraId="3C54503E">
      <w:pPr>
        <w:widowControl/>
        <w:spacing w:line="360" w:lineRule="auto"/>
        <w:ind w:firstLine="420"/>
        <w:jc w:val="left"/>
        <w:rPr>
          <w:rFonts w:hint="eastAsia" w:ascii="宋体" w:hAnsi="宋体" w:eastAsia="宋体" w:cs="宋体"/>
          <w:kern w:val="0"/>
          <w:sz w:val="24"/>
          <w:szCs w:val="21"/>
          <w:highlight w:val="none"/>
          <w:lang w:val="en-US" w:eastAsia="zh-CN" w:bidi="ar-SA"/>
        </w:rPr>
      </w:pPr>
      <w:r>
        <w:rPr>
          <w:rFonts w:hint="eastAsia" w:ascii="宋体" w:hAnsi="宋体" w:eastAsia="宋体" w:cs="宋体"/>
          <w:kern w:val="2"/>
          <w:sz w:val="21"/>
          <w:szCs w:val="21"/>
          <w:highlight w:val="none"/>
          <w:lang w:val="en-US" w:eastAsia="zh-CN" w:bidi="ar-SA"/>
        </w:rPr>
        <w:t>4.招标文件提供及公告期限：自招标公告在“扬州市城建国有资产控股（集团）有限责任公司网站”“江苏长江水务股份有限公司网站”扬州市公共资源交易服务平台”发布之日起5个工作日。有关本次招标的事项若存在变动或修改，敬请及时关注原发布平台发布的信息或更正公告，无论投标供应商下载查看与否，均视为已知晓所有关于本项目的实质性要求内容。</w:t>
      </w:r>
    </w:p>
    <w:p w14:paraId="005284D5">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投标文件：</w:t>
      </w:r>
      <w:r>
        <w:rPr>
          <w:rFonts w:hint="eastAsia" w:ascii="宋体" w:hAnsi="宋体" w:eastAsia="宋体" w:cs="宋体"/>
          <w:b/>
          <w:bCs/>
          <w:szCs w:val="21"/>
          <w:highlight w:val="none"/>
        </w:rPr>
        <w:t>纸质版一式</w:t>
      </w:r>
      <w:r>
        <w:rPr>
          <w:rFonts w:hint="eastAsia" w:ascii="宋体" w:hAnsi="宋体" w:eastAsia="宋体" w:cs="宋体"/>
          <w:b/>
          <w:bCs/>
          <w:szCs w:val="21"/>
          <w:highlight w:val="none"/>
          <w:lang w:eastAsia="zh-CN"/>
        </w:rPr>
        <w:t>两</w:t>
      </w:r>
      <w:r>
        <w:rPr>
          <w:rFonts w:hint="eastAsia" w:ascii="宋体" w:hAnsi="宋体" w:eastAsia="宋体" w:cs="宋体"/>
          <w:b/>
          <w:bCs/>
          <w:szCs w:val="21"/>
          <w:highlight w:val="none"/>
        </w:rPr>
        <w:t>份</w:t>
      </w:r>
      <w:r>
        <w:rPr>
          <w:rFonts w:hint="eastAsia" w:ascii="宋体" w:hAnsi="宋体" w:eastAsia="宋体" w:cs="宋体"/>
          <w:b/>
          <w:bCs/>
          <w:szCs w:val="21"/>
          <w:highlight w:val="none"/>
          <w:lang w:eastAsia="zh-CN"/>
        </w:rPr>
        <w:t>（</w:t>
      </w:r>
      <w:r>
        <w:rPr>
          <w:rFonts w:hint="eastAsia" w:ascii="宋体" w:hAnsi="宋体" w:eastAsia="宋体" w:cs="宋体"/>
          <w:b/>
          <w:bCs/>
          <w:szCs w:val="21"/>
          <w:highlight w:val="none"/>
        </w:rPr>
        <w:t>一份正本，</w:t>
      </w:r>
      <w:r>
        <w:rPr>
          <w:rFonts w:hint="eastAsia" w:ascii="宋体" w:hAnsi="宋体" w:eastAsia="宋体" w:cs="宋体"/>
          <w:b/>
          <w:bCs/>
          <w:szCs w:val="21"/>
          <w:highlight w:val="none"/>
          <w:lang w:eastAsia="zh-CN"/>
        </w:rPr>
        <w:t>一</w:t>
      </w:r>
      <w:r>
        <w:rPr>
          <w:rFonts w:hint="eastAsia" w:ascii="宋体" w:hAnsi="宋体" w:eastAsia="宋体" w:cs="宋体"/>
          <w:b/>
          <w:bCs/>
          <w:szCs w:val="21"/>
          <w:highlight w:val="none"/>
        </w:rPr>
        <w:t>份副本</w:t>
      </w:r>
      <w:r>
        <w:rPr>
          <w:rFonts w:hint="eastAsia" w:ascii="宋体" w:hAnsi="宋体" w:eastAsia="宋体" w:cs="宋体"/>
          <w:b/>
          <w:bCs/>
          <w:szCs w:val="21"/>
          <w:highlight w:val="none"/>
          <w:lang w:eastAsia="zh-CN"/>
        </w:rPr>
        <w:t>），</w:t>
      </w:r>
      <w:r>
        <w:rPr>
          <w:rFonts w:hint="eastAsia" w:ascii="宋体" w:hAnsi="宋体" w:eastAsia="宋体" w:cs="宋体"/>
          <w:b/>
          <w:bCs/>
          <w:szCs w:val="21"/>
          <w:highlight w:val="none"/>
        </w:rPr>
        <w:t>电子版</w:t>
      </w:r>
      <w:r>
        <w:rPr>
          <w:rFonts w:hint="eastAsia" w:ascii="宋体" w:hAnsi="宋体" w:eastAsia="宋体" w:cs="宋体"/>
          <w:b/>
          <w:bCs/>
          <w:szCs w:val="21"/>
          <w:highlight w:val="none"/>
          <w:lang w:eastAsia="zh-CN"/>
        </w:rPr>
        <w:t>一份（</w:t>
      </w:r>
      <w:r>
        <w:rPr>
          <w:rFonts w:hint="eastAsia" w:ascii="宋体" w:hAnsi="宋体" w:eastAsia="宋体" w:cs="宋体"/>
          <w:b/>
          <w:bCs/>
          <w:szCs w:val="21"/>
          <w:highlight w:val="none"/>
        </w:rPr>
        <w:t>一般应为U盘或光盘形式、为盖章后的纸质版投标文件的扫描件</w:t>
      </w:r>
      <w:r>
        <w:rPr>
          <w:rFonts w:hint="eastAsia" w:ascii="宋体" w:hAnsi="宋体" w:eastAsia="宋体" w:cs="宋体"/>
          <w:b/>
          <w:bCs/>
          <w:szCs w:val="21"/>
          <w:highlight w:val="none"/>
          <w:lang w:eastAsia="zh-CN"/>
        </w:rPr>
        <w:t>）</w:t>
      </w:r>
      <w:r>
        <w:rPr>
          <w:rFonts w:hint="eastAsia" w:ascii="宋体" w:hAnsi="宋体" w:eastAsia="宋体" w:cs="宋体"/>
          <w:szCs w:val="21"/>
          <w:highlight w:val="none"/>
        </w:rPr>
        <w:t>，每份纸质投标文件须清楚地标明“正本”或“副本”字样，一旦副本与正本不符，以正本为准。</w:t>
      </w:r>
    </w:p>
    <w:p w14:paraId="0E7B482C">
      <w:pPr>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本次招标不收取投标保证金。</w:t>
      </w:r>
    </w:p>
    <w:p w14:paraId="7E719DCD">
      <w:pPr>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七、对本次招标提出询问，请按以下方式联系。</w:t>
      </w:r>
      <w:bookmarkEnd w:id="22"/>
      <w:bookmarkEnd w:id="23"/>
      <w:bookmarkEnd w:id="24"/>
      <w:bookmarkEnd w:id="25"/>
      <w:bookmarkStart w:id="27" w:name="_Toc28359019"/>
      <w:bookmarkStart w:id="28" w:name="_Toc28359096"/>
      <w:bookmarkStart w:id="29" w:name="_Toc35393806"/>
      <w:bookmarkStart w:id="30" w:name="_Toc35393637"/>
    </w:p>
    <w:p w14:paraId="79336EDB">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eastAsia="zh-CN"/>
        </w:rPr>
        <w:t>1.</w:t>
      </w:r>
      <w:r>
        <w:rPr>
          <w:rFonts w:hint="eastAsia" w:ascii="宋体" w:hAnsi="宋体" w:eastAsia="宋体" w:cs="宋体"/>
          <w:szCs w:val="21"/>
          <w:highlight w:val="none"/>
        </w:rPr>
        <w:t>采购人信息</w:t>
      </w:r>
      <w:bookmarkEnd w:id="27"/>
      <w:bookmarkEnd w:id="28"/>
      <w:bookmarkEnd w:id="29"/>
      <w:bookmarkEnd w:id="30"/>
    </w:p>
    <w:p w14:paraId="754E723F">
      <w:pPr>
        <w:spacing w:line="360" w:lineRule="auto"/>
        <w:ind w:firstLine="420" w:firstLineChars="200"/>
        <w:rPr>
          <w:rFonts w:hint="eastAsia" w:ascii="宋体" w:hAnsi="宋体" w:eastAsia="宋体" w:cs="宋体"/>
          <w:szCs w:val="21"/>
          <w:highlight w:val="none"/>
          <w:u w:val="none"/>
        </w:rPr>
      </w:pPr>
      <w:bookmarkStart w:id="31" w:name="_Toc11961"/>
      <w:r>
        <w:rPr>
          <w:rFonts w:hint="eastAsia" w:ascii="宋体" w:hAnsi="宋体" w:eastAsia="宋体" w:cs="宋体"/>
          <w:szCs w:val="21"/>
          <w:highlight w:val="none"/>
          <w:u w:val="none"/>
        </w:rPr>
        <w:t>名    称：</w:t>
      </w:r>
      <w:bookmarkEnd w:id="31"/>
      <w:r>
        <w:rPr>
          <w:rFonts w:hint="eastAsia" w:ascii="宋体" w:hAnsi="宋体" w:eastAsia="宋体" w:cs="宋体"/>
          <w:szCs w:val="21"/>
          <w:highlight w:val="none"/>
          <w:u w:val="none"/>
        </w:rPr>
        <w:t>江苏长江水务股份有限公司</w:t>
      </w:r>
    </w:p>
    <w:p w14:paraId="03E72E54">
      <w:pPr>
        <w:spacing w:line="360" w:lineRule="auto"/>
        <w:ind w:firstLine="420" w:firstLineChars="200"/>
        <w:rPr>
          <w:rFonts w:hint="eastAsia" w:ascii="宋体" w:hAnsi="宋体" w:eastAsia="宋体" w:cs="宋体"/>
          <w:szCs w:val="21"/>
          <w:highlight w:val="none"/>
          <w:u w:val="none"/>
        </w:rPr>
      </w:pPr>
      <w:bookmarkStart w:id="32" w:name="_Toc2667"/>
      <w:r>
        <w:rPr>
          <w:rFonts w:hint="eastAsia" w:ascii="宋体" w:hAnsi="宋体" w:eastAsia="宋体" w:cs="宋体"/>
          <w:szCs w:val="21"/>
          <w:highlight w:val="none"/>
          <w:u w:val="none"/>
        </w:rPr>
        <w:t>地    址：</w:t>
      </w:r>
      <w:bookmarkEnd w:id="32"/>
      <w:bookmarkStart w:id="33" w:name="_Toc15034"/>
      <w:r>
        <w:rPr>
          <w:rFonts w:hint="eastAsia" w:ascii="宋体" w:hAnsi="宋体" w:eastAsia="宋体" w:cs="宋体"/>
          <w:szCs w:val="21"/>
          <w:highlight w:val="none"/>
          <w:u w:val="none"/>
        </w:rPr>
        <w:t>扬州市文汇东路249号</w:t>
      </w:r>
      <w:bookmarkEnd w:id="33"/>
      <w:bookmarkStart w:id="34" w:name="_Toc35393807"/>
      <w:bookmarkStart w:id="35" w:name="_Toc28359097"/>
      <w:bookmarkStart w:id="36" w:name="_Toc35393638"/>
      <w:bookmarkStart w:id="37" w:name="_Toc28359020"/>
    </w:p>
    <w:p w14:paraId="755CEBAA">
      <w:pPr>
        <w:spacing w:line="360" w:lineRule="auto"/>
        <w:ind w:firstLine="420" w:firstLineChars="200"/>
        <w:rPr>
          <w:rFonts w:hint="eastAsia" w:ascii="宋体" w:hAnsi="宋体" w:eastAsia="宋体" w:cs="宋体"/>
          <w:szCs w:val="21"/>
          <w:highlight w:val="none"/>
          <w:u w:val="none"/>
        </w:rPr>
      </w:pPr>
      <w:r>
        <w:rPr>
          <w:rFonts w:hint="eastAsia" w:ascii="宋体" w:hAnsi="宋体" w:eastAsia="宋体" w:cs="宋体"/>
          <w:szCs w:val="21"/>
          <w:highlight w:val="none"/>
          <w:u w:val="none"/>
        </w:rPr>
        <w:t>联系方式：0514-82980069</w:t>
      </w:r>
    </w:p>
    <w:p w14:paraId="18ACB6CE">
      <w:pPr>
        <w:adjustRightInd/>
        <w:snapToGrid/>
        <w:spacing w:line="360" w:lineRule="auto"/>
        <w:ind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lang w:eastAsia="zh-CN"/>
        </w:rPr>
        <w:t>2.</w:t>
      </w:r>
      <w:r>
        <w:rPr>
          <w:rFonts w:hint="eastAsia" w:ascii="宋体" w:hAnsi="宋体" w:eastAsia="宋体" w:cs="宋体"/>
          <w:color w:val="auto"/>
          <w:szCs w:val="21"/>
          <w:highlight w:val="none"/>
          <w:u w:val="none"/>
        </w:rPr>
        <w:t>采购代理机构信息</w:t>
      </w:r>
    </w:p>
    <w:p w14:paraId="6A3AD832">
      <w:pPr>
        <w:adjustRightInd/>
        <w:snapToGrid/>
        <w:spacing w:line="360" w:lineRule="auto"/>
        <w:ind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名    称：江苏嘉加诚工程投资咨询有限公司</w:t>
      </w:r>
    </w:p>
    <w:p w14:paraId="3504D7ED">
      <w:pPr>
        <w:adjustRightInd/>
        <w:snapToGrid/>
        <w:spacing w:line="360" w:lineRule="auto"/>
        <w:ind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地    址：扬州文汇西路268号新辰大厦7楼</w:t>
      </w:r>
    </w:p>
    <w:p w14:paraId="21AA4AEB">
      <w:pPr>
        <w:adjustRightInd/>
        <w:snapToGrid/>
        <w:spacing w:line="360" w:lineRule="auto"/>
        <w:ind w:firstLine="420" w:firstLineChars="200"/>
        <w:jc w:val="left"/>
        <w:rPr>
          <w:rFonts w:hint="eastAsia" w:ascii="宋体" w:hAnsi="宋体" w:eastAsia="宋体" w:cs="宋体"/>
          <w:color w:val="auto"/>
          <w:szCs w:val="21"/>
          <w:highlight w:val="none"/>
          <w:u w:val="none"/>
        </w:rPr>
      </w:pPr>
      <w:bookmarkStart w:id="38" w:name="_Toc28359098"/>
      <w:bookmarkStart w:id="39" w:name="_Toc35393639"/>
      <w:bookmarkStart w:id="40" w:name="_Toc28359021"/>
      <w:bookmarkStart w:id="41" w:name="_Toc35393808"/>
      <w:r>
        <w:rPr>
          <w:rFonts w:hint="eastAsia" w:ascii="宋体" w:hAnsi="宋体" w:eastAsia="宋体" w:cs="宋体"/>
          <w:color w:val="auto"/>
          <w:szCs w:val="21"/>
          <w:highlight w:val="none"/>
          <w:u w:val="none"/>
          <w:lang w:eastAsia="zh-CN"/>
        </w:rPr>
        <w:t>3.</w:t>
      </w:r>
      <w:r>
        <w:rPr>
          <w:rFonts w:hint="eastAsia" w:ascii="宋体" w:hAnsi="宋体" w:eastAsia="宋体" w:cs="宋体"/>
          <w:color w:val="auto"/>
          <w:szCs w:val="21"/>
          <w:highlight w:val="none"/>
          <w:u w:val="none"/>
        </w:rPr>
        <w:t>项目联系方式</w:t>
      </w:r>
      <w:bookmarkEnd w:id="38"/>
      <w:bookmarkEnd w:id="39"/>
      <w:bookmarkEnd w:id="40"/>
      <w:bookmarkEnd w:id="41"/>
    </w:p>
    <w:p w14:paraId="5A014768">
      <w:pPr>
        <w:adjustRightInd/>
        <w:snapToGrid/>
        <w:spacing w:line="360" w:lineRule="auto"/>
        <w:ind w:firstLine="420" w:firstLineChars="200"/>
        <w:jc w:val="left"/>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rPr>
        <w:t>项目联系人：</w:t>
      </w:r>
      <w:r>
        <w:rPr>
          <w:rFonts w:hint="eastAsia" w:ascii="宋体" w:hAnsi="宋体" w:eastAsia="宋体" w:cs="宋体"/>
          <w:color w:val="auto"/>
          <w:szCs w:val="21"/>
          <w:highlight w:val="none"/>
          <w:u w:val="none"/>
          <w:lang w:val="en-US" w:eastAsia="zh-CN"/>
        </w:rPr>
        <w:t>王韵</w:t>
      </w:r>
    </w:p>
    <w:p w14:paraId="524EF8D1">
      <w:pPr>
        <w:adjustRightInd/>
        <w:snapToGrid/>
        <w:spacing w:line="360" w:lineRule="auto"/>
        <w:ind w:firstLine="420" w:firstLineChars="200"/>
        <w:jc w:val="left"/>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rPr>
        <w:t xml:space="preserve">电　　 </w:t>
      </w:r>
      <w:r>
        <w:rPr>
          <w:rFonts w:hint="eastAsia" w:ascii="宋体" w:hAnsi="宋体" w:eastAsia="宋体" w:cs="宋体"/>
          <w:color w:val="auto"/>
          <w:szCs w:val="21"/>
          <w:highlight w:val="none"/>
          <w:u w:val="none"/>
          <w:lang w:val="en-US" w:eastAsia="zh-CN"/>
        </w:rPr>
        <w:t xml:space="preserve"> </w:t>
      </w:r>
      <w:r>
        <w:rPr>
          <w:rFonts w:hint="eastAsia" w:ascii="宋体" w:hAnsi="宋体" w:eastAsia="宋体" w:cs="宋体"/>
          <w:color w:val="auto"/>
          <w:szCs w:val="21"/>
          <w:highlight w:val="none"/>
          <w:u w:val="none"/>
        </w:rPr>
        <w:t>话：</w:t>
      </w:r>
      <w:r>
        <w:rPr>
          <w:rFonts w:hint="eastAsia" w:ascii="宋体" w:hAnsi="宋体" w:eastAsia="宋体" w:cs="宋体"/>
          <w:color w:val="auto"/>
          <w:szCs w:val="21"/>
          <w:highlight w:val="none"/>
          <w:u w:val="none"/>
          <w:lang w:val="en-US" w:eastAsia="zh-CN"/>
        </w:rPr>
        <w:t>13338866841</w:t>
      </w:r>
    </w:p>
    <w:bookmarkEnd w:id="34"/>
    <w:bookmarkEnd w:id="35"/>
    <w:bookmarkEnd w:id="36"/>
    <w:bookmarkEnd w:id="37"/>
    <w:p w14:paraId="1DC12AD1">
      <w:pPr>
        <w:adjustRightInd/>
        <w:snapToGrid/>
        <w:spacing w:line="360" w:lineRule="auto"/>
        <w:jc w:val="right"/>
        <w:rPr>
          <w:rFonts w:hint="default"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2026年3月16日</w:t>
      </w:r>
    </w:p>
    <w:p w14:paraId="2198BE6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039F5"/>
    <w:rsid w:val="0A9E5F43"/>
    <w:rsid w:val="17375756"/>
    <w:rsid w:val="184458B2"/>
    <w:rsid w:val="1F75506D"/>
    <w:rsid w:val="22B3482A"/>
    <w:rsid w:val="2C1A1476"/>
    <w:rsid w:val="347A3246"/>
    <w:rsid w:val="36940077"/>
    <w:rsid w:val="3AFB4775"/>
    <w:rsid w:val="3EE651E8"/>
    <w:rsid w:val="4DBC3CE3"/>
    <w:rsid w:val="4EFE032C"/>
    <w:rsid w:val="63FB01D5"/>
    <w:rsid w:val="667F18FA"/>
    <w:rsid w:val="69E53502"/>
    <w:rsid w:val="6B8C2AEF"/>
    <w:rsid w:val="6BFA3EFD"/>
    <w:rsid w:val="6F2F65B3"/>
    <w:rsid w:val="74A72748"/>
    <w:rsid w:val="795B7FA5"/>
    <w:rsid w:val="79C63670"/>
    <w:rsid w:val="7B032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2606</Words>
  <Characters>2761</Characters>
  <Lines>0</Lines>
  <Paragraphs>0</Paragraphs>
  <TotalTime>0</TotalTime>
  <ScaleCrop>false</ScaleCrop>
  <LinksUpToDate>false</LinksUpToDate>
  <CharactersWithSpaces>2784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2026-03-16T02:45:00Z</dcterms:created>
  <dc:creator>Administrator</dc:creator>
  <cp:lastModifiedBy>王点点</cp:lastModifiedBy>
  <dcterms:modified xsi:type="dcterms:W3CDTF">2026-03-16T03:02:40Z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eyJoZGlkIjoiNGQxNDc2MDRlOGNjZTkzNzg3OTc2NmEyZjk1MjBjMmQiLCJ1c2VySWQiOiI1NTE4MTkxMjAifQ==</vt:lpwstr>
  </property>
  <property fmtid="{D5CDD505-2E9C-101B-9397-08002B2CF9AE}" pid="4" name="ICV">
    <vt:lpwstr>0A7216EF53594E6F92786B138E05FD02_12</vt:lpwstr>
  </property>
</Properties>
</file>