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33A556">
      <w:pPr>
        <w:pStyle w:val="2"/>
        <w:spacing w:line="360" w:lineRule="auto"/>
        <w:jc w:val="center"/>
        <w:rPr>
          <w:rFonts w:ascii="宋体" w:hAnsi="宋体" w:cs="宋体"/>
          <w:color w:val="auto"/>
          <w:sz w:val="24"/>
          <w:szCs w:val="16"/>
          <w:highlight w:val="none"/>
        </w:rPr>
      </w:pPr>
      <w:bookmarkStart w:id="0" w:name="_Toc99380847"/>
      <w:bookmarkStart w:id="1" w:name="_Toc100135567"/>
      <w:bookmarkStart w:id="2" w:name="_Toc30566"/>
      <w:bookmarkStart w:id="36" w:name="_GoBack"/>
      <w:r>
        <w:rPr>
          <w:rFonts w:hint="eastAsia" w:ascii="宋体" w:hAnsi="宋体" w:cs="宋体"/>
          <w:color w:val="auto"/>
          <w:sz w:val="24"/>
          <w:szCs w:val="16"/>
          <w:highlight w:val="none"/>
        </w:rPr>
        <w:t>江苏长江水务股份有限公司反恐怖安全防护建设项目</w:t>
      </w:r>
      <w:r>
        <w:rPr>
          <w:rFonts w:hint="eastAsia" w:ascii="宋体" w:hAnsi="宋体" w:cs="宋体"/>
          <w:color w:val="auto"/>
          <w:sz w:val="24"/>
          <w:szCs w:val="16"/>
          <w:highlight w:val="none"/>
          <w:lang w:val="en-US" w:eastAsia="zh-CN"/>
        </w:rPr>
        <w:t>招标</w:t>
      </w:r>
      <w:r>
        <w:rPr>
          <w:rFonts w:hint="eastAsia" w:ascii="宋体" w:hAnsi="宋体" w:cs="宋体"/>
          <w:color w:val="auto"/>
          <w:sz w:val="24"/>
          <w:szCs w:val="16"/>
          <w:highlight w:val="none"/>
        </w:rPr>
        <w:t>公告</w:t>
      </w:r>
      <w:bookmarkEnd w:id="36"/>
      <w:bookmarkEnd w:id="0"/>
      <w:bookmarkEnd w:id="1"/>
      <w:bookmarkEnd w:id="2"/>
    </w:p>
    <w:p w14:paraId="012D8C1B">
      <w:pPr>
        <w:spacing w:line="360" w:lineRule="auto"/>
        <w:ind w:firstLine="420" w:firstLineChars="200"/>
        <w:rPr>
          <w:rFonts w:ascii="宋体" w:hAnsi="宋体" w:cs="宋体"/>
          <w:color w:val="auto"/>
          <w:szCs w:val="21"/>
          <w:highlight w:val="none"/>
        </w:rPr>
      </w:pPr>
      <w:bookmarkStart w:id="3" w:name="_Toc35393621"/>
      <w:bookmarkStart w:id="4" w:name="_Toc28359002"/>
      <w:bookmarkStart w:id="5" w:name="_Toc35393790"/>
      <w:bookmarkStart w:id="6" w:name="_Toc28359079"/>
      <w:bookmarkStart w:id="7" w:name="_Hlk24379207"/>
      <w:r>
        <w:rPr>
          <w:rFonts w:hint="eastAsia" w:ascii="宋体" w:hAnsi="宋体" w:cs="宋体"/>
          <w:color w:val="auto"/>
          <w:szCs w:val="21"/>
          <w:highlight w:val="none"/>
        </w:rPr>
        <w:t xml:space="preserve"> 江苏中鑫项目管理有限公司（以下简称“代理机构”）受</w:t>
      </w:r>
      <w:r>
        <w:rPr>
          <w:rFonts w:hint="eastAsia" w:hAnsi="宋体"/>
          <w:color w:val="auto"/>
          <w:szCs w:val="21"/>
          <w:highlight w:val="none"/>
          <w:u w:val="single"/>
        </w:rPr>
        <w:t>江苏长江水务股份有限公司</w:t>
      </w:r>
      <w:r>
        <w:rPr>
          <w:rFonts w:hint="eastAsia" w:ascii="宋体" w:hAnsi="宋体" w:cs="宋体"/>
          <w:color w:val="auto"/>
          <w:szCs w:val="21"/>
          <w:highlight w:val="none"/>
        </w:rPr>
        <w:t>委托，就</w:t>
      </w:r>
      <w:r>
        <w:rPr>
          <w:rFonts w:hint="eastAsia" w:ascii="宋体" w:hAnsi="宋体" w:cs="宋体"/>
          <w:color w:val="auto"/>
          <w:highlight w:val="none"/>
          <w:u w:val="single"/>
        </w:rPr>
        <w:t>江苏长江水务股份有限公司反恐怖安全防护建设项目</w:t>
      </w:r>
      <w:r>
        <w:rPr>
          <w:rFonts w:hint="eastAsia" w:ascii="宋体" w:hAnsi="宋体" w:cs="宋体"/>
          <w:color w:val="auto"/>
          <w:szCs w:val="21"/>
          <w:highlight w:val="none"/>
        </w:rPr>
        <w:t>进行公开招标，欢迎符合相关条件的投标人参与竞标。</w:t>
      </w:r>
    </w:p>
    <w:p w14:paraId="49E5EFD4">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一、项目基本情况</w:t>
      </w:r>
      <w:bookmarkEnd w:id="3"/>
      <w:bookmarkEnd w:id="4"/>
      <w:bookmarkEnd w:id="5"/>
      <w:bookmarkEnd w:id="6"/>
    </w:p>
    <w:p w14:paraId="744BA7E6">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1.项目编号：JSZX2025DL012号</w:t>
      </w:r>
    </w:p>
    <w:p w14:paraId="6C0B6531">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2.项目名称：</w:t>
      </w:r>
      <w:bookmarkEnd w:id="7"/>
      <w:r>
        <w:rPr>
          <w:rFonts w:hint="eastAsia" w:ascii="宋体" w:hAnsi="宋体" w:cs="宋体"/>
          <w:color w:val="auto"/>
          <w:highlight w:val="none"/>
        </w:rPr>
        <w:t xml:space="preserve">江苏长江水务股份有限公司反恐怖安全防护建设项目 </w:t>
      </w:r>
    </w:p>
    <w:p w14:paraId="728AE160">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3</w:t>
      </w:r>
      <w:r>
        <w:rPr>
          <w:rFonts w:ascii="宋体" w:hAnsi="宋体" w:cs="宋体"/>
          <w:color w:val="auto"/>
          <w:highlight w:val="none"/>
        </w:rPr>
        <w:t>.</w:t>
      </w:r>
      <w:r>
        <w:rPr>
          <w:rFonts w:hint="eastAsia" w:ascii="宋体" w:hAnsi="宋体" w:cs="宋体"/>
          <w:color w:val="auto"/>
          <w:highlight w:val="none"/>
        </w:rPr>
        <w:t>项目总预算：</w:t>
      </w:r>
      <w:r>
        <w:rPr>
          <w:rFonts w:hint="eastAsia" w:ascii="宋体" w:hAnsi="宋体" w:cs="宋体"/>
          <w:color w:val="auto"/>
          <w:highlight w:val="none"/>
          <w:lang w:val="en-US" w:eastAsia="zh-CN"/>
        </w:rPr>
        <w:t>180万元</w:t>
      </w:r>
    </w:p>
    <w:p w14:paraId="4EF975C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w:t>
      </w:r>
      <w:r>
        <w:rPr>
          <w:rFonts w:ascii="宋体" w:hAnsi="宋体" w:cs="宋体"/>
          <w:color w:val="auto"/>
          <w:szCs w:val="21"/>
          <w:highlight w:val="none"/>
        </w:rPr>
        <w:t>.</w:t>
      </w:r>
      <w:r>
        <w:rPr>
          <w:rFonts w:hint="eastAsia" w:ascii="宋体" w:hAnsi="宋体" w:cs="宋体"/>
          <w:color w:val="auto"/>
          <w:szCs w:val="21"/>
          <w:highlight w:val="none"/>
        </w:rPr>
        <w:t>采购需求：</w:t>
      </w:r>
      <w:r>
        <w:rPr>
          <w:rFonts w:hint="eastAsia" w:ascii="宋体" w:hAnsi="宋体"/>
          <w:color w:val="auto"/>
          <w:szCs w:val="21"/>
          <w:highlight w:val="none"/>
          <w:lang w:val="zh-CN"/>
        </w:rPr>
        <w:t>详</w:t>
      </w:r>
      <w:r>
        <w:rPr>
          <w:rFonts w:hint="eastAsia" w:ascii="宋体" w:hAnsi="宋体"/>
          <w:color w:val="auto"/>
          <w:szCs w:val="21"/>
          <w:highlight w:val="none"/>
        </w:rPr>
        <w:t>见</w:t>
      </w:r>
      <w:r>
        <w:rPr>
          <w:rFonts w:hint="eastAsia" w:ascii="宋体" w:hAnsi="宋体"/>
          <w:color w:val="auto"/>
          <w:szCs w:val="21"/>
          <w:highlight w:val="none"/>
          <w:lang w:val="zh-CN"/>
        </w:rPr>
        <w:t>招标文件第四章</w:t>
      </w:r>
    </w:p>
    <w:p w14:paraId="6A1708D9">
      <w:pPr>
        <w:spacing w:line="360" w:lineRule="auto"/>
        <w:ind w:firstLine="420" w:firstLineChars="200"/>
        <w:rPr>
          <w:rFonts w:ascii="宋体" w:hAnsi="宋体"/>
          <w:color w:val="auto"/>
          <w:szCs w:val="21"/>
          <w:highlight w:val="none"/>
          <w:lang w:val="zh-CN"/>
        </w:rPr>
      </w:pPr>
      <w:r>
        <w:rPr>
          <w:rFonts w:ascii="宋体" w:hAnsi="宋体" w:cs="宋体"/>
          <w:color w:val="auto"/>
          <w:szCs w:val="21"/>
          <w:highlight w:val="none"/>
        </w:rPr>
        <w:t>5.</w:t>
      </w:r>
      <w:r>
        <w:rPr>
          <w:rFonts w:hint="eastAsia" w:ascii="宋体" w:hAnsi="宋体" w:cs="宋体"/>
          <w:color w:val="auto"/>
          <w:szCs w:val="21"/>
          <w:highlight w:val="none"/>
        </w:rPr>
        <w:t>合同履</w:t>
      </w:r>
      <w:r>
        <w:rPr>
          <w:rFonts w:hint="eastAsia" w:ascii="宋体" w:hAnsi="宋体"/>
          <w:color w:val="auto"/>
          <w:szCs w:val="21"/>
          <w:highlight w:val="none"/>
          <w:lang w:val="zh-CN"/>
        </w:rPr>
        <w:t>行期限</w:t>
      </w:r>
      <w:r>
        <w:rPr>
          <w:rFonts w:hint="eastAsia" w:ascii="宋体" w:hAnsi="宋体"/>
          <w:color w:val="auto"/>
          <w:szCs w:val="21"/>
          <w:highlight w:val="none"/>
        </w:rPr>
        <w:t>：</w:t>
      </w:r>
      <w:r>
        <w:rPr>
          <w:rFonts w:hint="eastAsia" w:ascii="宋体" w:hAnsi="宋体"/>
          <w:color w:val="auto"/>
          <w:szCs w:val="21"/>
          <w:highlight w:val="none"/>
          <w:lang w:val="en-US" w:eastAsia="zh-CN"/>
        </w:rPr>
        <w:t>90日历天，质保期为验收合格后24个月</w:t>
      </w:r>
      <w:r>
        <w:rPr>
          <w:rFonts w:hint="eastAsia" w:ascii="宋体" w:hAnsi="宋体"/>
          <w:color w:val="auto"/>
          <w:szCs w:val="21"/>
          <w:highlight w:val="none"/>
          <w:lang w:val="zh-CN"/>
        </w:rPr>
        <w:t>。</w:t>
      </w:r>
    </w:p>
    <w:p w14:paraId="62129D4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rPr>
        <w:t>本项目不接受联合体投标。</w:t>
      </w:r>
    </w:p>
    <w:p w14:paraId="4FF425C2">
      <w:pPr>
        <w:spacing w:line="360" w:lineRule="auto"/>
        <w:ind w:firstLine="422" w:firstLineChars="200"/>
        <w:rPr>
          <w:rFonts w:ascii="宋体" w:hAnsi="宋体" w:cs="宋体"/>
          <w:color w:val="auto"/>
          <w:szCs w:val="21"/>
          <w:highlight w:val="none"/>
        </w:rPr>
      </w:pPr>
      <w:bookmarkStart w:id="8" w:name="_Toc28359080"/>
      <w:bookmarkStart w:id="9" w:name="_Toc35393791"/>
      <w:bookmarkStart w:id="10" w:name="_Toc35393622"/>
      <w:bookmarkStart w:id="11" w:name="_Toc28359003"/>
      <w:r>
        <w:rPr>
          <w:rFonts w:hint="eastAsia" w:ascii="宋体" w:hAnsi="宋体" w:cs="宋体"/>
          <w:b/>
          <w:bCs/>
          <w:color w:val="auto"/>
          <w:szCs w:val="21"/>
          <w:highlight w:val="none"/>
        </w:rPr>
        <w:t>二、申请人的资格要求</w:t>
      </w:r>
      <w:bookmarkEnd w:id="8"/>
      <w:bookmarkEnd w:id="9"/>
      <w:bookmarkEnd w:id="10"/>
      <w:bookmarkEnd w:id="11"/>
    </w:p>
    <w:p w14:paraId="3D3A231C">
      <w:pPr>
        <w:spacing w:line="360" w:lineRule="auto"/>
        <w:ind w:firstLine="420" w:firstLineChars="200"/>
        <w:rPr>
          <w:rFonts w:ascii="宋体" w:hAnsi="宋体" w:cs="宋体"/>
          <w:color w:val="auto"/>
          <w:szCs w:val="21"/>
          <w:highlight w:val="none"/>
        </w:rPr>
      </w:pPr>
      <w:bookmarkStart w:id="12" w:name="_Toc28359081"/>
      <w:bookmarkStart w:id="13" w:name="_Toc28359004"/>
      <w:r>
        <w:rPr>
          <w:rFonts w:hint="eastAsia" w:ascii="宋体" w:hAnsi="宋体" w:cs="宋体"/>
          <w:color w:val="auto"/>
          <w:szCs w:val="21"/>
          <w:highlight w:val="none"/>
        </w:rPr>
        <w:t>1、满足《中华人民共和国政府采购法》第二十二条规定，并提供下列材料：</w:t>
      </w:r>
    </w:p>
    <w:p w14:paraId="13B1666A">
      <w:pPr>
        <w:spacing w:line="360" w:lineRule="auto"/>
        <w:ind w:firstLine="420" w:firstLineChars="200"/>
        <w:rPr>
          <w:rFonts w:hint="eastAsia" w:ascii="宋体" w:hAnsi="宋体" w:eastAsia="宋体" w:cs="宋体"/>
          <w:i/>
          <w:iCs/>
          <w:color w:val="auto"/>
          <w:szCs w:val="21"/>
          <w:highlight w:val="none"/>
          <w:u w:val="single"/>
          <w:lang w:eastAsia="zh-CN"/>
        </w:rPr>
      </w:pPr>
      <w:r>
        <w:rPr>
          <w:rFonts w:hint="eastAsia" w:ascii="宋体" w:hAnsi="宋体" w:cs="宋体"/>
          <w:i/>
          <w:iCs/>
          <w:color w:val="auto"/>
          <w:szCs w:val="21"/>
          <w:highlight w:val="none"/>
          <w:u w:val="single"/>
        </w:rPr>
        <w:t>1.1投标函(原件)</w:t>
      </w:r>
      <w:r>
        <w:rPr>
          <w:rFonts w:hint="eastAsia" w:ascii="宋体" w:hAnsi="宋体" w:cs="宋体"/>
          <w:i/>
          <w:iCs/>
          <w:color w:val="auto"/>
          <w:szCs w:val="21"/>
          <w:highlight w:val="none"/>
          <w:u w:val="single"/>
          <w:lang w:eastAsia="zh-CN"/>
        </w:rPr>
        <w:t>；</w:t>
      </w:r>
    </w:p>
    <w:p w14:paraId="725176AD">
      <w:pPr>
        <w:spacing w:line="360" w:lineRule="auto"/>
        <w:ind w:firstLine="420" w:firstLineChars="200"/>
        <w:rPr>
          <w:rFonts w:hint="eastAsia" w:ascii="宋体" w:hAnsi="宋体" w:eastAsia="宋体" w:cs="宋体"/>
          <w:i/>
          <w:iCs/>
          <w:color w:val="auto"/>
          <w:szCs w:val="21"/>
          <w:highlight w:val="none"/>
          <w:u w:val="single"/>
          <w:lang w:eastAsia="zh-CN"/>
        </w:rPr>
      </w:pPr>
      <w:r>
        <w:rPr>
          <w:rFonts w:hint="eastAsia" w:ascii="宋体" w:hAnsi="宋体" w:cs="宋体"/>
          <w:i/>
          <w:iCs/>
          <w:color w:val="auto"/>
          <w:szCs w:val="21"/>
          <w:highlight w:val="none"/>
          <w:u w:val="single"/>
        </w:rPr>
        <w:t>1.2 资格声明(原件)</w:t>
      </w:r>
      <w:r>
        <w:rPr>
          <w:rFonts w:hint="eastAsia" w:ascii="宋体" w:hAnsi="宋体" w:cs="宋体"/>
          <w:i/>
          <w:iCs/>
          <w:color w:val="auto"/>
          <w:szCs w:val="21"/>
          <w:highlight w:val="none"/>
          <w:u w:val="single"/>
          <w:lang w:eastAsia="zh-CN"/>
        </w:rPr>
        <w:t>；</w:t>
      </w:r>
    </w:p>
    <w:p w14:paraId="0B023D0C">
      <w:pPr>
        <w:spacing w:line="360" w:lineRule="auto"/>
        <w:ind w:firstLine="420" w:firstLineChars="200"/>
        <w:rPr>
          <w:rFonts w:hint="eastAsia" w:ascii="宋体" w:hAnsi="宋体" w:eastAsia="宋体" w:cs="宋体"/>
          <w:i/>
          <w:iCs/>
          <w:color w:val="auto"/>
          <w:szCs w:val="21"/>
          <w:highlight w:val="none"/>
          <w:u w:val="single"/>
          <w:lang w:eastAsia="zh-CN"/>
        </w:rPr>
      </w:pPr>
      <w:r>
        <w:rPr>
          <w:rFonts w:hint="eastAsia" w:ascii="宋体" w:hAnsi="宋体" w:cs="宋体"/>
          <w:i/>
          <w:iCs/>
          <w:color w:val="auto"/>
          <w:szCs w:val="21"/>
          <w:highlight w:val="none"/>
          <w:u w:val="single"/>
        </w:rPr>
        <w:t>1.3营业执照副本或民办非企业单位登记证书或事业单位法人证书等相关身份证明材料(复印件加盖供应商公章)，自然人的身份证明</w:t>
      </w:r>
      <w:r>
        <w:rPr>
          <w:rFonts w:hint="eastAsia" w:ascii="宋体" w:hAnsi="宋体" w:cs="宋体"/>
          <w:i/>
          <w:iCs/>
          <w:color w:val="auto"/>
          <w:szCs w:val="21"/>
          <w:highlight w:val="none"/>
          <w:u w:val="single"/>
          <w:lang w:eastAsia="zh-CN"/>
        </w:rPr>
        <w:t>；</w:t>
      </w:r>
    </w:p>
    <w:p w14:paraId="4EBE378F">
      <w:pPr>
        <w:spacing w:line="360" w:lineRule="auto"/>
        <w:ind w:firstLine="420" w:firstLineChars="200"/>
        <w:rPr>
          <w:rFonts w:hint="eastAsia" w:ascii="宋体" w:hAnsi="宋体" w:eastAsia="宋体" w:cs="宋体"/>
          <w:i/>
          <w:iCs/>
          <w:color w:val="auto"/>
          <w:szCs w:val="21"/>
          <w:highlight w:val="none"/>
          <w:u w:val="single"/>
          <w:lang w:eastAsia="zh-CN"/>
        </w:rPr>
      </w:pPr>
      <w:r>
        <w:rPr>
          <w:rFonts w:hint="eastAsia" w:ascii="宋体" w:hAnsi="宋体" w:cs="宋体"/>
          <w:i/>
          <w:iCs/>
          <w:color w:val="auto"/>
          <w:szCs w:val="21"/>
          <w:highlight w:val="none"/>
          <w:u w:val="single"/>
        </w:rPr>
        <w:t>1.4 若法定代表人参加投标的，须提供本人身份证复印件（原件备查）；若授权代表参加的，须提供《法人授权书》原件和授权代表身份证复印件（原件备查）</w:t>
      </w:r>
      <w:r>
        <w:rPr>
          <w:rFonts w:hint="eastAsia" w:ascii="宋体" w:hAnsi="宋体" w:cs="宋体"/>
          <w:i/>
          <w:iCs/>
          <w:color w:val="auto"/>
          <w:szCs w:val="21"/>
          <w:highlight w:val="none"/>
          <w:u w:val="single"/>
          <w:lang w:eastAsia="zh-CN"/>
        </w:rPr>
        <w:t>；</w:t>
      </w:r>
    </w:p>
    <w:p w14:paraId="7BF06157">
      <w:pPr>
        <w:spacing w:line="360" w:lineRule="auto"/>
        <w:ind w:firstLine="420" w:firstLineChars="200"/>
        <w:rPr>
          <w:rFonts w:hint="eastAsia" w:ascii="宋体" w:hAnsi="宋体" w:eastAsia="宋体" w:cs="宋体"/>
          <w:i/>
          <w:iCs/>
          <w:color w:val="auto"/>
          <w:szCs w:val="21"/>
          <w:highlight w:val="none"/>
          <w:u w:val="single"/>
          <w:lang w:eastAsia="zh-CN"/>
        </w:rPr>
      </w:pPr>
      <w:r>
        <w:rPr>
          <w:rFonts w:hint="eastAsia" w:ascii="宋体" w:hAnsi="宋体" w:cs="宋体"/>
          <w:i/>
          <w:iCs/>
          <w:color w:val="auto"/>
          <w:szCs w:val="21"/>
          <w:highlight w:val="none"/>
          <w:u w:val="single"/>
        </w:rPr>
        <w:t>1.5 投标人依法缴纳职工社会保障资金的证明材料 （复印件加盖投标人公章）(税务、银行或社会保险基金管理部门出具的近三个月内任意一个月缴纳职工社会保障资金的缴款凭证或缴款证明)（投标人依法享受缓缴、免缴的提供相关证明材料）</w:t>
      </w:r>
      <w:r>
        <w:rPr>
          <w:rFonts w:hint="eastAsia" w:ascii="宋体" w:hAnsi="宋体" w:cs="宋体"/>
          <w:i/>
          <w:iCs/>
          <w:color w:val="auto"/>
          <w:szCs w:val="21"/>
          <w:highlight w:val="none"/>
          <w:u w:val="single"/>
          <w:lang w:eastAsia="zh-CN"/>
        </w:rPr>
        <w:t>；</w:t>
      </w:r>
    </w:p>
    <w:p w14:paraId="53BC0D08">
      <w:pPr>
        <w:spacing w:line="360" w:lineRule="auto"/>
        <w:ind w:firstLine="420" w:firstLineChars="200"/>
        <w:rPr>
          <w:rFonts w:hint="eastAsia" w:ascii="宋体" w:hAnsi="宋体" w:eastAsia="宋体" w:cs="宋体"/>
          <w:i/>
          <w:iCs/>
          <w:color w:val="auto"/>
          <w:szCs w:val="21"/>
          <w:highlight w:val="none"/>
          <w:u w:val="single"/>
          <w:lang w:eastAsia="zh-CN"/>
        </w:rPr>
      </w:pPr>
      <w:r>
        <w:rPr>
          <w:rFonts w:hint="eastAsia" w:ascii="宋体" w:hAnsi="宋体" w:cs="宋体"/>
          <w:i/>
          <w:iCs/>
          <w:color w:val="auto"/>
          <w:szCs w:val="21"/>
          <w:highlight w:val="none"/>
          <w:u w:val="single"/>
        </w:rPr>
        <w:t>1.6 投标人近三个月内任意一个月依法纳税的缴款凭证（复印件加盖投标人公章）（投标人依法享受缓缴、免缴的提供相关证明材料）</w:t>
      </w:r>
      <w:r>
        <w:rPr>
          <w:rFonts w:hint="eastAsia" w:ascii="宋体" w:hAnsi="宋体" w:cs="宋体"/>
          <w:i/>
          <w:iCs/>
          <w:color w:val="auto"/>
          <w:szCs w:val="21"/>
          <w:highlight w:val="none"/>
          <w:u w:val="single"/>
          <w:lang w:eastAsia="zh-CN"/>
        </w:rPr>
        <w:t>；</w:t>
      </w:r>
    </w:p>
    <w:p w14:paraId="529F4954">
      <w:pPr>
        <w:spacing w:line="360" w:lineRule="auto"/>
        <w:ind w:firstLine="420" w:firstLineChars="200"/>
        <w:rPr>
          <w:rFonts w:hint="eastAsia" w:ascii="宋体" w:hAnsi="宋体" w:eastAsia="宋体" w:cs="宋体"/>
          <w:i/>
          <w:iCs/>
          <w:color w:val="auto"/>
          <w:szCs w:val="21"/>
          <w:highlight w:val="none"/>
          <w:u w:val="single"/>
          <w:lang w:eastAsia="zh-CN"/>
        </w:rPr>
      </w:pPr>
      <w:r>
        <w:rPr>
          <w:rFonts w:hint="eastAsia" w:ascii="宋体" w:hAnsi="宋体" w:cs="宋体"/>
          <w:i/>
          <w:iCs/>
          <w:color w:val="auto"/>
          <w:szCs w:val="21"/>
          <w:highlight w:val="none"/>
          <w:u w:val="single"/>
        </w:rPr>
        <w:t>1.7与第（1.6）条相对应的纳税申报表或经会计师事务所审计的</w:t>
      </w:r>
      <w:r>
        <w:rPr>
          <w:rFonts w:hint="eastAsia" w:ascii="宋体" w:hAnsi="宋体" w:cs="宋体"/>
          <w:i/>
          <w:iCs/>
          <w:color w:val="auto"/>
          <w:szCs w:val="21"/>
          <w:highlight w:val="none"/>
          <w:u w:val="single"/>
          <w:lang w:val="en-US" w:eastAsia="zh-CN"/>
        </w:rPr>
        <w:t>2024年度</w:t>
      </w:r>
      <w:r>
        <w:rPr>
          <w:rFonts w:hint="eastAsia" w:ascii="宋体" w:hAnsi="宋体" w:cs="宋体"/>
          <w:i/>
          <w:iCs/>
          <w:color w:val="auto"/>
          <w:szCs w:val="21"/>
          <w:highlight w:val="none"/>
          <w:u w:val="single"/>
        </w:rPr>
        <w:t>财务报告（复印件加盖投标人公章）（成立不满一年不需提供）</w:t>
      </w:r>
      <w:r>
        <w:rPr>
          <w:rFonts w:hint="eastAsia" w:ascii="宋体" w:hAnsi="宋体" w:cs="宋体"/>
          <w:i/>
          <w:iCs/>
          <w:color w:val="auto"/>
          <w:szCs w:val="21"/>
          <w:highlight w:val="none"/>
          <w:u w:val="single"/>
          <w:lang w:eastAsia="zh-CN"/>
        </w:rPr>
        <w:t>；</w:t>
      </w:r>
    </w:p>
    <w:p w14:paraId="440C451F">
      <w:pPr>
        <w:spacing w:line="360" w:lineRule="auto"/>
        <w:ind w:firstLine="420" w:firstLineChars="200"/>
        <w:rPr>
          <w:rFonts w:hint="eastAsia" w:ascii="宋体" w:hAnsi="宋体" w:eastAsia="宋体" w:cs="宋体"/>
          <w:i/>
          <w:iCs/>
          <w:color w:val="auto"/>
          <w:szCs w:val="21"/>
          <w:highlight w:val="none"/>
          <w:u w:val="single"/>
          <w:lang w:eastAsia="zh-CN"/>
        </w:rPr>
      </w:pPr>
      <w:r>
        <w:rPr>
          <w:rFonts w:hint="eastAsia" w:ascii="宋体" w:hAnsi="宋体" w:cs="宋体"/>
          <w:i/>
          <w:iCs/>
          <w:color w:val="auto"/>
          <w:szCs w:val="21"/>
          <w:highlight w:val="none"/>
          <w:u w:val="single"/>
        </w:rPr>
        <w:t>1.8 参加本次政府采购活动前3年内在经营活动中没有重大违法记录的书面声明（原件）</w:t>
      </w:r>
      <w:r>
        <w:rPr>
          <w:rFonts w:hint="eastAsia" w:ascii="宋体" w:hAnsi="宋体" w:cs="宋体"/>
          <w:i/>
          <w:iCs/>
          <w:color w:val="auto"/>
          <w:szCs w:val="21"/>
          <w:highlight w:val="none"/>
          <w:u w:val="single"/>
          <w:lang w:eastAsia="zh-CN"/>
        </w:rPr>
        <w:t>；</w:t>
      </w:r>
    </w:p>
    <w:p w14:paraId="7D2CFD13">
      <w:pPr>
        <w:spacing w:line="360" w:lineRule="auto"/>
        <w:ind w:firstLine="420" w:firstLineChars="200"/>
        <w:rPr>
          <w:rFonts w:hint="eastAsia" w:ascii="宋体" w:hAnsi="宋体" w:eastAsia="宋体" w:cs="宋体"/>
          <w:i/>
          <w:iCs/>
          <w:color w:val="auto"/>
          <w:szCs w:val="21"/>
          <w:highlight w:val="none"/>
          <w:u w:val="single"/>
          <w:lang w:eastAsia="zh-CN"/>
        </w:rPr>
      </w:pPr>
      <w:r>
        <w:rPr>
          <w:rFonts w:hint="eastAsia" w:ascii="宋体" w:hAnsi="宋体" w:cs="宋体"/>
          <w:i/>
          <w:iCs/>
          <w:color w:val="auto"/>
          <w:szCs w:val="21"/>
          <w:highlight w:val="none"/>
          <w:u w:val="single"/>
        </w:rPr>
        <w:t>1.9供应商信用承诺书（原件）</w:t>
      </w:r>
      <w:r>
        <w:rPr>
          <w:rFonts w:hint="eastAsia" w:ascii="宋体" w:hAnsi="宋体" w:cs="宋体"/>
          <w:i/>
          <w:iCs/>
          <w:color w:val="auto"/>
          <w:szCs w:val="21"/>
          <w:highlight w:val="none"/>
          <w:u w:val="single"/>
          <w:lang w:eastAsia="zh-CN"/>
        </w:rPr>
        <w:t>；</w:t>
      </w:r>
    </w:p>
    <w:p w14:paraId="407AF415">
      <w:pPr>
        <w:spacing w:line="360" w:lineRule="auto"/>
        <w:ind w:firstLine="420" w:firstLineChars="200"/>
        <w:rPr>
          <w:rFonts w:hint="eastAsia" w:ascii="宋体" w:hAnsi="宋体" w:eastAsia="宋体" w:cs="宋体"/>
          <w:i/>
          <w:iCs/>
          <w:color w:val="auto"/>
          <w:szCs w:val="21"/>
          <w:highlight w:val="none"/>
          <w:u w:val="single"/>
          <w:lang w:eastAsia="zh-CN"/>
        </w:rPr>
      </w:pPr>
      <w:r>
        <w:rPr>
          <w:rFonts w:hint="eastAsia" w:ascii="宋体" w:hAnsi="宋体" w:cs="宋体"/>
          <w:i/>
          <w:iCs/>
          <w:color w:val="auto"/>
          <w:szCs w:val="21"/>
          <w:highlight w:val="none"/>
          <w:u w:val="single"/>
        </w:rPr>
        <w:t>1.10未被“信用中国”网站（www.creditchina.gov.cn）、“中国政府采购网"(www.ccgp.gov.cn)列入失信被执行人、重大税收违法案件当事人名单、政府采购严重违法失信行为记录名单（提供网页截图加盖供应商公章）</w:t>
      </w:r>
      <w:r>
        <w:rPr>
          <w:rFonts w:hint="eastAsia" w:ascii="宋体" w:hAnsi="宋体" w:cs="宋体"/>
          <w:i/>
          <w:iCs/>
          <w:color w:val="auto"/>
          <w:szCs w:val="21"/>
          <w:highlight w:val="none"/>
          <w:u w:val="single"/>
          <w:lang w:eastAsia="zh-CN"/>
        </w:rPr>
        <w:t>。</w:t>
      </w:r>
    </w:p>
    <w:p w14:paraId="2AC513C0">
      <w:pPr>
        <w:spacing w:line="360" w:lineRule="auto"/>
        <w:ind w:firstLine="420" w:firstLineChars="200"/>
        <w:rPr>
          <w:i/>
          <w:iCs/>
          <w:color w:val="auto"/>
          <w:szCs w:val="21"/>
          <w:highlight w:val="none"/>
          <w:u w:val="single"/>
          <w:shd w:val="clear" w:color="auto" w:fill="FFFFFF"/>
        </w:rPr>
      </w:pPr>
      <w:r>
        <w:rPr>
          <w:rFonts w:hint="eastAsia" w:ascii="宋体" w:hAnsi="宋体" w:cs="宋体"/>
          <w:color w:val="auto"/>
          <w:szCs w:val="21"/>
          <w:highlight w:val="none"/>
        </w:rPr>
        <w:t>2、落实政府采购政策需满足的资格要求：无</w:t>
      </w:r>
    </w:p>
    <w:p w14:paraId="16DBC07D">
      <w:p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3、本项目的特定资格要求：无</w:t>
      </w:r>
    </w:p>
    <w:p w14:paraId="7E8AAF38">
      <w:pPr>
        <w:spacing w:line="360" w:lineRule="auto"/>
        <w:ind w:left="420" w:leftChars="200"/>
        <w:rPr>
          <w:rFonts w:ascii="宋体" w:hAnsi="宋体" w:cs="宋体"/>
          <w:color w:val="auto"/>
          <w:szCs w:val="21"/>
          <w:highlight w:val="none"/>
        </w:rPr>
      </w:pPr>
      <w:r>
        <w:rPr>
          <w:rFonts w:ascii="宋体" w:hAnsi="宋体" w:cs="宋体"/>
          <w:color w:val="auto"/>
          <w:szCs w:val="21"/>
          <w:highlight w:val="none"/>
        </w:rPr>
        <w:t>4</w:t>
      </w:r>
      <w:r>
        <w:rPr>
          <w:rFonts w:hint="eastAsia" w:ascii="宋体" w:hAnsi="宋体" w:cs="宋体"/>
          <w:color w:val="auto"/>
          <w:szCs w:val="21"/>
          <w:highlight w:val="none"/>
        </w:rPr>
        <w:t>、拒绝下述供应商参加本次采购活动：</w:t>
      </w:r>
    </w:p>
    <w:p w14:paraId="4C25DD1E">
      <w:pPr>
        <w:spacing w:line="360" w:lineRule="auto"/>
        <w:ind w:firstLine="420" w:firstLineChars="200"/>
        <w:rPr>
          <w:rFonts w:ascii="宋体" w:hAnsi="宋体" w:cs="宋体"/>
          <w:color w:val="auto"/>
          <w:kern w:val="0"/>
          <w:highlight w:val="none"/>
        </w:rPr>
      </w:pPr>
      <w:r>
        <w:rPr>
          <w:rFonts w:hint="eastAsia" w:ascii="宋体" w:hAnsi="宋体" w:cs="宋体"/>
          <w:color w:val="auto"/>
          <w:szCs w:val="21"/>
          <w:highlight w:val="none"/>
        </w:rPr>
        <w:t>（1）</w:t>
      </w:r>
      <w:r>
        <w:rPr>
          <w:rFonts w:hint="eastAsia" w:ascii="宋体" w:hAnsi="宋体" w:cs="宋体"/>
          <w:color w:val="auto"/>
          <w:kern w:val="0"/>
          <w:highlight w:val="none"/>
        </w:rPr>
        <w:t>供应商单位负责人为同一人或者存在直接控股、管理关系的不同供应商，不得参加同一合同项下的采购活动。</w:t>
      </w:r>
    </w:p>
    <w:p w14:paraId="692E4681">
      <w:pPr>
        <w:spacing w:line="360" w:lineRule="auto"/>
        <w:ind w:firstLine="420" w:firstLineChars="200"/>
        <w:rPr>
          <w:rFonts w:ascii="宋体" w:hAnsi="宋体" w:cs="宋体"/>
          <w:color w:val="auto"/>
          <w:kern w:val="0"/>
          <w:highlight w:val="none"/>
        </w:rPr>
      </w:pPr>
      <w:r>
        <w:rPr>
          <w:rFonts w:hint="eastAsia" w:ascii="宋体" w:hAnsi="宋体" w:cs="宋体"/>
          <w:color w:val="auto"/>
          <w:szCs w:val="21"/>
          <w:highlight w:val="none"/>
        </w:rPr>
        <w:t>（2）</w:t>
      </w:r>
      <w:r>
        <w:rPr>
          <w:rFonts w:hint="eastAsia" w:ascii="宋体" w:hAnsi="宋体" w:cs="宋体"/>
          <w:color w:val="auto"/>
          <w:kern w:val="0"/>
          <w:highlight w:val="none"/>
        </w:rPr>
        <w:t>供应商被“信用中国”网站、“中国政府采购网"列入失信被执行人、重大税收违法案件当事人名单、政府采购严重违法失信行为记录名单。</w:t>
      </w:r>
    </w:p>
    <w:p w14:paraId="37398BF6">
      <w:pPr>
        <w:spacing w:line="360" w:lineRule="auto"/>
        <w:ind w:firstLine="422" w:firstLineChars="200"/>
        <w:rPr>
          <w:rFonts w:ascii="宋体" w:hAnsi="宋体" w:cs="宋体"/>
          <w:b/>
          <w:bCs/>
          <w:color w:val="auto"/>
          <w:szCs w:val="21"/>
          <w:highlight w:val="none"/>
        </w:rPr>
      </w:pPr>
      <w:bookmarkStart w:id="14" w:name="_Toc35393792"/>
      <w:bookmarkStart w:id="15" w:name="_Toc35393623"/>
      <w:r>
        <w:rPr>
          <w:rFonts w:hint="eastAsia" w:ascii="宋体" w:hAnsi="宋体" w:cs="宋体"/>
          <w:b/>
          <w:bCs/>
          <w:color w:val="auto"/>
          <w:szCs w:val="21"/>
          <w:highlight w:val="none"/>
        </w:rPr>
        <w:t>三、获取招标文件</w:t>
      </w:r>
      <w:bookmarkEnd w:id="12"/>
      <w:bookmarkEnd w:id="13"/>
      <w:bookmarkEnd w:id="14"/>
      <w:bookmarkEnd w:id="15"/>
    </w:p>
    <w:p w14:paraId="2EE1BC32">
      <w:pPr>
        <w:spacing w:line="360" w:lineRule="auto"/>
        <w:ind w:firstLine="420" w:firstLineChars="200"/>
        <w:rPr>
          <w:rFonts w:ascii="宋体" w:hAnsi="宋体" w:cs="宋体"/>
          <w:color w:val="auto"/>
          <w:highlight w:val="none"/>
        </w:rPr>
      </w:pPr>
      <w:bookmarkStart w:id="16" w:name="_Toc28359082"/>
      <w:bookmarkStart w:id="17" w:name="_Toc28359005"/>
      <w:bookmarkStart w:id="18" w:name="_Toc35393624"/>
      <w:bookmarkStart w:id="19" w:name="_Toc35393793"/>
      <w:r>
        <w:rPr>
          <w:rFonts w:hint="eastAsia" w:ascii="宋体" w:hAnsi="宋体" w:cs="宋体"/>
          <w:color w:val="auto"/>
          <w:highlight w:val="none"/>
        </w:rPr>
        <w:t>时间：202</w:t>
      </w:r>
      <w:r>
        <w:rPr>
          <w:rFonts w:hint="eastAsia" w:ascii="宋体" w:hAnsi="宋体" w:cs="宋体"/>
          <w:color w:val="auto"/>
          <w:highlight w:val="none"/>
          <w:lang w:val="en-US" w:eastAsia="zh-CN"/>
        </w:rPr>
        <w:t>5</w:t>
      </w:r>
      <w:r>
        <w:rPr>
          <w:rFonts w:hint="eastAsia" w:ascii="宋体" w:hAnsi="宋体" w:cs="宋体"/>
          <w:color w:val="auto"/>
          <w:highlight w:val="none"/>
        </w:rPr>
        <w:t>年</w:t>
      </w:r>
      <w:r>
        <w:rPr>
          <w:rFonts w:hint="eastAsia" w:ascii="宋体" w:hAnsi="宋体" w:cs="宋体"/>
          <w:color w:val="auto"/>
          <w:highlight w:val="none"/>
          <w:lang w:val="en-US" w:eastAsia="zh-CN"/>
        </w:rPr>
        <w:t>5</w:t>
      </w:r>
      <w:r>
        <w:rPr>
          <w:rFonts w:hint="eastAsia" w:ascii="宋体" w:hAnsi="宋体" w:cs="宋体"/>
          <w:color w:val="auto"/>
          <w:highlight w:val="none"/>
        </w:rPr>
        <w:t>月</w:t>
      </w:r>
      <w:r>
        <w:rPr>
          <w:rFonts w:hint="eastAsia" w:ascii="宋体" w:hAnsi="宋体" w:cs="宋体"/>
          <w:color w:val="auto"/>
          <w:highlight w:val="none"/>
          <w:lang w:val="en-US" w:eastAsia="zh-CN"/>
        </w:rPr>
        <w:t>22</w:t>
      </w:r>
      <w:r>
        <w:rPr>
          <w:rFonts w:hint="eastAsia" w:ascii="宋体" w:hAnsi="宋体" w:cs="宋体"/>
          <w:color w:val="auto"/>
          <w:highlight w:val="none"/>
        </w:rPr>
        <w:t>日至2</w:t>
      </w:r>
      <w:r>
        <w:rPr>
          <w:rFonts w:ascii="宋体" w:hAnsi="宋体" w:cs="宋体"/>
          <w:color w:val="auto"/>
          <w:highlight w:val="none"/>
        </w:rPr>
        <w:t>0</w:t>
      </w:r>
      <w:r>
        <w:rPr>
          <w:rFonts w:hint="eastAsia" w:ascii="宋体" w:hAnsi="宋体" w:cs="宋体"/>
          <w:color w:val="auto"/>
          <w:highlight w:val="none"/>
          <w:lang w:val="en-US" w:eastAsia="zh-CN"/>
        </w:rPr>
        <w:t>25</w:t>
      </w:r>
      <w:r>
        <w:rPr>
          <w:rFonts w:hint="eastAsia" w:ascii="宋体" w:hAnsi="宋体" w:cs="宋体"/>
          <w:color w:val="auto"/>
          <w:highlight w:val="none"/>
        </w:rPr>
        <w:t>年</w:t>
      </w:r>
      <w:r>
        <w:rPr>
          <w:rFonts w:hint="eastAsia" w:ascii="宋体" w:hAnsi="宋体" w:cs="宋体"/>
          <w:color w:val="auto"/>
          <w:highlight w:val="none"/>
          <w:lang w:val="en-US" w:eastAsia="zh-CN"/>
        </w:rPr>
        <w:t>5</w:t>
      </w:r>
      <w:r>
        <w:rPr>
          <w:rFonts w:hint="eastAsia" w:ascii="宋体" w:hAnsi="宋体" w:cs="宋体"/>
          <w:color w:val="auto"/>
          <w:highlight w:val="none"/>
        </w:rPr>
        <w:t>月</w:t>
      </w:r>
      <w:r>
        <w:rPr>
          <w:rFonts w:hint="eastAsia" w:ascii="宋体" w:hAnsi="宋体" w:cs="宋体"/>
          <w:color w:val="auto"/>
          <w:highlight w:val="none"/>
          <w:lang w:val="en-US" w:eastAsia="zh-CN"/>
        </w:rPr>
        <w:t>29</w:t>
      </w:r>
      <w:r>
        <w:rPr>
          <w:rFonts w:hint="eastAsia" w:ascii="宋体" w:hAnsi="宋体" w:cs="宋体"/>
          <w:color w:val="auto"/>
          <w:highlight w:val="none"/>
        </w:rPr>
        <w:t>日（每天上午9:00-11:30，下午2:00-5:00</w:t>
      </w:r>
      <w:r>
        <w:rPr>
          <w:rFonts w:hint="eastAsia" w:ascii="宋体" w:hAnsi="宋体" w:cs="宋体"/>
          <w:color w:val="auto"/>
          <w:highlight w:val="none"/>
          <w:lang w:eastAsia="zh-CN"/>
        </w:rPr>
        <w:t>，</w:t>
      </w:r>
      <w:r>
        <w:rPr>
          <w:rFonts w:hint="eastAsia" w:ascii="宋体" w:hAnsi="宋体" w:cs="宋体"/>
          <w:color w:val="auto"/>
          <w:highlight w:val="none"/>
          <w:lang w:val="en-US" w:eastAsia="zh-CN"/>
        </w:rPr>
        <w:t>节假日除外</w:t>
      </w:r>
      <w:r>
        <w:rPr>
          <w:rFonts w:hint="eastAsia" w:ascii="宋体" w:hAnsi="宋体" w:cs="宋体"/>
          <w:color w:val="auto"/>
          <w:highlight w:val="none"/>
        </w:rPr>
        <w:t>）</w:t>
      </w:r>
    </w:p>
    <w:p w14:paraId="264ECE2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获取方式：投标人携企业营业执照复印件、授权委托书原件加盖企业公章至江苏中鑫项目管理有限公司代理部（扬州市京华城路8号五彩世界B座19楼）进行登记，未登记者不得参与投标。如投标人未按上述要求去做，将自行承担所产生的风险。</w:t>
      </w:r>
    </w:p>
    <w:p w14:paraId="674FC167">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四、提交投标文件</w:t>
      </w:r>
      <w:bookmarkEnd w:id="16"/>
      <w:bookmarkEnd w:id="17"/>
      <w:r>
        <w:rPr>
          <w:rFonts w:hint="eastAsia" w:ascii="宋体" w:hAnsi="宋体" w:cs="宋体"/>
          <w:b/>
          <w:bCs/>
          <w:color w:val="auto"/>
          <w:szCs w:val="21"/>
          <w:highlight w:val="none"/>
        </w:rPr>
        <w:t>截止时间、开标时间和地点</w:t>
      </w:r>
      <w:bookmarkEnd w:id="18"/>
      <w:bookmarkEnd w:id="19"/>
    </w:p>
    <w:p w14:paraId="5C0FFB83">
      <w:pPr>
        <w:spacing w:line="360" w:lineRule="auto"/>
        <w:ind w:firstLine="420" w:firstLineChars="200"/>
        <w:rPr>
          <w:rFonts w:ascii="宋体" w:hAnsi="宋体" w:cs="宋体"/>
          <w:color w:val="auto"/>
          <w:szCs w:val="21"/>
          <w:highlight w:val="none"/>
        </w:rPr>
      </w:pPr>
      <w:bookmarkStart w:id="20" w:name="_Toc35393794"/>
      <w:bookmarkStart w:id="21" w:name="_Toc28359084"/>
      <w:bookmarkStart w:id="22" w:name="_Toc35393625"/>
      <w:bookmarkStart w:id="23" w:name="_Toc28359007"/>
      <w:r>
        <w:rPr>
          <w:rFonts w:hint="eastAsia" w:ascii="宋体" w:hAnsi="宋体" w:cs="宋体"/>
          <w:color w:val="auto"/>
          <w:szCs w:val="21"/>
          <w:highlight w:val="none"/>
        </w:rPr>
        <w:t>截止时间：202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18</w:t>
      </w:r>
      <w:r>
        <w:rPr>
          <w:rFonts w:hint="eastAsia" w:ascii="宋体" w:hAnsi="宋体" w:cs="宋体"/>
          <w:color w:val="auto"/>
          <w:szCs w:val="21"/>
          <w:highlight w:val="none"/>
        </w:rPr>
        <w:t>日1</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点00分</w:t>
      </w:r>
    </w:p>
    <w:p w14:paraId="6B44CC0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开标时间：202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18</w:t>
      </w:r>
      <w:r>
        <w:rPr>
          <w:rFonts w:hint="eastAsia" w:ascii="宋体" w:hAnsi="宋体" w:cs="宋体"/>
          <w:color w:val="auto"/>
          <w:szCs w:val="21"/>
          <w:highlight w:val="none"/>
        </w:rPr>
        <w:t>日1</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点00分</w:t>
      </w:r>
    </w:p>
    <w:p w14:paraId="5CBA5A5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地点：江苏中鑫项目管理有限公司开标室（扬州市京华城路8号五彩世界B座19楼</w:t>
      </w:r>
      <w:r>
        <w:rPr>
          <w:rFonts w:hint="eastAsia" w:ascii="宋体" w:hAnsi="宋体" w:cs="宋体"/>
          <w:color w:val="auto"/>
          <w:szCs w:val="21"/>
          <w:highlight w:val="none"/>
          <w:lang w:val="en-US" w:eastAsia="zh-CN"/>
        </w:rPr>
        <w:t>开标室</w:t>
      </w:r>
      <w:r>
        <w:rPr>
          <w:rFonts w:hint="eastAsia" w:ascii="宋体" w:hAnsi="宋体" w:cs="宋体"/>
          <w:color w:val="auto"/>
          <w:szCs w:val="21"/>
          <w:highlight w:val="none"/>
        </w:rPr>
        <w:t>）</w:t>
      </w:r>
    </w:p>
    <w:p w14:paraId="03563420">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五、公告期限</w:t>
      </w:r>
      <w:bookmarkEnd w:id="20"/>
      <w:bookmarkEnd w:id="21"/>
      <w:bookmarkEnd w:id="22"/>
      <w:bookmarkEnd w:id="23"/>
    </w:p>
    <w:p w14:paraId="2E8F31B9">
      <w:pPr>
        <w:pStyle w:val="10"/>
        <w:spacing w:line="360" w:lineRule="auto"/>
        <w:rPr>
          <w:rFonts w:ascii="宋体" w:hAnsi="宋体" w:cs="宋体"/>
          <w:color w:val="auto"/>
          <w:szCs w:val="21"/>
          <w:highlight w:val="none"/>
        </w:rPr>
      </w:pPr>
      <w:bookmarkStart w:id="24" w:name="_Toc35393626"/>
      <w:bookmarkStart w:id="25" w:name="_Toc35393795"/>
      <w:r>
        <w:rPr>
          <w:rFonts w:hint="eastAsia" w:ascii="宋体" w:hAnsi="宋体" w:cs="宋体"/>
          <w:color w:val="auto"/>
          <w:szCs w:val="21"/>
          <w:highlight w:val="none"/>
        </w:rPr>
        <w:t>自本招标公告在“扬州市城建国有资产控股（集团）有限责任公司网站、江苏长江水务股份有限公司网站</w:t>
      </w:r>
      <w:r>
        <w:rPr>
          <w:rFonts w:hint="eastAsia" w:ascii="宋体" w:hAnsi="宋体" w:cs="宋体"/>
          <w:color w:val="auto"/>
          <w:szCs w:val="21"/>
          <w:highlight w:val="none"/>
          <w:lang w:eastAsia="zh-CN"/>
        </w:rPr>
        <w:t>、</w:t>
      </w:r>
      <w:r>
        <w:rPr>
          <w:rFonts w:hint="eastAsia" w:ascii="宋体" w:hAnsi="宋体"/>
          <w:szCs w:val="21"/>
          <w:highlight w:val="none"/>
          <w:u w:val="none"/>
        </w:rPr>
        <w:t>扬州市公共资源交易服务平台</w:t>
      </w:r>
      <w:r>
        <w:rPr>
          <w:rFonts w:hint="eastAsia" w:ascii="宋体" w:hAnsi="宋体" w:cs="宋体"/>
          <w:color w:val="auto"/>
          <w:szCs w:val="21"/>
          <w:highlight w:val="none"/>
        </w:rPr>
        <w:t>”发布之日起5个工作日。</w:t>
      </w:r>
    </w:p>
    <w:p w14:paraId="792137B1">
      <w:pPr>
        <w:pStyle w:val="10"/>
        <w:spacing w:line="360" w:lineRule="auto"/>
        <w:ind w:left="420" w:firstLine="0" w:firstLineChars="0"/>
        <w:rPr>
          <w:rFonts w:ascii="宋体" w:hAnsi="宋体" w:cs="宋体"/>
          <w:color w:val="auto"/>
          <w:szCs w:val="21"/>
          <w:highlight w:val="none"/>
        </w:rPr>
      </w:pPr>
      <w:r>
        <w:rPr>
          <w:rFonts w:hint="eastAsia" w:ascii="宋体" w:hAnsi="宋体" w:cs="宋体"/>
          <w:b/>
          <w:bCs/>
          <w:color w:val="auto"/>
          <w:szCs w:val="21"/>
          <w:highlight w:val="none"/>
        </w:rPr>
        <w:t>六、其他补充事宜</w:t>
      </w:r>
      <w:bookmarkEnd w:id="24"/>
      <w:bookmarkEnd w:id="25"/>
    </w:p>
    <w:p w14:paraId="1B90E327">
      <w:pPr>
        <w:spacing w:line="360" w:lineRule="auto"/>
        <w:ind w:firstLine="420" w:firstLineChars="200"/>
        <w:rPr>
          <w:rFonts w:ascii="宋体" w:hAnsi="宋体" w:cs="宋体"/>
          <w:color w:val="auto"/>
          <w:szCs w:val="21"/>
          <w:highlight w:val="none"/>
        </w:rPr>
      </w:pPr>
      <w:r>
        <w:rPr>
          <w:rFonts w:ascii="宋体" w:hAnsi="宋体" w:cs="宋体"/>
          <w:color w:val="auto"/>
          <w:szCs w:val="21"/>
          <w:highlight w:val="none"/>
        </w:rPr>
        <w:t>1</w:t>
      </w:r>
      <w:r>
        <w:rPr>
          <w:rFonts w:hint="eastAsia" w:ascii="宋体" w:hAnsi="宋体" w:cs="宋体"/>
          <w:color w:val="auto"/>
          <w:szCs w:val="21"/>
          <w:highlight w:val="none"/>
        </w:rPr>
        <w:t>、本次投标保证金要求：</w:t>
      </w:r>
    </w:p>
    <w:p w14:paraId="38114B8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根据江苏省财政厅《关于做好政府采购支持企业发展有关事项的通知》（苏财购【2020】52号）文件的要求，本项目免收投标保证金。</w:t>
      </w:r>
    </w:p>
    <w:p w14:paraId="09329B4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2、集中考察或召开答疑会：不召开。</w:t>
      </w:r>
    </w:p>
    <w:p w14:paraId="64A1D396">
      <w:pPr>
        <w:spacing w:line="360" w:lineRule="auto"/>
        <w:ind w:firstLine="413" w:firstLineChars="197"/>
        <w:rPr>
          <w:rFonts w:ascii="宋体" w:hAnsi="宋体"/>
          <w:color w:val="auto"/>
          <w:szCs w:val="21"/>
          <w:highlight w:val="none"/>
        </w:rPr>
      </w:pPr>
      <w:r>
        <w:rPr>
          <w:rFonts w:hint="eastAsia" w:ascii="宋体" w:hAnsi="宋体"/>
          <w:color w:val="auto"/>
          <w:szCs w:val="21"/>
          <w:highlight w:val="none"/>
        </w:rPr>
        <w:t>3、投标文件一式伍份(一份正本，肆份副本)，每份投标文件须清楚地标明“正本”或“副本”字样，一旦副本与正本不符，以正本为准。</w:t>
      </w:r>
    </w:p>
    <w:p w14:paraId="4042AF88">
      <w:pPr>
        <w:spacing w:line="360" w:lineRule="auto"/>
        <w:ind w:firstLine="413" w:firstLineChars="197"/>
        <w:rPr>
          <w:rFonts w:ascii="宋体" w:hAnsi="宋体"/>
          <w:color w:val="auto"/>
          <w:szCs w:val="21"/>
          <w:highlight w:val="none"/>
        </w:rPr>
      </w:pPr>
      <w:r>
        <w:rPr>
          <w:rFonts w:hint="eastAsia" w:ascii="宋体" w:hAnsi="宋体"/>
          <w:color w:val="auto"/>
          <w:szCs w:val="21"/>
          <w:highlight w:val="none"/>
        </w:rPr>
        <w:t>4、潜在投标人对招标文件项目需求部分的询问、质疑请向采购人提出，由采购人负责答复。</w:t>
      </w:r>
    </w:p>
    <w:p w14:paraId="65F06CC0">
      <w:pPr>
        <w:spacing w:line="360" w:lineRule="auto"/>
        <w:ind w:firstLine="413" w:firstLineChars="197"/>
        <w:rPr>
          <w:rFonts w:ascii="宋体" w:hAnsi="宋体"/>
          <w:color w:val="auto"/>
          <w:szCs w:val="21"/>
          <w:highlight w:val="none"/>
        </w:rPr>
      </w:pPr>
      <w:r>
        <w:rPr>
          <w:rFonts w:hint="eastAsia" w:ascii="宋体" w:hAnsi="宋体"/>
          <w:color w:val="auto"/>
          <w:szCs w:val="21"/>
          <w:highlight w:val="none"/>
        </w:rPr>
        <w:t>5、有关本次招标的事项若存在变动或修改，敬请及时关注“</w:t>
      </w:r>
      <w:r>
        <w:rPr>
          <w:rFonts w:hint="eastAsia" w:ascii="宋体" w:hAnsi="宋体" w:cs="宋体"/>
          <w:color w:val="auto"/>
          <w:szCs w:val="21"/>
          <w:highlight w:val="none"/>
        </w:rPr>
        <w:t>扬州市城建国有资产控股（集团）有限责任公司网站、江苏长江水务股份有限公司网站</w:t>
      </w:r>
      <w:r>
        <w:rPr>
          <w:rFonts w:hint="eastAsia" w:ascii="宋体" w:hAnsi="宋体" w:cs="宋体"/>
          <w:color w:val="auto"/>
          <w:szCs w:val="21"/>
          <w:highlight w:val="none"/>
          <w:lang w:eastAsia="zh-CN"/>
        </w:rPr>
        <w:t>、</w:t>
      </w:r>
      <w:r>
        <w:rPr>
          <w:rFonts w:hint="eastAsia" w:ascii="宋体" w:hAnsi="宋体"/>
          <w:szCs w:val="21"/>
          <w:highlight w:val="none"/>
          <w:u w:val="none"/>
        </w:rPr>
        <w:t>扬州市公共资源交易服务平台</w:t>
      </w:r>
      <w:r>
        <w:rPr>
          <w:rFonts w:hint="eastAsia" w:ascii="宋体" w:hAnsi="宋体"/>
          <w:color w:val="auto"/>
          <w:szCs w:val="21"/>
          <w:highlight w:val="none"/>
        </w:rPr>
        <w:t>”栏发布的信息或更正公告。</w:t>
      </w:r>
    </w:p>
    <w:p w14:paraId="260956BF">
      <w:pPr>
        <w:spacing w:line="360" w:lineRule="auto"/>
        <w:ind w:firstLine="413" w:firstLineChars="197"/>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6、本招标项目不组织现场踏勘活动，投标人如需现场查勘情况费用自负。否则，因此而产生的相关损失由投标人自行承担。查勘联系电话：王军胜18952758588。</w:t>
      </w:r>
    </w:p>
    <w:p w14:paraId="0771744A">
      <w:pPr>
        <w:spacing w:line="360" w:lineRule="auto"/>
        <w:ind w:firstLine="415" w:firstLineChars="197"/>
        <w:rPr>
          <w:rFonts w:hint="default" w:ascii="宋体" w:hAnsi="宋体"/>
          <w:b/>
          <w:bCs/>
          <w:color w:val="000000" w:themeColor="text1"/>
          <w:szCs w:val="21"/>
          <w:highlight w:val="none"/>
          <w:lang w:val="en-US" w:eastAsia="zh-CN"/>
          <w14:textFill>
            <w14:solidFill>
              <w14:schemeClr w14:val="tx1"/>
            </w14:solidFill>
          </w14:textFill>
        </w:rPr>
      </w:pPr>
      <w:r>
        <w:rPr>
          <w:rFonts w:hint="eastAsia" w:ascii="宋体" w:hAnsi="宋体"/>
          <w:b/>
          <w:bCs/>
          <w:color w:val="000000" w:themeColor="text1"/>
          <w:szCs w:val="21"/>
          <w:highlight w:val="none"/>
          <w:lang w:val="en-US" w:eastAsia="zh-CN"/>
          <w14:textFill>
            <w14:solidFill>
              <w14:schemeClr w14:val="tx1"/>
            </w14:solidFill>
          </w14:textFill>
        </w:rPr>
        <w:t>7、投标商根据需要自己前往江苏长江水务股份有限公司进行现场勘察，勘察成功后江苏长江水务股份有限公司发放勘察回执，投标商将勘察回执报告放在投标文件中，否则视为无效投标。</w:t>
      </w:r>
    </w:p>
    <w:p w14:paraId="172A4B14">
      <w:pPr>
        <w:spacing w:line="360" w:lineRule="auto"/>
        <w:ind w:firstLine="413" w:firstLineChars="197"/>
        <w:rPr>
          <w:rFonts w:ascii="宋体" w:hAnsi="宋体"/>
          <w:i/>
          <w:iCs/>
          <w:color w:val="auto"/>
          <w:szCs w:val="21"/>
          <w:highlight w:val="none"/>
          <w:u w:val="single"/>
        </w:rPr>
      </w:pPr>
      <w:r>
        <w:rPr>
          <w:rFonts w:hint="eastAsia" w:ascii="宋体" w:hAnsi="宋体"/>
          <w:color w:val="auto"/>
          <w:szCs w:val="21"/>
          <w:highlight w:val="none"/>
          <w:lang w:val="en-US" w:eastAsia="zh-CN"/>
        </w:rPr>
        <w:t>7</w:t>
      </w:r>
      <w:r>
        <w:rPr>
          <w:rFonts w:hint="eastAsia" w:ascii="宋体" w:hAnsi="宋体"/>
          <w:color w:val="auto"/>
          <w:szCs w:val="21"/>
          <w:highlight w:val="none"/>
        </w:rPr>
        <w:t>、</w:t>
      </w:r>
      <w:r>
        <w:rPr>
          <w:rFonts w:hint="eastAsia" w:ascii="宋体" w:hAnsi="宋体"/>
          <w:i/>
          <w:iCs/>
          <w:color w:val="auto"/>
          <w:szCs w:val="21"/>
          <w:highlight w:val="none"/>
          <w:u w:val="single"/>
        </w:rPr>
        <w:t>本项目招标文件中所有斜体下划线部分为实质性条款，如不满足，则为无效投标。</w:t>
      </w:r>
    </w:p>
    <w:p w14:paraId="5057AA35">
      <w:pPr>
        <w:spacing w:line="360" w:lineRule="auto"/>
        <w:ind w:firstLine="422" w:firstLineChars="200"/>
        <w:rPr>
          <w:rFonts w:ascii="宋体" w:hAnsi="宋体" w:cs="宋体"/>
          <w:color w:val="auto"/>
          <w:szCs w:val="21"/>
          <w:highlight w:val="none"/>
        </w:rPr>
      </w:pPr>
      <w:bookmarkStart w:id="26" w:name="_Toc35393796"/>
      <w:bookmarkStart w:id="27" w:name="_Toc28359008"/>
      <w:bookmarkStart w:id="28" w:name="_Toc35393627"/>
      <w:bookmarkStart w:id="29" w:name="_Toc28359085"/>
      <w:r>
        <w:rPr>
          <w:rFonts w:hint="eastAsia" w:ascii="宋体" w:hAnsi="宋体" w:cs="宋体"/>
          <w:b/>
          <w:bCs/>
          <w:color w:val="auto"/>
          <w:szCs w:val="21"/>
          <w:highlight w:val="none"/>
        </w:rPr>
        <w:t>七、对本次招标提出询问，请按以下方式联系</w:t>
      </w:r>
      <w:bookmarkEnd w:id="26"/>
      <w:bookmarkEnd w:id="27"/>
      <w:bookmarkEnd w:id="28"/>
      <w:bookmarkEnd w:id="29"/>
    </w:p>
    <w:p w14:paraId="74BAC34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1.采购人信息</w:t>
      </w:r>
    </w:p>
    <w:p w14:paraId="667CDA4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名 称：</w:t>
      </w:r>
      <w:r>
        <w:rPr>
          <w:rFonts w:hint="eastAsia" w:hAnsi="宋体"/>
          <w:color w:val="auto"/>
          <w:szCs w:val="21"/>
          <w:highlight w:val="none"/>
        </w:rPr>
        <w:t>江苏长江水务股份有限公司</w:t>
      </w:r>
      <w:r>
        <w:rPr>
          <w:rFonts w:hint="eastAsia" w:ascii="宋体" w:hAnsi="宋体" w:cs="宋体"/>
          <w:color w:val="auto"/>
          <w:highlight w:val="none"/>
        </w:rPr>
        <w:tab/>
      </w:r>
      <w:r>
        <w:rPr>
          <w:rFonts w:hint="eastAsia" w:ascii="宋体" w:hAnsi="宋体" w:cs="宋体"/>
          <w:color w:val="auto"/>
          <w:highlight w:val="none"/>
        </w:rPr>
        <w:tab/>
      </w:r>
      <w:r>
        <w:rPr>
          <w:rFonts w:hint="eastAsia" w:ascii="宋体" w:hAnsi="宋体" w:cs="宋体"/>
          <w:color w:val="auto"/>
          <w:szCs w:val="21"/>
          <w:highlight w:val="none"/>
        </w:rPr>
        <w:t xml:space="preserve">　 </w:t>
      </w:r>
    </w:p>
    <w:p w14:paraId="7B80566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地 址：扬州市文汇东路249号</w:t>
      </w:r>
    </w:p>
    <w:p w14:paraId="136A3D27">
      <w:pPr>
        <w:spacing w:line="360" w:lineRule="auto"/>
        <w:ind w:firstLine="420" w:firstLineChars="200"/>
        <w:rPr>
          <w:rFonts w:hint="eastAsia" w:ascii="宋体" w:hAnsi="宋体" w:cs="宋体"/>
          <w:color w:val="auto"/>
          <w:szCs w:val="21"/>
          <w:highlight w:val="none"/>
        </w:rPr>
      </w:pPr>
      <w:bookmarkStart w:id="30" w:name="_Toc28359009"/>
      <w:bookmarkStart w:id="31" w:name="_Toc28359086"/>
      <w:r>
        <w:rPr>
          <w:rFonts w:hint="eastAsia" w:ascii="宋体" w:hAnsi="宋体"/>
          <w:szCs w:val="21"/>
          <w:highlight w:val="none"/>
        </w:rPr>
        <w:t>联系人：</w:t>
      </w:r>
      <w:r>
        <w:rPr>
          <w:rFonts w:ascii="宋体" w:hAnsi="宋体"/>
          <w:szCs w:val="21"/>
          <w:highlight w:val="none"/>
        </w:rPr>
        <w:t xml:space="preserve"> </w:t>
      </w:r>
      <w:r>
        <w:rPr>
          <w:rFonts w:hint="eastAsia" w:ascii="宋体" w:hAnsi="宋体"/>
          <w:szCs w:val="21"/>
          <w:highlight w:val="none"/>
        </w:rPr>
        <w:t>朱华卿</w:t>
      </w:r>
    </w:p>
    <w:p w14:paraId="10B504EF">
      <w:pPr>
        <w:adjustRightInd w:val="0"/>
        <w:spacing w:line="360" w:lineRule="auto"/>
        <w:ind w:firstLine="420" w:firstLineChars="200"/>
        <w:rPr>
          <w:rFonts w:hint="eastAsia" w:ascii="宋体" w:hAnsi="宋体" w:cs="宋体"/>
          <w:color w:val="auto"/>
          <w:szCs w:val="21"/>
          <w:highlight w:val="none"/>
        </w:rPr>
      </w:pPr>
      <w:r>
        <w:rPr>
          <w:rFonts w:hint="eastAsia" w:ascii="宋体" w:hAnsi="宋体"/>
          <w:szCs w:val="21"/>
          <w:highlight w:val="none"/>
        </w:rPr>
        <w:t>电  话：0514-82980012</w:t>
      </w:r>
    </w:p>
    <w:p w14:paraId="59436AF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2.采购代理机构信息</w:t>
      </w:r>
      <w:bookmarkEnd w:id="30"/>
      <w:bookmarkEnd w:id="31"/>
    </w:p>
    <w:p w14:paraId="7E089FC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名    称：江苏中鑫项目管理有限公司                </w:t>
      </w:r>
    </w:p>
    <w:p w14:paraId="60A78C5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地　  址：扬州市京华城路8号五彩世界B座19楼 </w:t>
      </w:r>
    </w:p>
    <w:p w14:paraId="43CA6F7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联系方式：</w:t>
      </w:r>
      <w:r>
        <w:rPr>
          <w:rFonts w:hint="eastAsia" w:ascii="宋体" w:hAnsi="宋体" w:cs="宋体"/>
          <w:color w:val="auto"/>
          <w:szCs w:val="21"/>
          <w:highlight w:val="none"/>
          <w:lang w:val="en-US" w:eastAsia="zh-CN"/>
        </w:rPr>
        <w:t>王露 18248717519</w:t>
      </w:r>
      <w:r>
        <w:rPr>
          <w:rFonts w:hint="eastAsia" w:ascii="宋体" w:hAnsi="宋体" w:cs="宋体"/>
          <w:color w:val="auto"/>
          <w:szCs w:val="21"/>
          <w:highlight w:val="none"/>
        </w:rPr>
        <w:t xml:space="preserve">      　　 </w:t>
      </w:r>
    </w:p>
    <w:p w14:paraId="11BE6DEA">
      <w:pPr>
        <w:spacing w:line="360" w:lineRule="auto"/>
        <w:ind w:firstLine="420" w:firstLineChars="200"/>
        <w:rPr>
          <w:rFonts w:ascii="宋体" w:hAnsi="宋体" w:cs="宋体"/>
          <w:color w:val="auto"/>
          <w:szCs w:val="21"/>
          <w:highlight w:val="none"/>
        </w:rPr>
      </w:pPr>
      <w:bookmarkStart w:id="32" w:name="_Toc35393812"/>
      <w:bookmarkStart w:id="33" w:name="_Toc28359025"/>
      <w:bookmarkStart w:id="34" w:name="_Toc35393643"/>
      <w:bookmarkStart w:id="35" w:name="_Toc28359102"/>
      <w:r>
        <w:rPr>
          <w:rFonts w:hint="eastAsia" w:ascii="宋体" w:hAnsi="宋体" w:cs="宋体"/>
          <w:color w:val="auto"/>
          <w:szCs w:val="21"/>
          <w:highlight w:val="none"/>
        </w:rPr>
        <w:t>3.项目联系方式</w:t>
      </w:r>
      <w:bookmarkEnd w:id="32"/>
      <w:bookmarkEnd w:id="33"/>
      <w:bookmarkEnd w:id="34"/>
      <w:bookmarkEnd w:id="35"/>
    </w:p>
    <w:p w14:paraId="32B56C31">
      <w:pPr>
        <w:spacing w:line="360" w:lineRule="auto"/>
        <w:ind w:firstLine="420" w:firstLineChars="200"/>
        <w:jc w:val="both"/>
        <w:rPr>
          <w:rFonts w:hint="eastAsia" w:ascii="宋体" w:hAnsi="宋体" w:cs="宋体"/>
          <w:color w:val="auto"/>
          <w:szCs w:val="21"/>
          <w:highlight w:val="none"/>
        </w:rPr>
      </w:pPr>
      <w:r>
        <w:rPr>
          <w:rFonts w:hint="eastAsia" w:ascii="宋体" w:hAnsi="宋体" w:cs="宋体"/>
          <w:color w:val="auto"/>
          <w:szCs w:val="21"/>
          <w:highlight w:val="none"/>
        </w:rPr>
        <w:t>项目联系人：</w:t>
      </w:r>
      <w:r>
        <w:rPr>
          <w:rFonts w:hint="eastAsia" w:ascii="宋体" w:hAnsi="宋体" w:cs="宋体"/>
          <w:color w:val="auto"/>
          <w:szCs w:val="21"/>
          <w:highlight w:val="none"/>
          <w:lang w:val="en-US" w:eastAsia="zh-CN"/>
        </w:rPr>
        <w:t xml:space="preserve">王露 </w:t>
      </w:r>
      <w:r>
        <w:rPr>
          <w:rFonts w:hint="eastAsia" w:ascii="宋体" w:hAnsi="宋体" w:cs="宋体"/>
          <w:color w:val="auto"/>
          <w:szCs w:val="21"/>
          <w:highlight w:val="none"/>
        </w:rPr>
        <w:t xml:space="preserve">  </w:t>
      </w:r>
    </w:p>
    <w:p w14:paraId="64473202">
      <w:pPr>
        <w:ind w:firstLine="420" w:firstLineChars="200"/>
      </w:pPr>
      <w:r>
        <w:rPr>
          <w:rFonts w:hint="eastAsia" w:ascii="宋体" w:hAnsi="宋体" w:cs="宋体"/>
          <w:color w:val="auto"/>
          <w:szCs w:val="21"/>
          <w:highlight w:val="none"/>
        </w:rPr>
        <w:t>电话：</w:t>
      </w:r>
      <w:r>
        <w:rPr>
          <w:rFonts w:hint="eastAsia" w:ascii="宋体" w:hAnsi="宋体" w:cs="宋体"/>
          <w:color w:val="auto"/>
          <w:szCs w:val="21"/>
          <w:highlight w:val="none"/>
          <w:lang w:val="en-US" w:eastAsia="zh-CN"/>
        </w:rPr>
        <w:t>18248717519</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99652F"/>
    <w:rsid w:val="064A6D0D"/>
    <w:rsid w:val="121433EA"/>
    <w:rsid w:val="13B52E20"/>
    <w:rsid w:val="1A99652F"/>
    <w:rsid w:val="1B307C95"/>
    <w:rsid w:val="1BAF26DD"/>
    <w:rsid w:val="20245235"/>
    <w:rsid w:val="23203FCA"/>
    <w:rsid w:val="2ED25910"/>
    <w:rsid w:val="2FD91E06"/>
    <w:rsid w:val="30B66685"/>
    <w:rsid w:val="39003F3C"/>
    <w:rsid w:val="41754289"/>
    <w:rsid w:val="43B018D0"/>
    <w:rsid w:val="50873D2B"/>
    <w:rsid w:val="5B541F33"/>
    <w:rsid w:val="68386007"/>
    <w:rsid w:val="7513161A"/>
    <w:rsid w:val="755F3CDD"/>
    <w:rsid w:val="781A76FB"/>
    <w:rsid w:val="7FED2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napToGrid w:val="0"/>
      <w:spacing w:beforeLines="0" w:afterLines="0" w:line="360" w:lineRule="auto"/>
      <w:jc w:val="center"/>
      <w:outlineLvl w:val="0"/>
    </w:pPr>
    <w:rPr>
      <w:rFonts w:ascii="宋体" w:hAnsi="宋体" w:eastAsia="宋体" w:cs="宋体"/>
      <w:b/>
      <w:bCs/>
      <w:kern w:val="44"/>
      <w:sz w:val="28"/>
      <w:szCs w:val="21"/>
      <w:lang w:val="zh-CN" w:bidi="zh-CN"/>
    </w:rPr>
  </w:style>
  <w:style w:type="paragraph" w:styleId="3">
    <w:name w:val="heading 2"/>
    <w:basedOn w:val="1"/>
    <w:next w:val="1"/>
    <w:link w:val="7"/>
    <w:semiHidden/>
    <w:unhideWhenUsed/>
    <w:qFormat/>
    <w:uiPriority w:val="0"/>
    <w:pPr>
      <w:keepNext/>
      <w:keepLines/>
      <w:snapToGrid w:val="0"/>
      <w:spacing w:line="360" w:lineRule="auto"/>
      <w:jc w:val="center"/>
      <w:outlineLvl w:val="1"/>
    </w:pPr>
    <w:rPr>
      <w:rFonts w:ascii="Arial" w:hAnsi="Arial" w:eastAsia="宋体" w:cs="等线"/>
      <w:b/>
      <w:sz w:val="24"/>
    </w:rPr>
  </w:style>
  <w:style w:type="paragraph" w:styleId="4">
    <w:name w:val="heading 3"/>
    <w:basedOn w:val="1"/>
    <w:next w:val="1"/>
    <w:link w:val="8"/>
    <w:semiHidden/>
    <w:unhideWhenUsed/>
    <w:qFormat/>
    <w:uiPriority w:val="0"/>
    <w:pPr>
      <w:keepNext/>
      <w:keepLines/>
      <w:snapToGrid w:val="0"/>
      <w:jc w:val="left"/>
      <w:outlineLvl w:val="2"/>
    </w:pPr>
    <w:rPr>
      <w:rFonts w:ascii="宋体" w:hAnsi="宋体" w:eastAsia="宋体" w:cs="宋体"/>
      <w:sz w:val="24"/>
      <w:szCs w:val="30"/>
      <w:lang w:val="zh-CN" w:bidi="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character" w:customStyle="1" w:styleId="7">
    <w:name w:val="标题 2 字符1"/>
    <w:link w:val="3"/>
    <w:autoRedefine/>
    <w:qFormat/>
    <w:uiPriority w:val="0"/>
    <w:rPr>
      <w:rFonts w:ascii="Arial" w:hAnsi="Arial" w:eastAsia="宋体" w:cs="等线"/>
      <w:b/>
      <w:kern w:val="2"/>
      <w:sz w:val="24"/>
      <w:szCs w:val="22"/>
    </w:rPr>
  </w:style>
  <w:style w:type="character" w:customStyle="1" w:styleId="8">
    <w:name w:val="标题 3 Char"/>
    <w:link w:val="4"/>
    <w:qFormat/>
    <w:uiPriority w:val="9"/>
    <w:rPr>
      <w:rFonts w:ascii="宋体" w:hAnsi="宋体" w:eastAsia="宋体" w:cs="宋体"/>
      <w:sz w:val="24"/>
      <w:szCs w:val="30"/>
      <w:lang w:val="zh-CN" w:bidi="zh-CN"/>
    </w:rPr>
  </w:style>
  <w:style w:type="paragraph" w:customStyle="1" w:styleId="9">
    <w:name w:val="标题_1"/>
    <w:basedOn w:val="1"/>
    <w:qFormat/>
    <w:uiPriority w:val="0"/>
    <w:pPr>
      <w:widowControl/>
      <w:spacing w:before="120" w:after="120" w:line="360" w:lineRule="auto"/>
      <w:jc w:val="center"/>
      <w:outlineLvl w:val="0"/>
    </w:pPr>
    <w:rPr>
      <w:rFonts w:ascii="黑体" w:hAnsi="黑体" w:eastAsia="宋体"/>
      <w:b/>
      <w:bCs/>
      <w:sz w:val="28"/>
      <w:szCs w:val="32"/>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3</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2025-05-22T07:16:00Z</dcterms:created>
  <dc:creator>卞卞</dc:creator>
  <cp:lastModifiedBy>卞卞</cp:lastModifiedBy>
  <dcterms:modified xsi:type="dcterms:W3CDTF">2025-05-22T07:20:06Z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1A98A17FDB46489A907877A50B6DE072_11</vt:lpwstr>
  </property>
  <property fmtid="{D5CDD505-2E9C-101B-9397-08002B2CF9AE}" pid="4" name="KSOTemplateDocerSaveRecord">
    <vt:lpwstr>eyJoZGlkIjoiNmM3NzJlYTc3YjliODUxZWJlMjRiOTA3MzE3MzlkYTEiLCJ1c2VySWQiOiI2Mzk5MTM5NDcifQ==</vt:lpwstr>
  </property>
</Properties>
</file>