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after="0" w:line="360" w:lineRule="auto"/>
        <w:jc w:val="center"/>
        <w:rPr>
          <w:rFonts w:ascii="宋体" w:hAnsi="宋体"/>
          <w:sz w:val="32"/>
          <w:szCs w:val="32"/>
          <w:highlight w:val="none"/>
        </w:rPr>
      </w:pPr>
      <w:r>
        <w:rPr>
          <w:rFonts w:hint="eastAsia" w:ascii="宋体" w:hAnsi="宋体"/>
          <w:sz w:val="32"/>
          <w:szCs w:val="32"/>
          <w:highlight w:val="none"/>
        </w:rPr>
        <w:t>江苏长江水务股份有限公司</w:t>
      </w:r>
    </w:p>
    <w:p>
      <w:pPr>
        <w:pStyle w:val="2"/>
        <w:spacing w:before="0" w:after="0" w:line="360" w:lineRule="auto"/>
        <w:jc w:val="center"/>
        <w:rPr>
          <w:rFonts w:ascii="宋体" w:hAnsi="宋体"/>
          <w:sz w:val="32"/>
          <w:szCs w:val="32"/>
          <w:highlight w:val="none"/>
        </w:rPr>
      </w:pPr>
      <w:r>
        <w:rPr>
          <w:rFonts w:hint="eastAsia" w:ascii="宋体" w:hAnsi="宋体"/>
          <w:sz w:val="32"/>
          <w:szCs w:val="32"/>
          <w:highlight w:val="none"/>
        </w:rPr>
        <w:t>二次供水加压控制柜改造入围招标项目</w:t>
      </w:r>
      <w:r>
        <w:rPr>
          <w:rFonts w:ascii="宋体" w:hAnsi="宋体"/>
          <w:sz w:val="32"/>
          <w:szCs w:val="32"/>
          <w:highlight w:val="none"/>
        </w:rPr>
        <w:t>招标公告</w:t>
      </w:r>
    </w:p>
    <w:p>
      <w:pPr>
        <w:spacing w:line="360" w:lineRule="auto"/>
        <w:ind w:firstLine="420" w:firstLineChars="200"/>
        <w:rPr>
          <w:rFonts w:ascii="宋体" w:hAnsi="宋体"/>
          <w:szCs w:val="21"/>
          <w:highlight w:val="none"/>
        </w:rPr>
      </w:pPr>
      <w:r>
        <w:rPr>
          <w:rFonts w:hint="eastAsia" w:ascii="宋体" w:hAnsi="宋体"/>
          <w:szCs w:val="24"/>
          <w:highlight w:val="none"/>
        </w:rPr>
        <w:t>江苏省招标中心有限公司</w:t>
      </w:r>
      <w:r>
        <w:rPr>
          <w:rFonts w:hint="eastAsia" w:ascii="宋体" w:hAnsi="宋体"/>
          <w:szCs w:val="21"/>
          <w:highlight w:val="none"/>
        </w:rPr>
        <w:t>（以下简称“代理机构”）受江苏长江水务股份有限公司（以下简称“招标人”）的委托，</w:t>
      </w:r>
      <w:r>
        <w:rPr>
          <w:rFonts w:hint="eastAsia" w:ascii="宋体" w:hAnsi="宋体"/>
          <w:bCs/>
          <w:szCs w:val="21"/>
          <w:highlight w:val="none"/>
        </w:rPr>
        <w:t>就</w:t>
      </w:r>
      <w:r>
        <w:rPr>
          <w:rFonts w:hint="eastAsia" w:ascii="宋体" w:hAnsi="宋体"/>
          <w:szCs w:val="21"/>
          <w:highlight w:val="none"/>
        </w:rPr>
        <w:t>江苏长江水务股份有限公司二次供水加压控制柜改造入围项目进行公开招标采购，</w:t>
      </w:r>
      <w:r>
        <w:rPr>
          <w:rFonts w:hint="eastAsia" w:ascii="宋体" w:hAnsi="宋体"/>
          <w:bCs/>
          <w:szCs w:val="21"/>
          <w:highlight w:val="none"/>
        </w:rPr>
        <w:t>现欢迎符合相关条件的投标</w:t>
      </w:r>
      <w:r>
        <w:rPr>
          <w:rFonts w:ascii="宋体" w:hAnsi="宋体"/>
          <w:bCs/>
          <w:szCs w:val="21"/>
          <w:highlight w:val="none"/>
        </w:rPr>
        <w:t>人</w:t>
      </w:r>
      <w:r>
        <w:rPr>
          <w:rFonts w:hint="eastAsia" w:ascii="宋体" w:hAnsi="宋体"/>
          <w:bCs/>
          <w:szCs w:val="21"/>
          <w:highlight w:val="none"/>
        </w:rPr>
        <w:t>投标</w:t>
      </w:r>
      <w:r>
        <w:rPr>
          <w:rFonts w:hint="eastAsia" w:ascii="宋体" w:hAnsi="宋体"/>
          <w:szCs w:val="21"/>
          <w:highlight w:val="none"/>
        </w:rPr>
        <w:t>。</w:t>
      </w:r>
    </w:p>
    <w:p>
      <w:pPr>
        <w:spacing w:line="360" w:lineRule="auto"/>
        <w:ind w:firstLine="422" w:firstLineChars="200"/>
        <w:outlineLvl w:val="0"/>
        <w:rPr>
          <w:rFonts w:ascii="宋体" w:hAnsi="宋体"/>
          <w:b/>
          <w:szCs w:val="21"/>
          <w:highlight w:val="none"/>
        </w:rPr>
      </w:pPr>
      <w:r>
        <w:rPr>
          <w:rFonts w:hint="eastAsia" w:ascii="宋体" w:hAnsi="宋体"/>
          <w:b/>
          <w:szCs w:val="21"/>
          <w:highlight w:val="none"/>
        </w:rPr>
        <w:t>一、招标项目名称及编号</w:t>
      </w:r>
    </w:p>
    <w:p>
      <w:pPr>
        <w:spacing w:line="360" w:lineRule="auto"/>
        <w:ind w:firstLine="420" w:firstLineChars="200"/>
        <w:rPr>
          <w:rFonts w:ascii="宋体" w:hAnsi="宋体"/>
          <w:szCs w:val="21"/>
          <w:highlight w:val="none"/>
        </w:rPr>
      </w:pPr>
      <w:r>
        <w:rPr>
          <w:rFonts w:hint="eastAsia" w:hAnsi="宋体"/>
          <w:szCs w:val="21"/>
          <w:highlight w:val="none"/>
        </w:rPr>
        <w:t>项目名称</w:t>
      </w:r>
      <w:r>
        <w:rPr>
          <w:rFonts w:hint="eastAsia" w:hAnsi="宋体"/>
          <w:sz w:val="24"/>
          <w:highlight w:val="none"/>
        </w:rPr>
        <w:t>：</w:t>
      </w:r>
      <w:r>
        <w:rPr>
          <w:rFonts w:hint="eastAsia" w:ascii="宋体" w:hAnsi="宋体"/>
          <w:szCs w:val="21"/>
          <w:highlight w:val="none"/>
        </w:rPr>
        <w:t>江苏长江水务股份有限公司二次供水加压控制柜改造入围招标</w:t>
      </w:r>
    </w:p>
    <w:p>
      <w:pPr>
        <w:spacing w:line="360" w:lineRule="auto"/>
        <w:ind w:firstLine="420" w:firstLineChars="200"/>
        <w:rPr>
          <w:rFonts w:ascii="宋体" w:hAnsi="宋体"/>
          <w:szCs w:val="21"/>
          <w:highlight w:val="none"/>
        </w:rPr>
      </w:pPr>
      <w:r>
        <w:rPr>
          <w:rFonts w:hint="eastAsia" w:ascii="宋体" w:hAnsi="宋体"/>
          <w:szCs w:val="21"/>
          <w:highlight w:val="none"/>
        </w:rPr>
        <w:t>项目编号</w:t>
      </w:r>
      <w:r>
        <w:rPr>
          <w:rFonts w:hint="eastAsia" w:ascii="宋体" w:hAnsi="宋体"/>
          <w:sz w:val="24"/>
          <w:highlight w:val="none"/>
        </w:rPr>
        <w:t>：</w:t>
      </w:r>
      <w:r>
        <w:rPr>
          <w:rFonts w:ascii="宋体" w:hAnsi="宋体"/>
          <w:szCs w:val="21"/>
          <w:highlight w:val="none"/>
        </w:rPr>
        <w:t>JTCC-2104FL1910</w:t>
      </w:r>
    </w:p>
    <w:p>
      <w:pPr>
        <w:tabs>
          <w:tab w:val="left" w:pos="900"/>
        </w:tabs>
        <w:spacing w:line="360" w:lineRule="auto"/>
        <w:ind w:firstLine="422" w:firstLineChars="200"/>
        <w:rPr>
          <w:rFonts w:ascii="宋体" w:hAnsi="宋体"/>
          <w:szCs w:val="21"/>
          <w:highlight w:val="none"/>
        </w:rPr>
      </w:pPr>
      <w:r>
        <w:rPr>
          <w:rFonts w:hint="eastAsia" w:ascii="宋体" w:hAnsi="宋体"/>
          <w:b/>
          <w:bCs/>
          <w:szCs w:val="21"/>
          <w:highlight w:val="none"/>
        </w:rPr>
        <w:t>二、招标项目简要说明及预算金额</w:t>
      </w:r>
    </w:p>
    <w:p>
      <w:pPr>
        <w:spacing w:line="360" w:lineRule="auto"/>
        <w:ind w:firstLine="420" w:firstLineChars="200"/>
        <w:rPr>
          <w:rFonts w:ascii="宋体" w:hAnsi="宋体"/>
          <w:szCs w:val="24"/>
          <w:highlight w:val="none"/>
        </w:rPr>
      </w:pPr>
      <w:r>
        <w:rPr>
          <w:rFonts w:hint="eastAsia" w:ascii="宋体" w:hAnsi="宋体"/>
          <w:szCs w:val="24"/>
          <w:highlight w:val="none"/>
        </w:rPr>
        <w:t>本项目设定最高单项限价，投</w:t>
      </w:r>
      <w:r>
        <w:rPr>
          <w:rFonts w:ascii="宋体" w:hAnsi="宋体"/>
          <w:szCs w:val="24"/>
          <w:highlight w:val="none"/>
        </w:rPr>
        <w:t>标人</w:t>
      </w:r>
      <w:r>
        <w:rPr>
          <w:rFonts w:hint="eastAsia" w:ascii="宋体" w:hAnsi="宋体"/>
          <w:szCs w:val="24"/>
          <w:highlight w:val="none"/>
        </w:rPr>
        <w:t>各单项报价均不得超过招标</w:t>
      </w:r>
      <w:r>
        <w:rPr>
          <w:rFonts w:ascii="宋体" w:hAnsi="宋体"/>
          <w:szCs w:val="24"/>
          <w:highlight w:val="none"/>
        </w:rPr>
        <w:t>文件中</w:t>
      </w:r>
      <w:r>
        <w:rPr>
          <w:rFonts w:hint="eastAsia" w:ascii="宋体" w:hAnsi="宋体"/>
          <w:szCs w:val="24"/>
          <w:highlight w:val="none"/>
        </w:rPr>
        <w:t>规定单</w:t>
      </w:r>
      <w:r>
        <w:rPr>
          <w:rFonts w:ascii="宋体" w:hAnsi="宋体"/>
          <w:szCs w:val="24"/>
          <w:highlight w:val="none"/>
        </w:rPr>
        <w:t>项的</w:t>
      </w:r>
      <w:r>
        <w:rPr>
          <w:rFonts w:hint="eastAsia" w:ascii="宋体" w:hAnsi="宋体"/>
          <w:szCs w:val="24"/>
          <w:highlight w:val="none"/>
        </w:rPr>
        <w:t>最高限价，</w:t>
      </w:r>
      <w:r>
        <w:rPr>
          <w:rFonts w:ascii="宋体" w:hAnsi="宋体"/>
          <w:szCs w:val="24"/>
          <w:highlight w:val="none"/>
        </w:rPr>
        <w:t>否则</w:t>
      </w:r>
      <w:r>
        <w:rPr>
          <w:rFonts w:hint="eastAsia" w:ascii="宋体" w:hAnsi="宋体"/>
          <w:szCs w:val="24"/>
          <w:highlight w:val="none"/>
        </w:rPr>
        <w:t>作无效报价处理。</w:t>
      </w:r>
    </w:p>
    <w:p>
      <w:pPr>
        <w:tabs>
          <w:tab w:val="left" w:pos="900"/>
        </w:tabs>
        <w:spacing w:line="360" w:lineRule="auto"/>
        <w:ind w:left="420"/>
        <w:rPr>
          <w:rFonts w:ascii="宋体" w:hAnsi="宋体"/>
          <w:b/>
          <w:bCs/>
          <w:szCs w:val="21"/>
          <w:highlight w:val="none"/>
        </w:rPr>
      </w:pPr>
      <w:r>
        <w:rPr>
          <w:rFonts w:hint="eastAsia" w:ascii="宋体" w:hAnsi="宋体"/>
          <w:b/>
          <w:bCs/>
          <w:szCs w:val="21"/>
          <w:highlight w:val="none"/>
        </w:rPr>
        <w:t>三、供应商应具备下列资格条件，并提供证明材料（包括但不限于）：</w:t>
      </w:r>
    </w:p>
    <w:p>
      <w:pPr>
        <w:spacing w:line="360" w:lineRule="auto"/>
        <w:ind w:firstLine="420" w:firstLineChars="200"/>
        <w:rPr>
          <w:rFonts w:ascii="宋体" w:hAnsi="宋体"/>
          <w:szCs w:val="24"/>
          <w:highlight w:val="none"/>
        </w:rPr>
      </w:pPr>
      <w:r>
        <w:rPr>
          <w:rFonts w:hint="eastAsia" w:ascii="宋体" w:hAnsi="宋体"/>
          <w:szCs w:val="24"/>
          <w:highlight w:val="none"/>
        </w:rPr>
        <w:t>1、投标人应为在中华人民共和国境内注册的控制柜制造商，有能力提供本项目中所采购的货物及服务、具有良好的财务状况和商业信誉、具有独立承担民事责任的独立法人（提供企业营业执照、 税务登记证 、 组织机构代码证，如营业执照、组织机构代码证税务登记证，三证合一，则只提供营业执照；提供复印件加盖公章）。</w:t>
      </w:r>
    </w:p>
    <w:p>
      <w:pPr>
        <w:spacing w:line="360" w:lineRule="auto"/>
        <w:ind w:firstLine="420" w:firstLineChars="200"/>
        <w:rPr>
          <w:rFonts w:ascii="宋体" w:hAnsi="宋体"/>
          <w:szCs w:val="24"/>
          <w:highlight w:val="none"/>
        </w:rPr>
      </w:pPr>
      <w:r>
        <w:rPr>
          <w:rFonts w:hint="eastAsia" w:ascii="宋体" w:hAnsi="宋体"/>
          <w:szCs w:val="24"/>
          <w:highlight w:val="none"/>
        </w:rPr>
        <w:t>2、投标人具有低压电气3C证书（提供</w:t>
      </w:r>
      <w:r>
        <w:rPr>
          <w:rFonts w:ascii="宋体" w:hAnsi="宋体"/>
          <w:szCs w:val="24"/>
          <w:highlight w:val="none"/>
        </w:rPr>
        <w:t>证书复印件）</w:t>
      </w:r>
      <w:r>
        <w:rPr>
          <w:rFonts w:hint="eastAsia" w:ascii="宋体" w:hAnsi="宋体"/>
          <w:szCs w:val="24"/>
          <w:highlight w:val="none"/>
        </w:rPr>
        <w:t>或提供</w:t>
      </w:r>
      <w:r>
        <w:rPr>
          <w:highlight w:val="none"/>
        </w:rPr>
        <w:fldChar w:fldCharType="begin"/>
      </w:r>
      <w:r>
        <w:rPr>
          <w:highlight w:val="none"/>
        </w:rPr>
        <w:instrText xml:space="preserve"> HYPERLINK "http://www.samr.gov.cn/rzjgs/tzgg/201910/W020191017577089921206.docx" </w:instrText>
      </w:r>
      <w:r>
        <w:rPr>
          <w:highlight w:val="none"/>
        </w:rPr>
        <w:fldChar w:fldCharType="separate"/>
      </w:r>
      <w:r>
        <w:rPr>
          <w:rFonts w:hint="eastAsia" w:ascii="宋体" w:hAnsi="宋体"/>
          <w:szCs w:val="24"/>
          <w:highlight w:val="none"/>
        </w:rPr>
        <w:t>强制性产品认证自我声明</w:t>
      </w:r>
      <w:r>
        <w:rPr>
          <w:rFonts w:hint="eastAsia" w:ascii="宋体" w:hAnsi="宋体"/>
          <w:szCs w:val="24"/>
          <w:highlight w:val="none"/>
        </w:rPr>
        <w:fldChar w:fldCharType="end"/>
      </w:r>
      <w:r>
        <w:rPr>
          <w:rFonts w:hint="eastAsia" w:ascii="宋体" w:hAnsi="宋体"/>
          <w:szCs w:val="24"/>
          <w:highlight w:val="none"/>
        </w:rPr>
        <w:t>。</w:t>
      </w:r>
    </w:p>
    <w:p>
      <w:pPr>
        <w:spacing w:line="360" w:lineRule="auto"/>
        <w:ind w:firstLine="420" w:firstLineChars="200"/>
        <w:rPr>
          <w:rFonts w:ascii="宋体" w:hAnsi="宋体"/>
          <w:szCs w:val="24"/>
          <w:highlight w:val="none"/>
        </w:rPr>
      </w:pPr>
      <w:r>
        <w:rPr>
          <w:rFonts w:hint="eastAsia" w:ascii="宋体" w:hAnsi="宋体"/>
          <w:szCs w:val="24"/>
          <w:highlight w:val="none"/>
        </w:rPr>
        <w:t>3、投标人提供自2018年1月1日（时间为签定合同时间为准）以来,承担过类似控制柜的供货业绩，提供合同复印件。</w:t>
      </w:r>
    </w:p>
    <w:p>
      <w:pPr>
        <w:spacing w:line="360" w:lineRule="auto"/>
        <w:ind w:firstLine="420" w:firstLineChars="200"/>
        <w:rPr>
          <w:rFonts w:ascii="宋体" w:hAnsi="宋体"/>
          <w:szCs w:val="24"/>
          <w:highlight w:val="none"/>
        </w:rPr>
      </w:pPr>
      <w:r>
        <w:rPr>
          <w:rFonts w:hint="eastAsia" w:ascii="宋体" w:hAnsi="宋体"/>
          <w:szCs w:val="24"/>
          <w:highlight w:val="none"/>
        </w:rPr>
        <w:t>4、本项目不接受联合体以及代理商投标。</w:t>
      </w:r>
    </w:p>
    <w:p>
      <w:pPr>
        <w:spacing w:line="360" w:lineRule="auto"/>
        <w:ind w:firstLine="420" w:firstLineChars="200"/>
        <w:rPr>
          <w:rFonts w:ascii="仿宋_GB2312" w:hAnsi="宋体" w:cs="Arial"/>
          <w:szCs w:val="21"/>
          <w:highlight w:val="none"/>
        </w:rPr>
      </w:pPr>
      <w:r>
        <w:rPr>
          <w:rFonts w:hint="eastAsia" w:ascii="仿宋_GB2312" w:hAnsi="宋体" w:cs="Arial"/>
          <w:szCs w:val="21"/>
          <w:highlight w:val="none"/>
        </w:rPr>
        <w:t>5、集中考察或召开答疑会：无。</w:t>
      </w:r>
    </w:p>
    <w:p>
      <w:pPr>
        <w:spacing w:line="360" w:lineRule="auto"/>
        <w:ind w:firstLine="415" w:firstLineChars="197"/>
        <w:rPr>
          <w:rFonts w:ascii="宋体" w:hAnsi="宋体"/>
          <w:b/>
          <w:bCs/>
          <w:szCs w:val="21"/>
          <w:highlight w:val="none"/>
        </w:rPr>
      </w:pPr>
      <w:r>
        <w:rPr>
          <w:rFonts w:hint="eastAsia" w:ascii="宋体" w:hAnsi="宋体"/>
          <w:b/>
          <w:bCs/>
          <w:szCs w:val="21"/>
          <w:highlight w:val="none"/>
        </w:rPr>
        <w:t>四、招标文件提供信息</w:t>
      </w:r>
    </w:p>
    <w:p>
      <w:pPr>
        <w:tabs>
          <w:tab w:val="left" w:pos="900"/>
        </w:tabs>
        <w:spacing w:line="360" w:lineRule="auto"/>
        <w:ind w:firstLine="420" w:firstLineChars="200"/>
        <w:rPr>
          <w:rFonts w:ascii="宋体" w:hAnsi="宋体"/>
          <w:szCs w:val="21"/>
          <w:highlight w:val="none"/>
        </w:rPr>
      </w:pPr>
      <w:r>
        <w:rPr>
          <w:rFonts w:hint="eastAsia" w:ascii="宋体" w:hAnsi="宋体" w:cs="Arial"/>
          <w:szCs w:val="21"/>
          <w:highlight w:val="none"/>
        </w:rPr>
        <w:t>招标文件提供及公告期限：自招标公告在“江苏省招标投标公共服务平台”、“</w:t>
      </w:r>
      <w:r>
        <w:rPr>
          <w:rFonts w:hint="eastAsia" w:ascii="宋体" w:hAnsi="宋体"/>
          <w:szCs w:val="21"/>
          <w:highlight w:val="none"/>
        </w:rPr>
        <w:t>扬州市公共资源交易服务平台</w:t>
      </w:r>
      <w:r>
        <w:rPr>
          <w:rFonts w:hint="eastAsia" w:ascii="宋体" w:hAnsi="宋体" w:cs="Arial"/>
          <w:szCs w:val="21"/>
          <w:highlight w:val="none"/>
        </w:rPr>
        <w:t>”、“扬州市城建国有资产控股（集团）有限责任公司网站”、“</w:t>
      </w:r>
      <w:r>
        <w:rPr>
          <w:rFonts w:hint="eastAsia" w:ascii="宋体" w:hAnsi="宋体" w:cs="宋体"/>
          <w:szCs w:val="21"/>
          <w:highlight w:val="none"/>
        </w:rPr>
        <w:t>江苏长江水务股份有限公司</w:t>
      </w:r>
      <w:r>
        <w:rPr>
          <w:rFonts w:hint="eastAsia" w:ascii="宋体" w:hAnsi="宋体"/>
          <w:szCs w:val="21"/>
          <w:highlight w:val="none"/>
        </w:rPr>
        <w:t>网站</w:t>
      </w:r>
      <w:r>
        <w:rPr>
          <w:rFonts w:hint="eastAsia" w:ascii="宋体" w:hAnsi="宋体" w:cs="Arial"/>
          <w:szCs w:val="21"/>
          <w:highlight w:val="none"/>
        </w:rPr>
        <w:t>”发布之日起5个工作日。</w:t>
      </w:r>
      <w:r>
        <w:rPr>
          <w:rFonts w:hint="eastAsia" w:ascii="宋体" w:hAnsi="宋体" w:cs="宋体"/>
          <w:szCs w:val="21"/>
          <w:highlight w:val="none"/>
        </w:rPr>
        <w:t>投标人如确定参加投标，</w:t>
      </w:r>
      <w:r>
        <w:rPr>
          <w:rFonts w:hint="eastAsia" w:ascii="宋体" w:hAnsi="宋体" w:eastAsia="宋体" w:cs="Arial"/>
          <w:szCs w:val="21"/>
          <w:highlight w:val="none"/>
        </w:rPr>
        <w:t>请于</w:t>
      </w:r>
      <w:r>
        <w:rPr>
          <w:rFonts w:hint="eastAsia" w:ascii="宋体" w:hAnsi="宋体" w:eastAsia="宋体" w:cs="宋体"/>
          <w:szCs w:val="21"/>
          <w:highlight w:val="none"/>
        </w:rPr>
        <w:t>2021年</w:t>
      </w:r>
      <w:r>
        <w:rPr>
          <w:rFonts w:hint="eastAsia" w:ascii="宋体" w:hAnsi="宋体" w:cs="宋体"/>
          <w:szCs w:val="21"/>
          <w:highlight w:val="none"/>
          <w:lang w:val="en-US" w:eastAsia="zh-CN"/>
        </w:rPr>
        <w:t>7</w:t>
      </w:r>
      <w:r>
        <w:rPr>
          <w:rFonts w:hint="eastAsia" w:ascii="宋体" w:hAnsi="宋体" w:eastAsia="宋体" w:cs="宋体"/>
          <w:szCs w:val="21"/>
          <w:highlight w:val="none"/>
        </w:rPr>
        <w:t>月</w:t>
      </w:r>
      <w:r>
        <w:rPr>
          <w:rFonts w:hint="eastAsia" w:ascii="宋体" w:hAnsi="宋体" w:cs="宋体"/>
          <w:szCs w:val="21"/>
          <w:highlight w:val="none"/>
          <w:lang w:val="en-US" w:eastAsia="zh-CN"/>
        </w:rPr>
        <w:t>23</w:t>
      </w:r>
      <w:r>
        <w:rPr>
          <w:rFonts w:hint="eastAsia" w:ascii="宋体" w:hAnsi="宋体" w:eastAsia="宋体" w:cs="宋体"/>
          <w:szCs w:val="21"/>
          <w:highlight w:val="none"/>
        </w:rPr>
        <w:t xml:space="preserve">日8时30分到2021年 </w:t>
      </w:r>
      <w:r>
        <w:rPr>
          <w:rFonts w:hint="eastAsia" w:ascii="宋体" w:hAnsi="宋体" w:cs="宋体"/>
          <w:szCs w:val="21"/>
          <w:highlight w:val="none"/>
          <w:lang w:val="en-US" w:eastAsia="zh-CN"/>
        </w:rPr>
        <w:t>7</w:t>
      </w:r>
      <w:r>
        <w:rPr>
          <w:rFonts w:hint="eastAsia" w:ascii="宋体" w:hAnsi="宋体" w:eastAsia="宋体" w:cs="宋体"/>
          <w:szCs w:val="21"/>
          <w:highlight w:val="none"/>
        </w:rPr>
        <w:t>月</w:t>
      </w:r>
      <w:r>
        <w:rPr>
          <w:rFonts w:hint="eastAsia" w:ascii="宋体" w:hAnsi="宋体" w:cs="宋体"/>
          <w:szCs w:val="21"/>
          <w:highlight w:val="none"/>
          <w:lang w:val="en-US" w:eastAsia="zh-CN"/>
        </w:rPr>
        <w:t>30</w:t>
      </w:r>
      <w:r>
        <w:rPr>
          <w:rFonts w:hint="eastAsia" w:ascii="宋体" w:hAnsi="宋体" w:eastAsia="宋体" w:cs="宋体"/>
          <w:szCs w:val="21"/>
          <w:highlight w:val="none"/>
        </w:rPr>
        <w:t>日17时00分</w:t>
      </w:r>
      <w:r>
        <w:rPr>
          <w:rFonts w:hint="eastAsia" w:ascii="宋体" w:hAnsi="宋体" w:cs="宋体"/>
          <w:szCs w:val="21"/>
          <w:highlight w:val="none"/>
        </w:rPr>
        <w:t>在 www.jstcc.cn 免费注册并关注本项目（注册咨询电话：400-058-0203，技术电话：025-83303461）进行报名及下</w:t>
      </w:r>
      <w:r>
        <w:rPr>
          <w:rFonts w:ascii="宋体" w:hAnsi="宋体" w:cs="宋体"/>
          <w:szCs w:val="21"/>
          <w:highlight w:val="none"/>
        </w:rPr>
        <w:t>载</w:t>
      </w:r>
      <w:r>
        <w:rPr>
          <w:rFonts w:hint="eastAsia" w:ascii="宋体" w:hAnsi="宋体" w:cs="宋体"/>
          <w:szCs w:val="21"/>
          <w:highlight w:val="none"/>
        </w:rPr>
        <w:t>招标</w:t>
      </w:r>
      <w:r>
        <w:rPr>
          <w:rFonts w:ascii="宋体" w:hAnsi="宋体" w:cs="宋体"/>
          <w:szCs w:val="21"/>
          <w:highlight w:val="none"/>
        </w:rPr>
        <w:t>文件</w:t>
      </w:r>
      <w:r>
        <w:rPr>
          <w:rFonts w:hint="eastAsia" w:ascii="宋体" w:hAnsi="宋体" w:cs="宋体"/>
          <w:szCs w:val="21"/>
          <w:highlight w:val="none"/>
        </w:rPr>
        <w:t>，投标人报名成功后应与招标代理单位确认。提醒：投标</w:t>
      </w:r>
      <w:r>
        <w:rPr>
          <w:rFonts w:ascii="宋体" w:hAnsi="宋体" w:cs="宋体"/>
          <w:szCs w:val="21"/>
          <w:highlight w:val="none"/>
        </w:rPr>
        <w:t>人</w:t>
      </w:r>
      <w:r>
        <w:rPr>
          <w:rFonts w:hint="eastAsia" w:ascii="宋体" w:hAnsi="宋体" w:cs="宋体"/>
          <w:szCs w:val="21"/>
          <w:highlight w:val="none"/>
        </w:rPr>
        <w:t>应在上述截止时间前完成报名及下载招标文件事宜，否则系统到时将关闭，不再接受报名。</w:t>
      </w:r>
      <w:r>
        <w:rPr>
          <w:rFonts w:hint="eastAsia" w:ascii="宋体" w:hAnsi="宋体"/>
          <w:szCs w:val="21"/>
          <w:highlight w:val="none"/>
        </w:rPr>
        <w:t>有关本次招标的事项若存在变动或修改，敬请及时关注“江苏</w:t>
      </w:r>
      <w:r>
        <w:rPr>
          <w:rFonts w:ascii="宋体" w:hAnsi="宋体"/>
          <w:szCs w:val="21"/>
          <w:highlight w:val="none"/>
        </w:rPr>
        <w:t>省招标中心</w:t>
      </w:r>
      <w:r>
        <w:rPr>
          <w:rFonts w:hint="eastAsia" w:ascii="宋体" w:hAnsi="宋体"/>
          <w:szCs w:val="21"/>
          <w:highlight w:val="none"/>
        </w:rPr>
        <w:t>有</w:t>
      </w:r>
      <w:r>
        <w:rPr>
          <w:rFonts w:ascii="宋体" w:hAnsi="宋体"/>
          <w:szCs w:val="21"/>
          <w:highlight w:val="none"/>
        </w:rPr>
        <w:t>限公司”</w:t>
      </w:r>
      <w:r>
        <w:rPr>
          <w:rFonts w:hint="eastAsia" w:ascii="宋体" w:hAnsi="宋体"/>
          <w:szCs w:val="21"/>
          <w:highlight w:val="none"/>
        </w:rPr>
        <w:t>、</w:t>
      </w:r>
      <w:r>
        <w:rPr>
          <w:rFonts w:hint="eastAsia" w:ascii="宋体" w:hAnsi="宋体" w:cs="Arial"/>
          <w:szCs w:val="21"/>
          <w:highlight w:val="none"/>
        </w:rPr>
        <w:t>“江苏省招标投标公共服务平台”、“</w:t>
      </w:r>
      <w:r>
        <w:rPr>
          <w:rFonts w:hint="eastAsia" w:ascii="宋体" w:hAnsi="宋体"/>
          <w:szCs w:val="21"/>
          <w:highlight w:val="none"/>
        </w:rPr>
        <w:t>扬州市公共资源交易服务平台</w:t>
      </w:r>
      <w:r>
        <w:rPr>
          <w:rFonts w:hint="eastAsia" w:ascii="宋体" w:hAnsi="宋体" w:cs="Arial"/>
          <w:szCs w:val="21"/>
          <w:highlight w:val="none"/>
        </w:rPr>
        <w:t>、扬州市城建国有资产控股（集团）有限责任公司网站”、“</w:t>
      </w:r>
      <w:r>
        <w:rPr>
          <w:rFonts w:hint="eastAsia" w:ascii="宋体" w:hAnsi="宋体" w:cs="宋体"/>
          <w:szCs w:val="21"/>
          <w:highlight w:val="none"/>
        </w:rPr>
        <w:t>江苏长江水务股份有限公司</w:t>
      </w:r>
      <w:r>
        <w:rPr>
          <w:rFonts w:hint="eastAsia" w:ascii="宋体" w:hAnsi="宋体"/>
          <w:szCs w:val="21"/>
          <w:highlight w:val="none"/>
        </w:rPr>
        <w:t>网站</w:t>
      </w:r>
      <w:r>
        <w:rPr>
          <w:rFonts w:hint="eastAsia" w:ascii="宋体" w:hAnsi="宋体" w:cs="Arial"/>
          <w:szCs w:val="21"/>
          <w:highlight w:val="none"/>
        </w:rPr>
        <w:t>”</w:t>
      </w:r>
      <w:r>
        <w:rPr>
          <w:rFonts w:hint="eastAsia" w:ascii="宋体" w:hAnsi="宋体"/>
          <w:szCs w:val="21"/>
          <w:highlight w:val="none"/>
        </w:rPr>
        <w:t>发布的信息或更正公告。</w:t>
      </w:r>
    </w:p>
    <w:p>
      <w:pPr>
        <w:tabs>
          <w:tab w:val="left" w:pos="900"/>
        </w:tabs>
        <w:spacing w:line="360" w:lineRule="auto"/>
        <w:ind w:left="420"/>
        <w:rPr>
          <w:rFonts w:ascii="宋体" w:hAnsi="宋体"/>
          <w:b/>
          <w:bCs/>
          <w:szCs w:val="21"/>
          <w:highlight w:val="none"/>
        </w:rPr>
      </w:pPr>
      <w:r>
        <w:rPr>
          <w:rFonts w:hint="eastAsia" w:ascii="宋体" w:hAnsi="宋体"/>
          <w:b/>
          <w:bCs/>
          <w:szCs w:val="21"/>
          <w:highlight w:val="none"/>
        </w:rPr>
        <w:t>五、投标文件接收信息</w:t>
      </w:r>
    </w:p>
    <w:p>
      <w:pPr>
        <w:spacing w:line="360" w:lineRule="auto"/>
        <w:ind w:firstLine="420" w:firstLineChars="200"/>
        <w:rPr>
          <w:rFonts w:ascii="宋体" w:hAnsi="宋体"/>
          <w:szCs w:val="21"/>
          <w:highlight w:val="none"/>
        </w:rPr>
      </w:pPr>
      <w:r>
        <w:rPr>
          <w:rFonts w:hint="eastAsia" w:ascii="宋体" w:hAnsi="宋体"/>
          <w:szCs w:val="21"/>
          <w:highlight w:val="none"/>
        </w:rPr>
        <w:t>投标文件接收开始时间：</w:t>
      </w:r>
      <w:r>
        <w:rPr>
          <w:rFonts w:ascii="宋体" w:hAnsi="宋体"/>
          <w:szCs w:val="21"/>
          <w:highlight w:val="none"/>
        </w:rPr>
        <w:t>20</w:t>
      </w:r>
      <w:r>
        <w:rPr>
          <w:rFonts w:hint="eastAsia" w:ascii="宋体" w:hAnsi="宋体"/>
          <w:szCs w:val="21"/>
          <w:highlight w:val="none"/>
        </w:rPr>
        <w:t>21</w:t>
      </w:r>
      <w:r>
        <w:rPr>
          <w:rFonts w:ascii="宋体" w:hAnsi="宋体"/>
          <w:szCs w:val="21"/>
          <w:highlight w:val="none"/>
        </w:rPr>
        <w:t>年</w:t>
      </w:r>
      <w:r>
        <w:rPr>
          <w:rFonts w:hint="eastAsia" w:ascii="宋体" w:hAnsi="宋体"/>
          <w:szCs w:val="21"/>
          <w:highlight w:val="none"/>
          <w:lang w:val="en-US" w:eastAsia="zh-CN"/>
        </w:rPr>
        <w:t>8</w:t>
      </w:r>
      <w:r>
        <w:rPr>
          <w:rFonts w:ascii="宋体" w:hAnsi="宋体"/>
          <w:szCs w:val="21"/>
          <w:highlight w:val="none"/>
        </w:rPr>
        <w:t xml:space="preserve">月 </w:t>
      </w:r>
      <w:r>
        <w:rPr>
          <w:rFonts w:hint="eastAsia" w:ascii="宋体" w:hAnsi="宋体"/>
          <w:szCs w:val="21"/>
          <w:highlight w:val="none"/>
          <w:lang w:val="en-US" w:eastAsia="zh-CN"/>
        </w:rPr>
        <w:t>13</w:t>
      </w:r>
      <w:r>
        <w:rPr>
          <w:rFonts w:ascii="宋体" w:hAnsi="宋体"/>
          <w:szCs w:val="21"/>
          <w:highlight w:val="none"/>
        </w:rPr>
        <w:t xml:space="preserve">日 </w:t>
      </w:r>
      <w:r>
        <w:rPr>
          <w:rFonts w:hint="eastAsia" w:ascii="宋体" w:hAnsi="宋体"/>
          <w:szCs w:val="21"/>
          <w:highlight w:val="none"/>
          <w:lang w:val="en-US" w:eastAsia="zh-CN"/>
        </w:rPr>
        <w:t>上</w:t>
      </w:r>
      <w:r>
        <w:rPr>
          <w:rFonts w:ascii="宋体" w:hAnsi="宋体"/>
          <w:szCs w:val="21"/>
          <w:highlight w:val="none"/>
        </w:rPr>
        <w:t xml:space="preserve">午 </w:t>
      </w:r>
      <w:r>
        <w:rPr>
          <w:rFonts w:hint="eastAsia" w:ascii="宋体" w:hAnsi="宋体"/>
          <w:szCs w:val="21"/>
          <w:highlight w:val="none"/>
          <w:lang w:val="en-US" w:eastAsia="zh-CN"/>
        </w:rPr>
        <w:t>9</w:t>
      </w:r>
      <w:r>
        <w:rPr>
          <w:rFonts w:hint="eastAsia" w:ascii="宋体" w:hAnsi="宋体"/>
          <w:szCs w:val="21"/>
          <w:highlight w:val="none"/>
        </w:rPr>
        <w:t>:00</w:t>
      </w:r>
    </w:p>
    <w:p>
      <w:pPr>
        <w:spacing w:line="360" w:lineRule="auto"/>
        <w:ind w:firstLine="420" w:firstLineChars="200"/>
        <w:rPr>
          <w:rFonts w:ascii="宋体" w:hAnsi="宋体"/>
          <w:szCs w:val="21"/>
          <w:highlight w:val="none"/>
        </w:rPr>
      </w:pPr>
      <w:r>
        <w:rPr>
          <w:rFonts w:hint="eastAsia" w:ascii="宋体" w:hAnsi="宋体"/>
          <w:szCs w:val="21"/>
          <w:highlight w:val="none"/>
        </w:rPr>
        <w:t>投标文件接收截止时间：</w:t>
      </w:r>
      <w:r>
        <w:rPr>
          <w:rFonts w:ascii="宋体" w:hAnsi="宋体"/>
          <w:szCs w:val="21"/>
          <w:highlight w:val="none"/>
        </w:rPr>
        <w:t>20</w:t>
      </w:r>
      <w:r>
        <w:rPr>
          <w:rFonts w:hint="eastAsia" w:ascii="宋体" w:hAnsi="宋体"/>
          <w:szCs w:val="21"/>
          <w:highlight w:val="none"/>
        </w:rPr>
        <w:t>21</w:t>
      </w:r>
      <w:r>
        <w:rPr>
          <w:rFonts w:ascii="宋体" w:hAnsi="宋体"/>
          <w:szCs w:val="21"/>
          <w:highlight w:val="none"/>
        </w:rPr>
        <w:t xml:space="preserve">年 </w:t>
      </w:r>
      <w:r>
        <w:rPr>
          <w:rFonts w:hint="eastAsia" w:ascii="宋体" w:hAnsi="宋体"/>
          <w:szCs w:val="21"/>
          <w:highlight w:val="none"/>
          <w:lang w:val="en-US" w:eastAsia="zh-CN"/>
        </w:rPr>
        <w:t>8</w:t>
      </w:r>
      <w:r>
        <w:rPr>
          <w:rFonts w:ascii="宋体" w:hAnsi="宋体"/>
          <w:szCs w:val="21"/>
          <w:highlight w:val="none"/>
        </w:rPr>
        <w:t xml:space="preserve"> 月</w:t>
      </w:r>
      <w:r>
        <w:rPr>
          <w:rFonts w:hint="eastAsia" w:ascii="宋体" w:hAnsi="宋体"/>
          <w:szCs w:val="21"/>
          <w:highlight w:val="none"/>
          <w:lang w:val="en-US" w:eastAsia="zh-CN"/>
        </w:rPr>
        <w:t>13</w:t>
      </w:r>
      <w:r>
        <w:rPr>
          <w:rFonts w:ascii="宋体" w:hAnsi="宋体"/>
          <w:szCs w:val="21"/>
          <w:highlight w:val="none"/>
        </w:rPr>
        <w:t xml:space="preserve"> 日</w:t>
      </w:r>
      <w:r>
        <w:rPr>
          <w:rFonts w:hint="eastAsia" w:ascii="宋体" w:hAnsi="宋体"/>
          <w:szCs w:val="21"/>
          <w:highlight w:val="none"/>
          <w:lang w:val="en-US" w:eastAsia="zh-CN"/>
        </w:rPr>
        <w:t>上</w:t>
      </w:r>
      <w:r>
        <w:rPr>
          <w:rFonts w:ascii="宋体" w:hAnsi="宋体"/>
          <w:szCs w:val="21"/>
          <w:highlight w:val="none"/>
        </w:rPr>
        <w:t xml:space="preserve">午 </w:t>
      </w:r>
      <w:r>
        <w:rPr>
          <w:rFonts w:hint="eastAsia" w:ascii="宋体" w:hAnsi="宋体"/>
          <w:szCs w:val="21"/>
          <w:highlight w:val="none"/>
          <w:lang w:val="en-US" w:eastAsia="zh-CN"/>
        </w:rPr>
        <w:t>9</w:t>
      </w:r>
      <w:r>
        <w:rPr>
          <w:rFonts w:hint="eastAsia" w:ascii="宋体" w:hAnsi="宋体"/>
          <w:szCs w:val="21"/>
          <w:highlight w:val="none"/>
        </w:rPr>
        <w:t>:30</w:t>
      </w:r>
    </w:p>
    <w:p>
      <w:pPr>
        <w:spacing w:line="360" w:lineRule="auto"/>
        <w:ind w:firstLine="420" w:firstLineChars="200"/>
        <w:rPr>
          <w:rFonts w:ascii="宋体" w:hAnsi="宋体"/>
          <w:szCs w:val="21"/>
          <w:highlight w:val="none"/>
        </w:rPr>
      </w:pPr>
      <w:r>
        <w:rPr>
          <w:rFonts w:hint="eastAsia" w:ascii="宋体" w:hAnsi="宋体"/>
          <w:szCs w:val="21"/>
          <w:highlight w:val="none"/>
        </w:rPr>
        <w:t>投标文件接收地点：</w:t>
      </w:r>
      <w:r>
        <w:rPr>
          <w:rFonts w:ascii="宋体" w:hAnsi="宋体"/>
          <w:szCs w:val="21"/>
          <w:highlight w:val="none"/>
        </w:rPr>
        <w:t>因疫情防控需要，</w:t>
      </w:r>
      <w:r>
        <w:rPr>
          <w:rFonts w:hint="eastAsia" w:ascii="宋体" w:hAnsi="宋体"/>
          <w:szCs w:val="21"/>
          <w:highlight w:val="none"/>
        </w:rPr>
        <w:t>本项目采取不见面开标模式，</w:t>
      </w:r>
      <w:r>
        <w:rPr>
          <w:rFonts w:ascii="宋体" w:hAnsi="宋体"/>
          <w:szCs w:val="21"/>
          <w:highlight w:val="none"/>
        </w:rPr>
        <w:t>请各投标人采用通过顺丰或其它可靠快递邮寄或自行送达的方式，在投标截止时间前，将投标文件寄送到以下地址：江苏省南京市鼓楼区郑和中路118号D座16楼1611室，收件人：孙萍，联系电话：025-83249915，电子邮箱：279779332@qq.com，文件寄出后，请发送电子邮件到以上邮箱告知：投标人名称+所投标项目编号+快递公司名称+快递单号，自行送达的亦请邮件告知。请考虑文件在途时间，投标文件必须在投标截止时间前寄送到。</w:t>
      </w:r>
    </w:p>
    <w:p>
      <w:pPr>
        <w:spacing w:line="360" w:lineRule="auto"/>
        <w:ind w:firstLine="420" w:firstLineChars="200"/>
        <w:rPr>
          <w:rFonts w:ascii="宋体" w:hAnsi="宋体"/>
          <w:szCs w:val="21"/>
          <w:highlight w:val="none"/>
        </w:rPr>
      </w:pPr>
      <w:r>
        <w:rPr>
          <w:rFonts w:hint="eastAsia" w:ascii="宋体" w:hAnsi="宋体"/>
          <w:szCs w:val="21"/>
          <w:highlight w:val="none"/>
        </w:rPr>
        <w:t>投标文件接收人：孙</w:t>
      </w:r>
      <w:r>
        <w:rPr>
          <w:rFonts w:ascii="宋体" w:hAnsi="宋体"/>
          <w:szCs w:val="21"/>
          <w:highlight w:val="none"/>
        </w:rPr>
        <w:t>萍</w:t>
      </w:r>
      <w:r>
        <w:rPr>
          <w:rFonts w:hint="eastAsia" w:ascii="宋体" w:hAnsi="宋体"/>
          <w:szCs w:val="21"/>
          <w:highlight w:val="none"/>
        </w:rPr>
        <w:t xml:space="preserve"> 13851700578</w:t>
      </w:r>
    </w:p>
    <w:p>
      <w:pPr>
        <w:spacing w:line="360" w:lineRule="auto"/>
        <w:ind w:firstLine="422" w:firstLineChars="200"/>
        <w:outlineLvl w:val="0"/>
        <w:rPr>
          <w:rFonts w:ascii="宋体" w:hAnsi="宋体"/>
          <w:b/>
          <w:szCs w:val="21"/>
          <w:highlight w:val="none"/>
        </w:rPr>
      </w:pPr>
      <w:r>
        <w:rPr>
          <w:rFonts w:hint="eastAsia" w:ascii="宋体" w:hAnsi="宋体"/>
          <w:b/>
          <w:bCs/>
          <w:szCs w:val="21"/>
          <w:highlight w:val="none"/>
        </w:rPr>
        <w:t>六</w:t>
      </w:r>
      <w:r>
        <w:rPr>
          <w:rFonts w:hint="eastAsia" w:ascii="宋体" w:hAnsi="宋体"/>
          <w:b/>
          <w:szCs w:val="21"/>
          <w:highlight w:val="none"/>
        </w:rPr>
        <w:t>、开标有关信息</w:t>
      </w:r>
    </w:p>
    <w:p>
      <w:pPr>
        <w:spacing w:line="360" w:lineRule="auto"/>
        <w:ind w:firstLine="420" w:firstLineChars="200"/>
        <w:rPr>
          <w:rFonts w:ascii="宋体" w:hAnsi="宋体"/>
          <w:szCs w:val="21"/>
          <w:highlight w:val="none"/>
        </w:rPr>
      </w:pPr>
      <w:r>
        <w:rPr>
          <w:rFonts w:hint="eastAsia" w:ascii="宋体" w:hAnsi="宋体"/>
          <w:szCs w:val="21"/>
          <w:highlight w:val="none"/>
        </w:rPr>
        <w:t>开标时间：</w:t>
      </w:r>
      <w:r>
        <w:rPr>
          <w:rFonts w:ascii="宋体" w:hAnsi="宋体"/>
          <w:szCs w:val="21"/>
          <w:highlight w:val="none"/>
        </w:rPr>
        <w:t>20</w:t>
      </w:r>
      <w:r>
        <w:rPr>
          <w:rFonts w:hint="eastAsia" w:ascii="宋体" w:hAnsi="宋体"/>
          <w:szCs w:val="21"/>
          <w:highlight w:val="none"/>
        </w:rPr>
        <w:t>21</w:t>
      </w:r>
      <w:r>
        <w:rPr>
          <w:rFonts w:ascii="宋体" w:hAnsi="宋体"/>
          <w:szCs w:val="21"/>
          <w:highlight w:val="none"/>
        </w:rPr>
        <w:t xml:space="preserve">年 </w:t>
      </w:r>
      <w:r>
        <w:rPr>
          <w:rFonts w:hint="eastAsia" w:ascii="宋体" w:hAnsi="宋体"/>
          <w:szCs w:val="21"/>
          <w:highlight w:val="none"/>
          <w:lang w:val="en-US" w:eastAsia="zh-CN"/>
        </w:rPr>
        <w:t>8</w:t>
      </w:r>
      <w:r>
        <w:rPr>
          <w:rFonts w:ascii="宋体" w:hAnsi="宋体"/>
          <w:szCs w:val="21"/>
          <w:highlight w:val="none"/>
        </w:rPr>
        <w:t xml:space="preserve"> 月 </w:t>
      </w:r>
      <w:r>
        <w:rPr>
          <w:rFonts w:hint="eastAsia" w:ascii="宋体" w:hAnsi="宋体"/>
          <w:szCs w:val="21"/>
          <w:highlight w:val="none"/>
          <w:lang w:val="en-US" w:eastAsia="zh-CN"/>
        </w:rPr>
        <w:t>13</w:t>
      </w:r>
      <w:r>
        <w:rPr>
          <w:rFonts w:ascii="宋体" w:hAnsi="宋体"/>
          <w:szCs w:val="21"/>
          <w:highlight w:val="none"/>
        </w:rPr>
        <w:t xml:space="preserve"> 日</w:t>
      </w:r>
      <w:r>
        <w:rPr>
          <w:rFonts w:hint="eastAsia" w:ascii="宋体" w:hAnsi="宋体"/>
          <w:szCs w:val="21"/>
          <w:highlight w:val="none"/>
          <w:lang w:val="en-US" w:eastAsia="zh-CN"/>
        </w:rPr>
        <w:t>上</w:t>
      </w:r>
      <w:r>
        <w:rPr>
          <w:rFonts w:ascii="宋体" w:hAnsi="宋体"/>
          <w:szCs w:val="21"/>
          <w:highlight w:val="none"/>
        </w:rPr>
        <w:t xml:space="preserve">午 </w:t>
      </w:r>
      <w:r>
        <w:rPr>
          <w:rFonts w:hint="eastAsia" w:ascii="宋体" w:hAnsi="宋体"/>
          <w:szCs w:val="21"/>
          <w:highlight w:val="none"/>
          <w:lang w:val="en-US" w:eastAsia="zh-CN"/>
        </w:rPr>
        <w:t>9</w:t>
      </w:r>
      <w:r>
        <w:rPr>
          <w:rFonts w:hint="eastAsia" w:ascii="宋体" w:hAnsi="宋体"/>
          <w:szCs w:val="21"/>
          <w:highlight w:val="none"/>
        </w:rPr>
        <w:t>:30</w:t>
      </w:r>
    </w:p>
    <w:p>
      <w:pPr>
        <w:spacing w:line="360" w:lineRule="auto"/>
        <w:ind w:firstLine="420" w:firstLineChars="200"/>
        <w:rPr>
          <w:rFonts w:ascii="宋体" w:hAnsi="宋体"/>
          <w:szCs w:val="21"/>
          <w:highlight w:val="none"/>
        </w:rPr>
      </w:pPr>
      <w:r>
        <w:rPr>
          <w:rFonts w:hint="eastAsia" w:ascii="宋体" w:hAnsi="宋体"/>
          <w:szCs w:val="21"/>
          <w:highlight w:val="none"/>
        </w:rPr>
        <w:t>开标地点：</w:t>
      </w:r>
      <w:r>
        <w:rPr>
          <w:rFonts w:ascii="宋体" w:hAnsi="宋体"/>
          <w:szCs w:val="21"/>
          <w:highlight w:val="none"/>
        </w:rPr>
        <w:t>江苏省南京市鼓楼区郑和中路118号D座16楼1611室</w:t>
      </w:r>
    </w:p>
    <w:p>
      <w:pPr>
        <w:spacing w:line="360" w:lineRule="auto"/>
        <w:ind w:firstLine="422" w:firstLineChars="200"/>
        <w:outlineLvl w:val="0"/>
        <w:rPr>
          <w:rFonts w:ascii="宋体" w:hAnsi="宋体"/>
          <w:b/>
          <w:szCs w:val="21"/>
          <w:highlight w:val="none"/>
        </w:rPr>
      </w:pPr>
      <w:r>
        <w:rPr>
          <w:rFonts w:hint="eastAsia" w:ascii="宋体" w:hAnsi="宋体"/>
          <w:b/>
          <w:szCs w:val="21"/>
          <w:highlight w:val="none"/>
        </w:rPr>
        <w:t>七、本次招标联系事项</w:t>
      </w:r>
    </w:p>
    <w:p>
      <w:pPr>
        <w:spacing w:line="360" w:lineRule="auto"/>
        <w:ind w:firstLine="420" w:firstLineChars="200"/>
        <w:rPr>
          <w:highlight w:val="none"/>
        </w:rPr>
      </w:pPr>
      <w:r>
        <w:rPr>
          <w:rFonts w:hint="eastAsia" w:ascii="宋体" w:hAnsi="宋体"/>
          <w:szCs w:val="21"/>
          <w:highlight w:val="none"/>
        </w:rPr>
        <w:t>(一)</w:t>
      </w:r>
      <w:r>
        <w:rPr>
          <w:rFonts w:hint="eastAsia"/>
          <w:highlight w:val="none"/>
        </w:rPr>
        <w:t>代理机构：</w:t>
      </w:r>
    </w:p>
    <w:p>
      <w:pPr>
        <w:spacing w:line="360" w:lineRule="auto"/>
        <w:ind w:firstLine="420" w:firstLineChars="200"/>
        <w:rPr>
          <w:rFonts w:ascii="宋体" w:hAnsi="宋体"/>
          <w:szCs w:val="21"/>
          <w:highlight w:val="none"/>
        </w:rPr>
      </w:pPr>
      <w:r>
        <w:rPr>
          <w:rFonts w:hint="eastAsia" w:ascii="宋体" w:hAnsi="宋体"/>
          <w:szCs w:val="21"/>
          <w:highlight w:val="none"/>
        </w:rPr>
        <w:t xml:space="preserve">联系人： </w:t>
      </w:r>
      <w:r>
        <w:rPr>
          <w:rFonts w:ascii="宋体" w:hAnsi="宋体"/>
          <w:szCs w:val="21"/>
          <w:highlight w:val="none"/>
        </w:rPr>
        <w:t>江苏省招标中心有限公司</w:t>
      </w:r>
      <w:r>
        <w:rPr>
          <w:rFonts w:hint="eastAsia" w:ascii="宋体" w:hAnsi="宋体"/>
          <w:szCs w:val="21"/>
          <w:highlight w:val="none"/>
        </w:rPr>
        <w:t xml:space="preserve"> </w:t>
      </w:r>
    </w:p>
    <w:p>
      <w:pPr>
        <w:spacing w:line="360" w:lineRule="auto"/>
        <w:ind w:firstLine="420" w:firstLineChars="200"/>
        <w:rPr>
          <w:rFonts w:ascii="宋体" w:hAnsi="宋体"/>
          <w:szCs w:val="21"/>
          <w:highlight w:val="none"/>
        </w:rPr>
      </w:pPr>
      <w:r>
        <w:rPr>
          <w:rFonts w:hint="eastAsia" w:ascii="宋体" w:hAnsi="宋体"/>
          <w:szCs w:val="21"/>
          <w:highlight w:val="none"/>
        </w:rPr>
        <w:t xml:space="preserve">电话： </w:t>
      </w:r>
      <w:r>
        <w:rPr>
          <w:rFonts w:ascii="宋体" w:hAnsi="宋体"/>
          <w:szCs w:val="21"/>
          <w:highlight w:val="none"/>
        </w:rPr>
        <w:t>025-83249915</w:t>
      </w:r>
      <w:r>
        <w:rPr>
          <w:rFonts w:hint="eastAsia" w:ascii="宋体" w:hAnsi="宋体"/>
          <w:szCs w:val="21"/>
          <w:highlight w:val="none"/>
        </w:rPr>
        <w:t xml:space="preserve">、13851700578 </w:t>
      </w:r>
    </w:p>
    <w:p>
      <w:pPr>
        <w:widowControl/>
        <w:spacing w:line="360" w:lineRule="auto"/>
        <w:ind w:firstLine="420" w:firstLineChars="200"/>
        <w:rPr>
          <w:rFonts w:ascii="宋体" w:hAnsi="宋体"/>
          <w:szCs w:val="21"/>
          <w:highlight w:val="none"/>
        </w:rPr>
      </w:pPr>
      <w:r>
        <w:rPr>
          <w:rFonts w:hint="eastAsia" w:ascii="宋体" w:hAnsi="宋体"/>
          <w:szCs w:val="21"/>
          <w:highlight w:val="none"/>
        </w:rPr>
        <w:t>网址：</w:t>
      </w:r>
      <w:r>
        <w:rPr>
          <w:rFonts w:ascii="宋体" w:hAnsi="宋体"/>
          <w:szCs w:val="21"/>
          <w:highlight w:val="none"/>
        </w:rPr>
        <w:t>https://</w:t>
      </w:r>
      <w:r>
        <w:rPr>
          <w:rFonts w:hint="eastAsia"/>
          <w:highlight w:val="none"/>
        </w:rPr>
        <w:t>www.</w:t>
      </w:r>
      <w:r>
        <w:rPr>
          <w:highlight w:val="none"/>
        </w:rPr>
        <w:t>j</w:t>
      </w:r>
      <w:r>
        <w:rPr>
          <w:rFonts w:hint="eastAsia"/>
          <w:highlight w:val="none"/>
        </w:rPr>
        <w:t>s</w:t>
      </w:r>
      <w:r>
        <w:rPr>
          <w:highlight w:val="none"/>
        </w:rPr>
        <w:t>tcc.cn</w:t>
      </w:r>
      <w:r>
        <w:rPr>
          <w:rFonts w:ascii="宋体" w:hAnsi="宋体"/>
          <w:szCs w:val="21"/>
          <w:highlight w:val="none"/>
        </w:rPr>
        <w:t>(</w:t>
      </w:r>
      <w:r>
        <w:rPr>
          <w:rFonts w:hint="eastAsia" w:ascii="宋体" w:hAnsi="宋体"/>
          <w:szCs w:val="21"/>
          <w:highlight w:val="none"/>
        </w:rPr>
        <w:t>江苏</w:t>
      </w:r>
      <w:r>
        <w:rPr>
          <w:rFonts w:ascii="宋体" w:hAnsi="宋体"/>
          <w:szCs w:val="21"/>
          <w:highlight w:val="none"/>
        </w:rPr>
        <w:t>省招标中心有</w:t>
      </w:r>
      <w:r>
        <w:rPr>
          <w:rFonts w:hint="eastAsia" w:ascii="宋体" w:hAnsi="宋体"/>
          <w:szCs w:val="21"/>
          <w:highlight w:val="none"/>
        </w:rPr>
        <w:t>限</w:t>
      </w:r>
      <w:r>
        <w:rPr>
          <w:rFonts w:ascii="宋体" w:hAnsi="宋体"/>
          <w:szCs w:val="21"/>
          <w:highlight w:val="none"/>
        </w:rPr>
        <w:t>公司)</w:t>
      </w:r>
      <w:r>
        <w:rPr>
          <w:rFonts w:hint="eastAsia" w:ascii="宋体" w:hAnsi="宋体"/>
          <w:szCs w:val="21"/>
          <w:highlight w:val="none"/>
        </w:rPr>
        <w:t xml:space="preserve"> </w:t>
      </w:r>
    </w:p>
    <w:p>
      <w:pPr>
        <w:widowControl/>
        <w:spacing w:line="360" w:lineRule="auto"/>
        <w:ind w:firstLine="945" w:firstLineChars="450"/>
        <w:rPr>
          <w:rFonts w:ascii="宋体" w:hAnsi="宋体"/>
          <w:szCs w:val="21"/>
          <w:highlight w:val="none"/>
        </w:rPr>
      </w:pPr>
      <w:r>
        <w:rPr>
          <w:highlight w:val="none"/>
        </w:rPr>
        <w:fldChar w:fldCharType="begin"/>
      </w:r>
      <w:r>
        <w:rPr>
          <w:highlight w:val="none"/>
        </w:rPr>
        <w:instrText xml:space="preserve"> HYPERLINK "https://www.jszbtb.com/" \l "/newindex" </w:instrText>
      </w:r>
      <w:r>
        <w:rPr>
          <w:highlight w:val="none"/>
        </w:rPr>
        <w:fldChar w:fldCharType="separate"/>
      </w:r>
      <w:r>
        <w:rPr>
          <w:highlight w:val="none"/>
        </w:rPr>
        <w:t>https://www.jszbtb.com/#/newindex</w:t>
      </w:r>
      <w:r>
        <w:rPr>
          <w:highlight w:val="none"/>
        </w:rPr>
        <w:fldChar w:fldCharType="end"/>
      </w:r>
      <w:r>
        <w:rPr>
          <w:rFonts w:hint="eastAsia" w:ascii="宋体" w:hAnsi="宋体"/>
          <w:szCs w:val="21"/>
          <w:highlight w:val="none"/>
        </w:rPr>
        <w:t>）江苏省招标投标公共服务平台</w:t>
      </w:r>
    </w:p>
    <w:p>
      <w:pPr>
        <w:widowControl/>
        <w:spacing w:line="360" w:lineRule="auto"/>
        <w:ind w:firstLine="945" w:firstLineChars="450"/>
        <w:rPr>
          <w:rFonts w:ascii="宋体" w:hAnsi="宋体"/>
          <w:szCs w:val="21"/>
          <w:highlight w:val="none"/>
        </w:rPr>
      </w:pPr>
      <w:r>
        <w:rPr>
          <w:rFonts w:hint="eastAsia" w:ascii="宋体" w:hAnsi="宋体"/>
          <w:szCs w:val="21"/>
          <w:highlight w:val="none"/>
        </w:rPr>
        <w:t>http://ggzyjyzx.yangzhou.gov.cn/（扬州市公共资源交易服务平台）</w:t>
      </w:r>
    </w:p>
    <w:p>
      <w:pPr>
        <w:widowControl/>
        <w:spacing w:line="360" w:lineRule="auto"/>
        <w:ind w:firstLine="945" w:firstLineChars="450"/>
        <w:rPr>
          <w:rFonts w:ascii="宋体" w:hAnsi="宋体"/>
          <w:szCs w:val="21"/>
          <w:highlight w:val="none"/>
        </w:rPr>
      </w:pPr>
      <w:r>
        <w:rPr>
          <w:highlight w:val="none"/>
        </w:rPr>
        <w:fldChar w:fldCharType="begin"/>
      </w:r>
      <w:r>
        <w:rPr>
          <w:highlight w:val="none"/>
        </w:rPr>
        <w:instrText xml:space="preserve"> HYPERLINK "http://cjkg.yangzhou.gov.cn（扬州市城建国有资产控股（集团）有限责任公司）" </w:instrText>
      </w:r>
      <w:r>
        <w:rPr>
          <w:highlight w:val="none"/>
        </w:rPr>
        <w:fldChar w:fldCharType="separate"/>
      </w:r>
      <w:r>
        <w:rPr>
          <w:rFonts w:hint="eastAsia" w:ascii="宋体" w:hAnsi="宋体"/>
          <w:szCs w:val="21"/>
          <w:highlight w:val="none"/>
        </w:rPr>
        <w:t>http://www.yzckjt.com/main.htm</w:t>
      </w:r>
      <w:r>
        <w:rPr>
          <w:rFonts w:hint="eastAsia"/>
          <w:highlight w:val="none"/>
        </w:rPr>
        <w:t>（扬州市城建国有资产控股（集团）有限责任公司）</w:t>
      </w:r>
      <w:r>
        <w:rPr>
          <w:rFonts w:hint="eastAsia"/>
          <w:highlight w:val="none"/>
        </w:rPr>
        <w:fldChar w:fldCharType="end"/>
      </w:r>
    </w:p>
    <w:p>
      <w:pPr>
        <w:widowControl/>
        <w:spacing w:line="360" w:lineRule="auto"/>
        <w:ind w:firstLine="945" w:firstLineChars="450"/>
        <w:rPr>
          <w:rFonts w:ascii="宋体" w:hAnsi="宋体"/>
          <w:szCs w:val="21"/>
          <w:highlight w:val="none"/>
        </w:rPr>
      </w:pPr>
      <w:r>
        <w:rPr>
          <w:rFonts w:hint="eastAsia" w:ascii="宋体" w:hAnsi="宋体"/>
          <w:szCs w:val="21"/>
          <w:highlight w:val="none"/>
        </w:rPr>
        <w:t>http://cjsw.yzckjt.com/main.htm（江苏长江水务股份有限公司）</w:t>
      </w:r>
    </w:p>
    <w:p>
      <w:pPr>
        <w:spacing w:line="360" w:lineRule="auto"/>
        <w:ind w:firstLine="420" w:firstLineChars="200"/>
        <w:rPr>
          <w:rFonts w:ascii="宋体" w:hAnsi="宋体"/>
          <w:szCs w:val="21"/>
          <w:highlight w:val="none"/>
        </w:rPr>
      </w:pPr>
      <w:r>
        <w:rPr>
          <w:rFonts w:hint="eastAsia" w:ascii="宋体" w:hAnsi="宋体"/>
          <w:szCs w:val="21"/>
          <w:highlight w:val="none"/>
        </w:rPr>
        <w:t>办公地址：</w:t>
      </w:r>
      <w:r>
        <w:rPr>
          <w:rFonts w:ascii="宋体" w:hAnsi="宋体"/>
          <w:szCs w:val="21"/>
          <w:highlight w:val="none"/>
        </w:rPr>
        <w:t>江苏省南京市鼓楼区郑和中路118号D座16楼1611室 </w:t>
      </w:r>
      <w:r>
        <w:rPr>
          <w:rFonts w:hint="eastAsia" w:ascii="宋体" w:hAnsi="宋体"/>
          <w:szCs w:val="21"/>
          <w:highlight w:val="none"/>
        </w:rPr>
        <w:t xml:space="preserve">   </w:t>
      </w:r>
    </w:p>
    <w:p>
      <w:pPr>
        <w:spacing w:line="360" w:lineRule="auto"/>
        <w:ind w:firstLine="420" w:firstLineChars="200"/>
        <w:rPr>
          <w:rFonts w:ascii="宋体" w:hAnsi="宋体"/>
          <w:szCs w:val="21"/>
          <w:highlight w:val="none"/>
        </w:rPr>
      </w:pPr>
      <w:r>
        <w:rPr>
          <w:rFonts w:hint="eastAsia" w:ascii="宋体" w:hAnsi="宋体"/>
          <w:szCs w:val="21"/>
          <w:highlight w:val="none"/>
        </w:rPr>
        <w:t>邮政编码：2100</w:t>
      </w:r>
      <w:r>
        <w:rPr>
          <w:rFonts w:ascii="宋体" w:hAnsi="宋体"/>
          <w:szCs w:val="21"/>
          <w:highlight w:val="none"/>
        </w:rPr>
        <w:t>11</w:t>
      </w:r>
    </w:p>
    <w:p>
      <w:pPr>
        <w:spacing w:line="360" w:lineRule="auto"/>
        <w:ind w:firstLine="420" w:firstLineChars="200"/>
        <w:rPr>
          <w:rFonts w:ascii="宋体" w:hAnsi="宋体"/>
          <w:szCs w:val="21"/>
          <w:highlight w:val="none"/>
        </w:rPr>
      </w:pPr>
      <w:r>
        <w:rPr>
          <w:rFonts w:hint="eastAsia" w:ascii="宋体" w:hAnsi="宋体"/>
          <w:szCs w:val="21"/>
          <w:highlight w:val="none"/>
        </w:rPr>
        <w:t>（二）招标</w:t>
      </w:r>
      <w:r>
        <w:rPr>
          <w:rFonts w:ascii="宋体" w:hAnsi="宋体"/>
          <w:szCs w:val="21"/>
          <w:highlight w:val="none"/>
        </w:rPr>
        <w:t>人</w:t>
      </w:r>
      <w:r>
        <w:rPr>
          <w:rFonts w:hint="eastAsia" w:ascii="宋体" w:hAnsi="宋体"/>
          <w:szCs w:val="21"/>
          <w:highlight w:val="none"/>
        </w:rPr>
        <w:t>：江苏长江水务股份有限公司</w:t>
      </w:r>
    </w:p>
    <w:p>
      <w:pPr>
        <w:spacing w:line="360" w:lineRule="auto"/>
        <w:ind w:firstLine="420" w:firstLineChars="200"/>
        <w:rPr>
          <w:szCs w:val="21"/>
          <w:highlight w:val="none"/>
        </w:rPr>
      </w:pPr>
      <w:r>
        <w:rPr>
          <w:rFonts w:hint="eastAsia" w:ascii="宋体" w:hAnsi="宋体"/>
          <w:szCs w:val="21"/>
          <w:highlight w:val="none"/>
        </w:rPr>
        <w:t>联系</w:t>
      </w:r>
      <w:r>
        <w:rPr>
          <w:rFonts w:hint="eastAsia"/>
          <w:szCs w:val="21"/>
          <w:highlight w:val="none"/>
        </w:rPr>
        <w:t>人:邵煜明</w:t>
      </w:r>
    </w:p>
    <w:p>
      <w:pPr>
        <w:spacing w:line="360" w:lineRule="auto"/>
        <w:ind w:firstLine="420" w:firstLineChars="200"/>
        <w:rPr>
          <w:szCs w:val="21"/>
          <w:highlight w:val="none"/>
        </w:rPr>
      </w:pPr>
      <w:r>
        <w:rPr>
          <w:rFonts w:hint="eastAsia"/>
          <w:szCs w:val="21"/>
          <w:highlight w:val="none"/>
        </w:rPr>
        <w:t xml:space="preserve">电话：0514-82980069 </w:t>
      </w:r>
    </w:p>
    <w:p>
      <w:pPr>
        <w:spacing w:line="360" w:lineRule="auto"/>
        <w:ind w:firstLine="420" w:firstLineChars="200"/>
        <w:rPr>
          <w:szCs w:val="21"/>
          <w:highlight w:val="none"/>
        </w:rPr>
      </w:pPr>
      <w:r>
        <w:rPr>
          <w:rFonts w:hint="eastAsia" w:ascii="宋体" w:hAnsi="宋体"/>
          <w:szCs w:val="21"/>
          <w:highlight w:val="none"/>
        </w:rPr>
        <w:t>办公地址</w:t>
      </w:r>
      <w:r>
        <w:rPr>
          <w:rFonts w:hint="eastAsia"/>
          <w:szCs w:val="21"/>
          <w:highlight w:val="none"/>
        </w:rPr>
        <w:t xml:space="preserve">：扬州市文汇东路249号 </w:t>
      </w:r>
    </w:p>
    <w:p>
      <w:pPr>
        <w:spacing w:line="360" w:lineRule="auto"/>
        <w:ind w:firstLine="422" w:firstLineChars="200"/>
        <w:rPr>
          <w:rFonts w:ascii="黑体" w:hAnsi="黑体" w:eastAsia="黑体"/>
          <w:b/>
          <w:szCs w:val="21"/>
          <w:highlight w:val="none"/>
        </w:rPr>
      </w:pPr>
      <w:r>
        <w:rPr>
          <w:rFonts w:hint="eastAsia" w:ascii="宋体" w:hAnsi="宋体"/>
          <w:b/>
          <w:bCs/>
          <w:szCs w:val="21"/>
          <w:highlight w:val="none"/>
        </w:rPr>
        <w:t>八、投标文件制作份数要求</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纸质版一式伍份(壹份正本、肆份副本)、电子版壹份(一般应为U盘形式、随纸质正本文件一并提交)。当电子版文件和纸质正本文件不一致时，以纸质正本文件为准。电子版文件用于辅助评标和存档，投标人需承担前述不一致造成的不利后果。每份投标文件须清楚标明“正本”或“副本”字样。一旦正本和副本不符，以正本为准。</w:t>
      </w:r>
    </w:p>
    <w:p>
      <w:pPr>
        <w:spacing w:line="360" w:lineRule="auto"/>
        <w:ind w:firstLine="422" w:firstLineChars="200"/>
        <w:rPr>
          <w:rFonts w:ascii="宋体" w:hAnsi="宋体" w:eastAsia="微软雅黑"/>
          <w:b/>
          <w:bCs/>
          <w:szCs w:val="21"/>
          <w:highlight w:val="none"/>
        </w:rPr>
      </w:pPr>
      <w:r>
        <w:rPr>
          <w:rFonts w:hint="eastAsia" w:ascii="宋体" w:hAnsi="宋体"/>
          <w:b/>
          <w:bCs/>
          <w:szCs w:val="21"/>
          <w:highlight w:val="none"/>
        </w:rPr>
        <w:t>九、本次招标投标保证金</w:t>
      </w:r>
    </w:p>
    <w:p>
      <w:pPr>
        <w:spacing w:line="360" w:lineRule="auto"/>
        <w:ind w:firstLine="420" w:firstLineChars="200"/>
        <w:rPr>
          <w:rFonts w:ascii="宋体" w:hAnsi="宋体"/>
          <w:szCs w:val="21"/>
          <w:highlight w:val="none"/>
        </w:rPr>
      </w:pPr>
      <w:r>
        <w:rPr>
          <w:rFonts w:hint="eastAsia" w:ascii="宋体" w:hAnsi="宋体"/>
          <w:szCs w:val="21"/>
          <w:highlight w:val="none"/>
        </w:rPr>
        <w:t>本次招标收取投标保证金。</w:t>
      </w:r>
    </w:p>
    <w:p>
      <w:pPr>
        <w:spacing w:line="360" w:lineRule="auto"/>
        <w:ind w:firstLine="420" w:firstLineChars="200"/>
        <w:rPr>
          <w:rFonts w:ascii="宋体" w:hAnsi="宋体"/>
          <w:szCs w:val="21"/>
          <w:highlight w:val="none"/>
        </w:rPr>
      </w:pPr>
      <w:r>
        <w:rPr>
          <w:rFonts w:hint="eastAsia" w:ascii="宋体" w:hAnsi="宋体"/>
          <w:szCs w:val="21"/>
          <w:highlight w:val="none"/>
        </w:rPr>
        <w:t>投标保证金金额为50000.00元。</w:t>
      </w:r>
    </w:p>
    <w:p>
      <w:pPr>
        <w:spacing w:line="360" w:lineRule="auto"/>
        <w:ind w:firstLine="420" w:firstLineChars="200"/>
        <w:rPr>
          <w:rFonts w:ascii="宋体" w:hAnsi="宋体"/>
          <w:szCs w:val="21"/>
          <w:highlight w:val="none"/>
        </w:rPr>
      </w:pPr>
      <w:r>
        <w:rPr>
          <w:rFonts w:hint="eastAsia" w:ascii="宋体" w:hAnsi="宋体"/>
          <w:szCs w:val="21"/>
          <w:highlight w:val="none"/>
        </w:rPr>
        <w:t>投标保证金缴纳账户信息：</w:t>
      </w:r>
    </w:p>
    <w:p>
      <w:pPr>
        <w:spacing w:line="440" w:lineRule="exact"/>
        <w:ind w:firstLine="360" w:firstLineChars="150"/>
        <w:rPr>
          <w:rFonts w:ascii="宋体" w:hAnsi="宋体"/>
          <w:sz w:val="24"/>
          <w:szCs w:val="24"/>
          <w:highlight w:val="none"/>
        </w:rPr>
      </w:pPr>
      <w:r>
        <w:rPr>
          <w:rFonts w:hint="eastAsia" w:ascii="宋体" w:hAnsi="宋体"/>
          <w:sz w:val="24"/>
          <w:szCs w:val="24"/>
          <w:highlight w:val="none"/>
        </w:rPr>
        <w:t>账户名：江苏省招标中心有限公司</w:t>
      </w:r>
    </w:p>
    <w:p>
      <w:pPr>
        <w:spacing w:line="440" w:lineRule="exact"/>
        <w:ind w:firstLine="360" w:firstLineChars="150"/>
        <w:rPr>
          <w:rFonts w:ascii="宋体" w:hAnsi="宋体"/>
          <w:sz w:val="24"/>
          <w:szCs w:val="24"/>
          <w:highlight w:val="none"/>
        </w:rPr>
      </w:pPr>
      <w:r>
        <w:rPr>
          <w:rFonts w:hint="eastAsia" w:ascii="宋体" w:hAnsi="宋体"/>
          <w:sz w:val="24"/>
          <w:szCs w:val="24"/>
          <w:highlight w:val="none"/>
        </w:rPr>
        <w:t>开户行：中信银行南京江苏路支行</w:t>
      </w:r>
    </w:p>
    <w:p>
      <w:pPr>
        <w:spacing w:line="360" w:lineRule="auto"/>
        <w:ind w:firstLine="360" w:firstLineChars="150"/>
        <w:rPr>
          <w:rFonts w:ascii="宋体" w:hAnsi="宋体"/>
          <w:sz w:val="24"/>
          <w:szCs w:val="24"/>
          <w:highlight w:val="none"/>
        </w:rPr>
      </w:pPr>
      <w:r>
        <w:rPr>
          <w:rFonts w:hint="eastAsia" w:ascii="宋体" w:hAnsi="宋体"/>
          <w:sz w:val="24"/>
          <w:szCs w:val="24"/>
          <w:highlight w:val="none"/>
        </w:rPr>
        <w:t>账号： 8110501010966666699</w:t>
      </w:r>
    </w:p>
    <w:p>
      <w:pPr>
        <w:spacing w:line="360" w:lineRule="auto"/>
        <w:ind w:firstLine="315" w:firstLineChars="150"/>
        <w:rPr>
          <w:rFonts w:ascii="宋体" w:hAnsi="宋体"/>
          <w:szCs w:val="21"/>
          <w:highlight w:val="none"/>
        </w:rPr>
      </w:pPr>
      <w:r>
        <w:rPr>
          <w:rFonts w:hint="eastAsia" w:ascii="宋体" w:hAnsi="宋体"/>
          <w:szCs w:val="21"/>
          <w:highlight w:val="none"/>
        </w:rPr>
        <w:t>投标保证金必须在投标文件接收截止时间之前到达指定账户。（注：以个人名义缴纳的保证金无效。请各投标人务必确认保证金在上述规定时间到达指定账户，并备注项目编号。）</w:t>
      </w:r>
    </w:p>
    <w:p>
      <w:pPr>
        <w:spacing w:line="360" w:lineRule="auto"/>
        <w:jc w:val="right"/>
        <w:rPr>
          <w:rFonts w:ascii="宋体" w:hAnsi="宋体"/>
          <w:szCs w:val="21"/>
          <w:highlight w:val="none"/>
        </w:rPr>
      </w:pPr>
      <w:r>
        <w:rPr>
          <w:rFonts w:hint="eastAsia" w:ascii="宋体" w:hAnsi="宋体"/>
          <w:szCs w:val="21"/>
          <w:highlight w:val="none"/>
        </w:rPr>
        <w:t>江苏省招标中心有限公司</w:t>
      </w:r>
    </w:p>
    <w:p>
      <w:pPr>
        <w:spacing w:line="360" w:lineRule="auto"/>
        <w:jc w:val="right"/>
        <w:rPr>
          <w:szCs w:val="21"/>
          <w:highlight w:val="none"/>
        </w:rPr>
      </w:pPr>
      <w:r>
        <w:rPr>
          <w:rFonts w:ascii="宋体" w:hAnsi="宋体"/>
          <w:szCs w:val="21"/>
          <w:highlight w:val="none"/>
        </w:rPr>
        <w:t>20</w:t>
      </w:r>
      <w:r>
        <w:rPr>
          <w:rFonts w:hint="eastAsia" w:ascii="宋体" w:hAnsi="宋体"/>
          <w:szCs w:val="21"/>
          <w:highlight w:val="none"/>
        </w:rPr>
        <w:t>21</w:t>
      </w:r>
      <w:r>
        <w:rPr>
          <w:rFonts w:ascii="宋体" w:hAnsi="宋体"/>
          <w:szCs w:val="21"/>
          <w:highlight w:val="none"/>
        </w:rPr>
        <w:t>年</w:t>
      </w:r>
      <w:r>
        <w:rPr>
          <w:rFonts w:hint="eastAsia" w:ascii="宋体" w:hAnsi="宋体"/>
          <w:szCs w:val="21"/>
          <w:highlight w:val="none"/>
          <w:lang w:val="en-US" w:eastAsia="zh-CN"/>
        </w:rPr>
        <w:t xml:space="preserve"> 7 </w:t>
      </w:r>
      <w:r>
        <w:rPr>
          <w:rFonts w:ascii="宋体" w:hAnsi="宋体"/>
          <w:szCs w:val="21"/>
          <w:highlight w:val="none"/>
        </w:rPr>
        <w:t>月</w:t>
      </w:r>
      <w:r>
        <w:rPr>
          <w:rFonts w:hint="eastAsia" w:ascii="宋体" w:hAnsi="宋体"/>
          <w:szCs w:val="21"/>
          <w:highlight w:val="none"/>
          <w:lang w:val="en-US" w:eastAsia="zh-CN"/>
        </w:rPr>
        <w:t xml:space="preserve"> 22</w:t>
      </w:r>
      <w:bookmarkStart w:id="0" w:name="_GoBack"/>
      <w:bookmarkEnd w:id="0"/>
      <w:r>
        <w:rPr>
          <w:rFonts w:hint="eastAsia" w:ascii="宋体" w:hAnsi="宋体"/>
          <w:szCs w:val="21"/>
          <w:highlight w:val="none"/>
          <w:lang w:val="en-US" w:eastAsia="zh-CN"/>
        </w:rPr>
        <w:t xml:space="preserve"> </w:t>
      </w:r>
      <w:r>
        <w:rPr>
          <w:rFonts w:ascii="宋体" w:hAnsi="宋体"/>
          <w:szCs w:val="21"/>
          <w:highlight w:val="none"/>
        </w:rPr>
        <w:t>日</w:t>
      </w:r>
    </w:p>
    <w:p>
      <w:pPr>
        <w:rPr>
          <w:highlight w:val="none"/>
        </w:rPr>
      </w:pPr>
    </w:p>
    <w:sectPr>
      <w:pgSz w:w="11906" w:h="16838"/>
      <w:pgMar w:top="1440" w:right="991"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5C0EFF"/>
    <w:rsid w:val="0001671B"/>
    <w:rsid w:val="0005035B"/>
    <w:rsid w:val="000505E4"/>
    <w:rsid w:val="00051990"/>
    <w:rsid w:val="001465CC"/>
    <w:rsid w:val="001928C0"/>
    <w:rsid w:val="00290AC8"/>
    <w:rsid w:val="00350F61"/>
    <w:rsid w:val="00354E12"/>
    <w:rsid w:val="00831C0D"/>
    <w:rsid w:val="0086054D"/>
    <w:rsid w:val="008E556F"/>
    <w:rsid w:val="00986EF0"/>
    <w:rsid w:val="009C2177"/>
    <w:rsid w:val="009D112F"/>
    <w:rsid w:val="00BD78EF"/>
    <w:rsid w:val="00C13D94"/>
    <w:rsid w:val="00C40B0B"/>
    <w:rsid w:val="00D05705"/>
    <w:rsid w:val="00D945D5"/>
    <w:rsid w:val="00E30F49"/>
    <w:rsid w:val="00E87001"/>
    <w:rsid w:val="00F904B2"/>
    <w:rsid w:val="00FE74AD"/>
    <w:rsid w:val="0338018B"/>
    <w:rsid w:val="03A57EFF"/>
    <w:rsid w:val="04800599"/>
    <w:rsid w:val="06870062"/>
    <w:rsid w:val="068D251F"/>
    <w:rsid w:val="085A3D44"/>
    <w:rsid w:val="088632E0"/>
    <w:rsid w:val="0B625545"/>
    <w:rsid w:val="0BFB2C23"/>
    <w:rsid w:val="0D0B2122"/>
    <w:rsid w:val="0E7C1DCA"/>
    <w:rsid w:val="0F5600EE"/>
    <w:rsid w:val="10AD4697"/>
    <w:rsid w:val="115F4B8A"/>
    <w:rsid w:val="116E5652"/>
    <w:rsid w:val="143D3C37"/>
    <w:rsid w:val="14AF597D"/>
    <w:rsid w:val="1CC05E0D"/>
    <w:rsid w:val="1D0F7591"/>
    <w:rsid w:val="23EB6E54"/>
    <w:rsid w:val="249C3EA0"/>
    <w:rsid w:val="25E9777D"/>
    <w:rsid w:val="26D71328"/>
    <w:rsid w:val="2A105ADE"/>
    <w:rsid w:val="2A2E7498"/>
    <w:rsid w:val="2C7D6ACC"/>
    <w:rsid w:val="2C9817EA"/>
    <w:rsid w:val="2D1454BA"/>
    <w:rsid w:val="2FA956BF"/>
    <w:rsid w:val="31AC5396"/>
    <w:rsid w:val="32800B62"/>
    <w:rsid w:val="35A8433B"/>
    <w:rsid w:val="36655A58"/>
    <w:rsid w:val="37E461B3"/>
    <w:rsid w:val="38DF07B9"/>
    <w:rsid w:val="397329CC"/>
    <w:rsid w:val="3A202C9D"/>
    <w:rsid w:val="3B4D626A"/>
    <w:rsid w:val="3BB32100"/>
    <w:rsid w:val="3C407D3C"/>
    <w:rsid w:val="40376620"/>
    <w:rsid w:val="403941ED"/>
    <w:rsid w:val="418A16E2"/>
    <w:rsid w:val="424C130F"/>
    <w:rsid w:val="446E5B29"/>
    <w:rsid w:val="46463413"/>
    <w:rsid w:val="46B47C62"/>
    <w:rsid w:val="4B9A1460"/>
    <w:rsid w:val="4D2D753B"/>
    <w:rsid w:val="4EED6BAD"/>
    <w:rsid w:val="51FF1046"/>
    <w:rsid w:val="535C22E0"/>
    <w:rsid w:val="54176002"/>
    <w:rsid w:val="55EA14DE"/>
    <w:rsid w:val="57336A72"/>
    <w:rsid w:val="59F67DA0"/>
    <w:rsid w:val="5B2C7C95"/>
    <w:rsid w:val="5CF17130"/>
    <w:rsid w:val="5EE62252"/>
    <w:rsid w:val="5F437473"/>
    <w:rsid w:val="623C0698"/>
    <w:rsid w:val="62686F1A"/>
    <w:rsid w:val="633F644D"/>
    <w:rsid w:val="647136A7"/>
    <w:rsid w:val="647B0509"/>
    <w:rsid w:val="666B2B0F"/>
    <w:rsid w:val="6815129B"/>
    <w:rsid w:val="689D00FE"/>
    <w:rsid w:val="6D92686A"/>
    <w:rsid w:val="6E5C0EFF"/>
    <w:rsid w:val="70E54653"/>
    <w:rsid w:val="72DF3849"/>
    <w:rsid w:val="74764900"/>
    <w:rsid w:val="74D320AD"/>
    <w:rsid w:val="7B837A61"/>
    <w:rsid w:val="7C631D1F"/>
    <w:rsid w:val="7C9D6DFD"/>
    <w:rsid w:val="7D406F49"/>
    <w:rsid w:val="7DC66F6F"/>
    <w:rsid w:val="7DFC4C7C"/>
    <w:rsid w:val="7E2833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uiPriority w:val="0"/>
    <w:pPr>
      <w:tabs>
        <w:tab w:val="center" w:pos="4153"/>
        <w:tab w:val="right" w:pos="8306"/>
      </w:tabs>
      <w:snapToGrid w:val="0"/>
      <w:jc w:val="left"/>
    </w:pPr>
    <w:rPr>
      <w:sz w:val="18"/>
      <w:szCs w:val="18"/>
    </w:rPr>
  </w:style>
  <w:style w:type="paragraph" w:styleId="4">
    <w:name w:val="header"/>
    <w:basedOn w:val="1"/>
    <w:link w:val="8"/>
    <w:uiPriority w:val="0"/>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qFormat/>
    <w:uiPriority w:val="99"/>
    <w:rPr>
      <w:color w:val="0000FF"/>
      <w:u w:val="single"/>
    </w:rPr>
  </w:style>
  <w:style w:type="character" w:customStyle="1" w:styleId="8">
    <w:name w:val="页眉 字符"/>
    <w:basedOn w:val="6"/>
    <w:link w:val="4"/>
    <w:uiPriority w:val="0"/>
    <w:rPr>
      <w:kern w:val="2"/>
      <w:sz w:val="18"/>
      <w:szCs w:val="18"/>
    </w:rPr>
  </w:style>
  <w:style w:type="character" w:customStyle="1" w:styleId="9">
    <w:name w:val="页脚 字符"/>
    <w:basedOn w:val="6"/>
    <w:link w:val="3"/>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6F65317-E730-464E-9CD3-A4B1EC58FCE3}">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3</Pages>
  <Words>357</Words>
  <Characters>2036</Characters>
  <Lines>16</Lines>
  <Paragraphs>4</Paragraphs>
  <TotalTime>0</TotalTime>
  <ScaleCrop>false</ScaleCrop>
  <LinksUpToDate>false</LinksUpToDate>
  <CharactersWithSpaces>2389</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2021-07-16T03:32:00Z</dcterms:created>
  <dc:creator>Administrator</dc:creator>
  <cp:lastModifiedBy>Lenovo</cp:lastModifiedBy>
  <cp:lastPrinted>2021-07-21T02:58:00Z</cp:lastPrinted>
  <dcterms:modified xsi:type="dcterms:W3CDTF">2021-07-22T03:55:55Z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y fmtid="{D5CDD505-2E9C-101B-9397-08002B2CF9AE}" pid="3" name="ICV">
    <vt:lpwstr>4D73BB5BCAAD4491832770D723675723</vt:lpwstr>
  </property>
</Properties>
</file>