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before="0" w:after="0" w:line="360" w:lineRule="auto"/>
        <w:jc w:val="center"/>
        <w:rPr>
          <w:rFonts w:hint="eastAsia" w:ascii="宋体" w:hAnsi="宋体" w:cs="宋体"/>
          <w:color w:val="000000"/>
          <w:sz w:val="36"/>
          <w:szCs w:val="36"/>
          <w:lang w:eastAsia="zh-CN"/>
        </w:rPr>
      </w:pPr>
      <w:bookmarkStart w:id="0" w:name="_Toc1983569"/>
      <w:r>
        <w:rPr>
          <w:rFonts w:hint="eastAsia" w:ascii="宋体" w:hAnsi="宋体" w:cs="宋体"/>
          <w:color w:val="000000"/>
          <w:sz w:val="36"/>
          <w:szCs w:val="36"/>
          <w:lang w:val="en-US" w:eastAsia="zh-CN"/>
        </w:rPr>
        <w:t>江苏</w:t>
      </w:r>
      <w:r>
        <w:rPr>
          <w:rFonts w:hint="eastAsia" w:ascii="宋体" w:hAnsi="宋体" w:cs="宋体"/>
          <w:color w:val="000000"/>
          <w:sz w:val="36"/>
          <w:szCs w:val="36"/>
          <w:lang w:eastAsia="zh-CN"/>
        </w:rPr>
        <w:t>长江水务股份有限公司</w:t>
      </w:r>
    </w:p>
    <w:p>
      <w:pPr>
        <w:pStyle w:val="4"/>
        <w:numPr>
          <w:ilvl w:val="0"/>
          <w:numId w:val="0"/>
        </w:numPr>
        <w:spacing w:before="0" w:after="0" w:line="360" w:lineRule="auto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数字式全电子汽车衡</w:t>
      </w:r>
      <w:r>
        <w:rPr>
          <w:rFonts w:hint="eastAsia" w:ascii="宋体" w:hAnsi="宋体" w:cs="宋体"/>
          <w:color w:val="auto"/>
          <w:sz w:val="36"/>
          <w:szCs w:val="36"/>
          <w:lang w:eastAsia="zh-CN"/>
        </w:rPr>
        <w:t>采购</w:t>
      </w:r>
      <w:r>
        <w:rPr>
          <w:rFonts w:ascii="宋体" w:hAnsi="宋体"/>
          <w:sz w:val="36"/>
          <w:szCs w:val="36"/>
        </w:rPr>
        <w:t>招标公告</w:t>
      </w:r>
      <w:bookmarkEnd w:id="0"/>
    </w:p>
    <w:p>
      <w:pPr>
        <w:rPr>
          <w:rFonts w:hint="eastAsia"/>
        </w:rPr>
      </w:pPr>
    </w:p>
    <w:p>
      <w:pPr>
        <w:autoSpaceDN w:val="0"/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江苏长江水务股份有限公司</w:t>
      </w:r>
      <w:r>
        <w:rPr>
          <w:rFonts w:hint="eastAsia" w:ascii="宋体" w:hAnsi="宋体" w:cs="宋体"/>
          <w:color w:val="000000"/>
          <w:szCs w:val="21"/>
        </w:rPr>
        <w:t>（以下简称“采购人”）</w:t>
      </w:r>
      <w:r>
        <w:rPr>
          <w:rFonts w:hint="eastAsia" w:ascii="宋体" w:hAnsi="宋体" w:cs="宋体"/>
          <w:color w:val="000000"/>
          <w:szCs w:val="21"/>
          <w:lang w:eastAsia="zh-CN"/>
        </w:rPr>
        <w:t>就下属第一、四、湖西水厂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单引桥数字式可移动全电子汽车衡，</w:t>
      </w:r>
      <w:r>
        <w:rPr>
          <w:rFonts w:hint="eastAsia" w:ascii="宋体" w:hAnsi="宋体" w:cs="宋体"/>
          <w:color w:val="000000"/>
          <w:szCs w:val="21"/>
          <w:lang w:eastAsia="zh-CN"/>
        </w:rPr>
        <w:t>头桥水厂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双引桥数字式可移动全电子汽车衡</w:t>
      </w:r>
      <w:r>
        <w:rPr>
          <w:rFonts w:hint="eastAsia" w:ascii="宋体" w:hAnsi="宋体" w:cs="宋体"/>
          <w:color w:val="000000"/>
          <w:szCs w:val="21"/>
          <w:lang w:eastAsia="zh-CN"/>
        </w:rPr>
        <w:t>进行招标采购，现欢迎符合相关条件的供应商投标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numPr>
          <w:ilvl w:val="0"/>
          <w:numId w:val="1"/>
        </w:numPr>
        <w:tabs>
          <w:tab w:val="left" w:pos="900"/>
        </w:tabs>
        <w:spacing w:line="360" w:lineRule="auto"/>
      </w:pPr>
      <w:r>
        <w:rPr>
          <w:rFonts w:hint="eastAsia" w:ascii="宋体" w:hAnsi="宋体" w:cs="宋体"/>
          <w:b/>
          <w:bCs/>
          <w:color w:val="000000"/>
          <w:szCs w:val="21"/>
        </w:rPr>
        <w:t>项目基本情况</w:t>
      </w:r>
    </w:p>
    <w:p>
      <w:pPr>
        <w:spacing w:line="360" w:lineRule="auto"/>
        <w:ind w:firstLine="404" w:firstLineChars="200"/>
        <w:rPr>
          <w:rFonts w:hint="eastAsia" w:ascii="宋体" w:hAnsi="宋体"/>
          <w:color w:val="auto"/>
          <w:spacing w:val="-4"/>
          <w:szCs w:val="21"/>
          <w:lang w:eastAsia="zh-CN"/>
        </w:rPr>
      </w:pP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>1、</w:t>
      </w:r>
      <w:r>
        <w:rPr>
          <w:rFonts w:hint="eastAsia" w:ascii="宋体" w:hAnsi="宋体"/>
          <w:color w:val="auto"/>
          <w:spacing w:val="-4"/>
          <w:szCs w:val="21"/>
        </w:rPr>
        <w:t>项目名称：江苏长江水务股份有限公司</w:t>
      </w: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>数字式全电子汽车衡</w:t>
      </w:r>
      <w:r>
        <w:rPr>
          <w:rFonts w:hint="eastAsia" w:ascii="宋体" w:hAnsi="宋体"/>
          <w:color w:val="auto"/>
          <w:spacing w:val="-4"/>
          <w:szCs w:val="21"/>
          <w:lang w:eastAsia="zh-CN"/>
        </w:rPr>
        <w:t>采购</w:t>
      </w: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 xml:space="preserve"> 。</w:t>
      </w:r>
    </w:p>
    <w:p>
      <w:pPr>
        <w:spacing w:line="360" w:lineRule="auto"/>
        <w:ind w:firstLine="404" w:firstLineChars="200"/>
        <w:rPr>
          <w:rFonts w:hint="default" w:ascii="宋体" w:hAnsi="宋体"/>
          <w:color w:val="auto"/>
          <w:spacing w:val="-4"/>
          <w:szCs w:val="21"/>
          <w:lang w:val="en-US" w:eastAsia="zh-CN"/>
        </w:rPr>
      </w:pP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>2、招标范围</w:t>
      </w:r>
      <w:r>
        <w:rPr>
          <w:rFonts w:hint="eastAsia" w:ascii="宋体" w:hAnsi="宋体"/>
          <w:color w:val="auto"/>
          <w:spacing w:val="-4"/>
          <w:szCs w:val="21"/>
        </w:rPr>
        <w:t>：</w:t>
      </w:r>
      <w:r>
        <w:rPr>
          <w:rFonts w:hint="eastAsia" w:ascii="宋体" w:hAnsi="宋体" w:cs="宋体"/>
          <w:color w:val="000000"/>
          <w:szCs w:val="21"/>
          <w:lang w:eastAsia="zh-CN"/>
        </w:rPr>
        <w:t>第一、四、湖西水厂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单引桥数字式可移动全电子汽车衡，</w:t>
      </w:r>
      <w:r>
        <w:rPr>
          <w:rFonts w:hint="eastAsia" w:ascii="宋体" w:hAnsi="宋体" w:cs="宋体"/>
          <w:color w:val="000000"/>
          <w:szCs w:val="21"/>
          <w:lang w:eastAsia="zh-CN"/>
        </w:rPr>
        <w:t>头桥水厂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双引桥数字式可移动全电子汽车衡采购、</w:t>
      </w:r>
      <w:r>
        <w:rPr>
          <w:rFonts w:hint="eastAsia" w:ascii="宋体" w:hAnsi="宋体"/>
          <w:szCs w:val="21"/>
          <w:lang w:val="en-US" w:eastAsia="zh-CN"/>
        </w:rPr>
        <w:t>安装及调试。</w:t>
      </w:r>
    </w:p>
    <w:p>
      <w:pPr>
        <w:spacing w:line="360" w:lineRule="auto"/>
        <w:ind w:firstLine="404" w:firstLineChars="200"/>
        <w:rPr>
          <w:rFonts w:ascii="宋体"/>
          <w:color w:val="auto"/>
          <w:spacing w:val="-4"/>
          <w:szCs w:val="21"/>
        </w:rPr>
      </w:pP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pacing w:val="-4"/>
          <w:szCs w:val="21"/>
        </w:rPr>
        <w:t>、</w:t>
      </w: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>招标控制价：</w:t>
      </w:r>
      <w:r>
        <w:rPr>
          <w:rFonts w:hint="eastAsia" w:ascii="宋体" w:hAnsi="宋体"/>
          <w:color w:val="auto"/>
          <w:spacing w:val="-4"/>
          <w:szCs w:val="21"/>
        </w:rPr>
        <w:t>本项目设定最高</w:t>
      </w:r>
      <w:r>
        <w:rPr>
          <w:rFonts w:hint="eastAsia" w:ascii="宋体" w:hAnsi="宋体" w:cs="宋体"/>
          <w:color w:val="auto"/>
        </w:rPr>
        <w:t>限价，</w:t>
      </w:r>
      <w:r>
        <w:rPr>
          <w:rFonts w:hint="eastAsia" w:ascii="宋体" w:hAnsi="宋体"/>
          <w:color w:val="auto"/>
          <w:spacing w:val="-4"/>
          <w:szCs w:val="21"/>
          <w:lang w:val="en-US" w:eastAsia="zh-CN"/>
        </w:rPr>
        <w:t>单台/套最高限价7万元，(四台/套)合计最高限价28万元</w:t>
      </w:r>
      <w:r>
        <w:rPr>
          <w:rFonts w:hint="eastAsia" w:ascii="宋体" w:hAnsi="宋体"/>
          <w:color w:val="auto"/>
          <w:spacing w:val="-4"/>
          <w:szCs w:val="21"/>
        </w:rPr>
        <w:t>。</w:t>
      </w:r>
      <w:r>
        <w:rPr>
          <w:rFonts w:hint="eastAsia" w:ascii="宋体" w:hAnsi="宋体"/>
          <w:color w:val="auto"/>
          <w:spacing w:val="-4"/>
          <w:szCs w:val="21"/>
        </w:rPr>
        <w:t>报价超过最高限价的为无效报价，按照无效响应处理。</w:t>
      </w:r>
    </w:p>
    <w:p>
      <w:pPr>
        <w:spacing w:line="360" w:lineRule="auto"/>
        <w:ind w:firstLine="420" w:firstLineChars="200"/>
        <w:outlineLvl w:val="0"/>
        <w:rPr>
          <w:rFonts w:hint="eastAsia" w:ascii="宋体" w:hAnsi="宋体" w:eastAsia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kern w:val="2"/>
          <w:sz w:val="21"/>
          <w:szCs w:val="21"/>
          <w:lang w:val="en-US" w:eastAsia="zh-CN"/>
        </w:rPr>
        <w:t>5、</w:t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/>
        </w:rPr>
        <w:t>交付时间</w:t>
      </w:r>
      <w:r>
        <w:rPr>
          <w:rFonts w:hint="eastAsia" w:ascii="宋体" w:hAnsi="宋体" w:eastAsia="宋体"/>
          <w:color w:val="000000"/>
          <w:kern w:val="2"/>
          <w:sz w:val="21"/>
          <w:szCs w:val="21"/>
        </w:rPr>
        <w:t>：</w:t>
      </w:r>
      <w:r>
        <w:rPr>
          <w:rFonts w:hint="eastAsia" w:ascii="宋体" w:hAnsi="宋体"/>
          <w:color w:val="000000"/>
          <w:szCs w:val="21"/>
          <w:lang w:eastAsia="zh-CN"/>
        </w:rPr>
        <w:t>交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货期为</w:t>
      </w:r>
      <w:r>
        <w:rPr>
          <w:rFonts w:hint="eastAsia" w:ascii="宋体" w:hAnsi="宋体"/>
          <w:color w:val="auto"/>
          <w:szCs w:val="21"/>
          <w:highlight w:val="none"/>
        </w:rPr>
        <w:t>中标签订合同后的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30</w:t>
      </w:r>
      <w:r>
        <w:rPr>
          <w:rFonts w:hint="eastAsia" w:ascii="宋体" w:hAnsi="宋体"/>
          <w:color w:val="auto"/>
          <w:szCs w:val="21"/>
          <w:highlight w:val="none"/>
        </w:rPr>
        <w:t>天之内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。</w:t>
      </w:r>
    </w:p>
    <w:p>
      <w:pPr>
        <w:spacing w:line="360" w:lineRule="auto"/>
        <w:ind w:firstLine="420" w:firstLineChars="200"/>
        <w:outlineLvl w:val="0"/>
        <w:rPr>
          <w:rFonts w:hint="eastAsia" w:ascii="宋体" w:hAnsi="宋体" w:eastAsia="宋体"/>
          <w:color w:val="000000"/>
          <w:kern w:val="2"/>
          <w:sz w:val="21"/>
          <w:szCs w:val="21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6、</w:t>
      </w:r>
      <w:r>
        <w:rPr>
          <w:rFonts w:hint="eastAsia" w:ascii="宋体" w:hAnsi="宋体"/>
          <w:color w:val="000000"/>
          <w:szCs w:val="21"/>
          <w:lang w:eastAsia="zh-CN"/>
        </w:rPr>
        <w:t>质保期：</w:t>
      </w:r>
      <w:r>
        <w:rPr>
          <w:rFonts w:hint="eastAsia" w:ascii="宋体" w:hAnsi="宋体"/>
          <w:color w:val="000000"/>
          <w:szCs w:val="21"/>
          <w:lang w:val="en-US" w:eastAsia="zh-CN"/>
        </w:rPr>
        <w:t>18个月</w:t>
      </w:r>
      <w:r>
        <w:rPr>
          <w:rFonts w:hint="eastAsia" w:ascii="宋体" w:hAnsi="宋体" w:eastAsia="宋体"/>
          <w:color w:val="000000"/>
          <w:kern w:val="2"/>
          <w:sz w:val="21"/>
          <w:szCs w:val="21"/>
        </w:rPr>
        <w:t>。</w:t>
      </w:r>
    </w:p>
    <w:p>
      <w:pPr>
        <w:spacing w:line="360" w:lineRule="auto"/>
        <w:ind w:firstLine="420" w:firstLineChars="200"/>
        <w:outlineLvl w:val="0"/>
        <w:rPr>
          <w:rFonts w:hint="eastAsia" w:eastAsia="宋体"/>
          <w:lang w:eastAsia="zh-CN"/>
        </w:rPr>
      </w:pP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/>
          <w:color w:val="000000"/>
          <w:kern w:val="2"/>
          <w:sz w:val="21"/>
          <w:szCs w:val="21"/>
          <w:lang w:val="en-US" w:eastAsia="zh-CN"/>
        </w:rPr>
        <w:t>、</w:t>
      </w:r>
      <w:r>
        <w:rPr>
          <w:rFonts w:hint="eastAsia" w:ascii="宋体" w:hAnsi="宋体"/>
          <w:color w:val="000000"/>
          <w:kern w:val="2"/>
          <w:sz w:val="21"/>
          <w:szCs w:val="21"/>
          <w:lang w:val="en-US" w:eastAsia="zh-CN"/>
        </w:rPr>
        <w:t>交付</w:t>
      </w:r>
      <w:r>
        <w:rPr>
          <w:rFonts w:hint="eastAsia" w:ascii="宋体" w:hAnsi="宋体" w:eastAsia="宋体"/>
          <w:color w:val="000000"/>
          <w:kern w:val="2"/>
          <w:sz w:val="21"/>
          <w:szCs w:val="21"/>
        </w:rPr>
        <w:t>地点：江苏省扬州市指定送货点</w:t>
      </w:r>
      <w:r>
        <w:rPr>
          <w:rFonts w:hint="eastAsia" w:ascii="宋体" w:hAnsi="宋体"/>
          <w:color w:val="000000"/>
          <w:kern w:val="2"/>
          <w:sz w:val="21"/>
          <w:szCs w:val="21"/>
          <w:lang w:eastAsia="zh-CN"/>
        </w:rPr>
        <w:t>。</w:t>
      </w:r>
    </w:p>
    <w:p>
      <w:pPr>
        <w:tabs>
          <w:tab w:val="left" w:pos="900"/>
        </w:tabs>
        <w:spacing w:line="360" w:lineRule="auto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二、</w:t>
      </w:r>
      <w:r>
        <w:rPr>
          <w:rFonts w:hint="eastAsia" w:ascii="宋体" w:hAnsi="宋体" w:cs="宋体"/>
          <w:b/>
          <w:bCs/>
          <w:color w:val="000000"/>
          <w:szCs w:val="21"/>
          <w:lang w:val="en-US" w:eastAsia="zh-CN"/>
        </w:rPr>
        <w:t>投标人须知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1、本次招标的合格投标人应同时满足下列资格要求：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（1）投标人必须是中华人民共和国境内注册的企业法人，应遵守中国有关的法律、法规，严格执行国家标准。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（2）具有独立法人资格，招标内容在其营业执照的经营范围内，提供营业执照（副本）；如代理商投标，必须提供投标产品制造商授权委托书。（提供营业执照复印件加盖公章授权委托书原件）。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（3）代理人须提供投标人法定代表人授权委托书。（复印件加盖公章，原件备查）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（4）设备制造的相关资质证明文件，包括营业执照、生产许可证、产品质量检验报告等。（复印件加盖制造商公章，原件备查）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（5）须提供设备制造商中华人民共和国计量器具型式批准证书。（复印件加盖公章，原件备查）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（6）须提供设备制造商中华人民共和国制造计量器具许可证。（复印件加盖公章，原件备查）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（7）投标人企业财务和经营状况良好，具备履行合同能力，近三年内无不良经营行为，提供2020年度财务审计报告。（复印件加盖公章，原件备查）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注：以上资料要求为必须项，如有缺失则视为无效投标。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、投标单位应根据开标一览表要求报单价和总价，单价和总价均不得超过最高限价，如超过则视为无效投标处理；所有投标文件中的报价应均为材料送达招标方指定地点并安装、调试、验收合格后的价格。投标文件中应包含备品备件的详细清单及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3、对于其它没有列入招标文件中的、但本项目必需的文件和资料，投标单位应自动补齐。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4、本次招标不接受联合体投标。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5、投标文件正本一份、副本四份，正本必须用不能擦去的墨水书写或打印，副本可以复印。正本、副本都应装订成册，并在封面上正确标明“正本”、“副本”字样，正、副本不一致时，以正本为准。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6、包装要求：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525" w:firstLineChars="25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所有包装必须经得起陆上,水上的运输，卖方应对包装的所供货物负责，使其到达目的地后完整无缺，卖方负责提供所有的包装（注明免费）。</w:t>
      </w:r>
    </w:p>
    <w:p>
      <w:pPr>
        <w:snapToGrid w:val="0"/>
        <w:spacing w:line="360" w:lineRule="auto"/>
        <w:ind w:firstLine="0" w:firstLineChars="0"/>
        <w:outlineLvl w:val="1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三</w:t>
      </w:r>
      <w:r>
        <w:rPr>
          <w:rFonts w:hint="eastAsia" w:ascii="宋体" w:hAnsi="宋体" w:cs="宋体"/>
          <w:b/>
          <w:bCs/>
          <w:kern w:val="0"/>
          <w:szCs w:val="21"/>
        </w:rPr>
        <w:t>、招标文件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发布</w:t>
      </w:r>
      <w:r>
        <w:rPr>
          <w:rFonts w:hint="eastAsia" w:ascii="宋体" w:hAnsi="宋体" w:cs="宋体"/>
          <w:b/>
          <w:bCs/>
          <w:kern w:val="0"/>
          <w:szCs w:val="21"/>
        </w:rPr>
        <w:t>信息</w:t>
      </w:r>
    </w:p>
    <w:p>
      <w:pPr>
        <w:spacing w:line="440" w:lineRule="exact"/>
        <w:ind w:firstLine="525" w:firstLineChars="250"/>
        <w:rPr>
          <w:rFonts w:hint="default" w:ascii="宋体" w:hAnsi="宋体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发布时间：</w:t>
      </w:r>
      <w:r>
        <w:rPr>
          <w:rFonts w:hint="eastAsia" w:ascii="宋体" w:hAnsi="宋体" w:cs="宋体"/>
          <w:color w:val="auto"/>
          <w:szCs w:val="21"/>
          <w:u w:val="none"/>
          <w:lang w:eastAsia="zh-CN"/>
        </w:rPr>
        <w:t>2021年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>11</w:t>
      </w:r>
      <w:r>
        <w:rPr>
          <w:rFonts w:hint="eastAsia" w:ascii="宋体" w:hAnsi="宋体" w:cs="宋体"/>
          <w:color w:val="auto"/>
          <w:szCs w:val="21"/>
          <w:u w:val="none"/>
          <w:lang w:eastAsia="zh-CN"/>
        </w:rPr>
        <w:t>月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>10</w:t>
      </w:r>
      <w:r>
        <w:rPr>
          <w:rFonts w:hint="eastAsia" w:ascii="宋体" w:hAnsi="宋体" w:cs="宋体"/>
          <w:color w:val="auto"/>
          <w:szCs w:val="21"/>
          <w:u w:val="none"/>
          <w:lang w:eastAsia="zh-CN"/>
        </w:rPr>
        <w:t>日</w:t>
      </w:r>
      <w:r>
        <w:rPr>
          <w:rFonts w:hint="eastAsia" w:ascii="宋体" w:hAnsi="宋体" w:cs="宋体"/>
          <w:color w:val="auto"/>
          <w:szCs w:val="21"/>
          <w:u w:val="none"/>
        </w:rPr>
        <w:t>至 2021年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>11月17日</w:t>
      </w:r>
    </w:p>
    <w:p>
      <w:pPr>
        <w:pStyle w:val="2"/>
        <w:rPr>
          <w:rFonts w:hint="eastAsia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本</w:t>
      </w:r>
      <w:r>
        <w:rPr>
          <w:rFonts w:hint="eastAsia" w:ascii="宋体" w:hAnsi="宋体"/>
          <w:color w:val="000000"/>
          <w:sz w:val="21"/>
          <w:szCs w:val="21"/>
        </w:rPr>
        <w:t>招标公告在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 w:bidi="ar-SA"/>
        </w:rPr>
        <w:t>扬州市城建国有资产控股（集团）有限责任公司</w:t>
      </w:r>
      <w:r>
        <w:rPr>
          <w:rFonts w:hint="eastAsia" w:cs="宋体"/>
          <w:color w:val="auto"/>
          <w:sz w:val="21"/>
          <w:szCs w:val="21"/>
          <w:lang w:val="zh-CN" w:eastAsia="zh-CN" w:bidi="ar-SA"/>
        </w:rPr>
        <w:t>、</w:t>
      </w:r>
      <w:r>
        <w:rPr>
          <w:rFonts w:hint="eastAsia" w:cs="宋体"/>
          <w:color w:val="auto"/>
          <w:sz w:val="21"/>
          <w:szCs w:val="21"/>
          <w:lang w:val="en-US" w:eastAsia="zh-CN" w:bidi="ar-SA"/>
        </w:rPr>
        <w:t>江苏长江水务股份有限公司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 w:bidi="ar-SA"/>
        </w:rPr>
        <w:t>网站</w:t>
      </w:r>
      <w:r>
        <w:rPr>
          <w:rFonts w:hint="eastAsia" w:ascii="宋体" w:hAnsi="宋体"/>
          <w:color w:val="auto"/>
          <w:sz w:val="21"/>
          <w:szCs w:val="21"/>
        </w:rPr>
        <w:t>网站发布之日起</w:t>
      </w:r>
      <w:r>
        <w:rPr>
          <w:rFonts w:ascii="宋体" w:hAnsi="宋体"/>
          <w:color w:val="auto"/>
          <w:sz w:val="21"/>
          <w:szCs w:val="21"/>
        </w:rPr>
        <w:t xml:space="preserve"> 5</w:t>
      </w:r>
      <w:r>
        <w:rPr>
          <w:rFonts w:hint="eastAsia" w:ascii="宋体" w:hAnsi="宋体"/>
          <w:color w:val="auto"/>
          <w:sz w:val="21"/>
          <w:szCs w:val="21"/>
        </w:rPr>
        <w:t>个工作日。有关本次招标的事项若存在变动或修改，敬请及时关注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 w:bidi="ar-SA"/>
        </w:rPr>
        <w:t>扬州市城建国有资产控股（集团）有限责任公司</w:t>
      </w:r>
      <w:r>
        <w:rPr>
          <w:rFonts w:hint="eastAsia" w:cs="宋体"/>
          <w:color w:val="auto"/>
          <w:sz w:val="21"/>
          <w:szCs w:val="21"/>
          <w:lang w:val="zh-CN" w:eastAsia="zh-CN" w:bidi="ar-SA"/>
        </w:rPr>
        <w:t>、</w:t>
      </w:r>
      <w:r>
        <w:rPr>
          <w:rFonts w:hint="eastAsia" w:cs="宋体"/>
          <w:color w:val="auto"/>
          <w:sz w:val="21"/>
          <w:szCs w:val="21"/>
          <w:lang w:val="en-US" w:eastAsia="zh-CN" w:bidi="ar-SA"/>
        </w:rPr>
        <w:t>江苏长江水务股份有限公司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 w:bidi="ar-SA"/>
        </w:rPr>
        <w:t>网站</w:t>
      </w:r>
      <w:r>
        <w:rPr>
          <w:rFonts w:hint="eastAsia" w:ascii="宋体" w:hAnsi="宋体"/>
          <w:color w:val="auto"/>
          <w:sz w:val="21"/>
          <w:szCs w:val="21"/>
        </w:rPr>
        <w:t>发布的信息或更正公告</w:t>
      </w:r>
      <w:r>
        <w:rPr>
          <w:rFonts w:hint="eastAsia" w:ascii="宋体" w:hAnsi="宋体"/>
          <w:color w:val="000000"/>
          <w:sz w:val="21"/>
          <w:szCs w:val="21"/>
        </w:rPr>
        <w:t>。</w:t>
      </w:r>
    </w:p>
    <w:p>
      <w:pPr>
        <w:snapToGrid w:val="0"/>
        <w:spacing w:line="360" w:lineRule="auto"/>
        <w:ind w:firstLine="0" w:firstLineChars="0"/>
        <w:outlineLvl w:val="1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bookmarkStart w:id="1" w:name="_Toc26269"/>
      <w:bookmarkStart w:id="2" w:name="_Toc12170"/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四</w:t>
      </w:r>
      <w:r>
        <w:rPr>
          <w:rFonts w:hint="eastAsia" w:ascii="宋体" w:hAnsi="宋体" w:cs="宋体"/>
          <w:b/>
          <w:bCs/>
          <w:kern w:val="0"/>
          <w:szCs w:val="21"/>
        </w:rPr>
        <w:t>、投标</w:t>
      </w:r>
      <w:bookmarkEnd w:id="1"/>
      <w:bookmarkEnd w:id="2"/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截止时间</w:t>
      </w:r>
    </w:p>
    <w:p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递交截止时间：2021年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11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月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日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上午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9：00</w:t>
      </w:r>
    </w:p>
    <w:p>
      <w:pPr>
        <w:snapToGrid w:val="0"/>
        <w:spacing w:line="360" w:lineRule="auto"/>
        <w:ind w:firstLine="420" w:firstLineChars="200"/>
        <w:rPr>
          <w:rFonts w:hint="default" w:ascii="宋体" w:hAnsi="宋体" w:cs="宋体"/>
          <w:kern w:val="0"/>
          <w:szCs w:val="21"/>
          <w:lang w:val="en-US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递交方式：</w:t>
      </w:r>
      <w:r>
        <w:rPr>
          <w:rFonts w:hint="eastAsia" w:ascii="宋体" w:hAnsi="宋体"/>
          <w:color w:val="000000"/>
          <w:szCs w:val="21"/>
          <w:lang w:eastAsia="zh-CN"/>
        </w:rPr>
        <w:t>江苏长江水务股份有限公司</w:t>
      </w:r>
      <w:r>
        <w:rPr>
          <w:rFonts w:hint="eastAsia" w:ascii="宋体" w:hAnsi="宋体"/>
          <w:color w:val="000000"/>
          <w:szCs w:val="21"/>
          <w:lang w:val="en-US" w:eastAsia="zh-CN"/>
        </w:rPr>
        <w:t>物资供应处</w:t>
      </w:r>
    </w:p>
    <w:p>
      <w:pPr>
        <w:snapToGrid w:val="0"/>
        <w:spacing w:line="360" w:lineRule="auto"/>
        <w:ind w:firstLine="0" w:firstLineChars="0"/>
        <w:outlineLvl w:val="1"/>
        <w:rPr>
          <w:rFonts w:hint="eastAsia" w:ascii="宋体" w:hAnsi="宋体" w:cs="宋体"/>
          <w:b/>
          <w:bCs/>
          <w:kern w:val="0"/>
          <w:szCs w:val="21"/>
        </w:rPr>
      </w:pPr>
      <w:bookmarkStart w:id="3" w:name="_Toc24520"/>
      <w:bookmarkStart w:id="4" w:name="_Toc4268"/>
      <w:bookmarkStart w:id="5" w:name="_Toc7673"/>
      <w:bookmarkStart w:id="6" w:name="_Toc10779"/>
      <w:bookmarkStart w:id="7" w:name="_Toc2832"/>
      <w:bookmarkStart w:id="8" w:name="_Toc31495"/>
      <w:bookmarkStart w:id="9" w:name="_Toc24988"/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五</w:t>
      </w:r>
      <w:r>
        <w:rPr>
          <w:rFonts w:hint="eastAsia" w:ascii="宋体" w:hAnsi="宋体" w:cs="宋体"/>
          <w:b/>
          <w:bCs/>
          <w:kern w:val="0"/>
          <w:szCs w:val="21"/>
        </w:rPr>
        <w:t>、开标时间及地点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开标时间：2021年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11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月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日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上午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9：</w:t>
      </w: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0</w:t>
      </w:r>
    </w:p>
    <w:p>
      <w:pPr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开标地点：</w:t>
      </w:r>
      <w:r>
        <w:rPr>
          <w:rFonts w:hint="eastAsia" w:ascii="宋体" w:hAnsi="宋体"/>
          <w:color w:val="000000"/>
          <w:szCs w:val="21"/>
          <w:lang w:eastAsia="zh-CN"/>
        </w:rPr>
        <w:t>江苏长江水务股份有限公司</w:t>
      </w:r>
      <w:r>
        <w:rPr>
          <w:rFonts w:hint="eastAsia" w:ascii="宋体" w:hAnsi="宋体"/>
          <w:color w:val="000000"/>
          <w:szCs w:val="21"/>
          <w:lang w:val="en-US" w:eastAsia="zh-CN"/>
        </w:rPr>
        <w:t>物资供应处</w:t>
      </w:r>
    </w:p>
    <w:p>
      <w:pPr>
        <w:pStyle w:val="5"/>
        <w:spacing w:before="0" w:after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六、其他补充事宜</w:t>
      </w:r>
    </w:p>
    <w:p>
      <w:pPr>
        <w:spacing w:line="360" w:lineRule="auto"/>
        <w:ind w:firstLine="408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1、集中现场考察或召开答疑会：无</w:t>
      </w:r>
    </w:p>
    <w:p>
      <w:pPr>
        <w:spacing w:line="360" w:lineRule="auto"/>
        <w:ind w:firstLine="396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pacing w:val="-6"/>
          <w:kern w:val="0"/>
          <w:szCs w:val="21"/>
        </w:rPr>
        <w:t>2、</w:t>
      </w:r>
      <w:r>
        <w:rPr>
          <w:rFonts w:hint="eastAsia" w:ascii="宋体" w:hAnsi="宋体" w:cs="宋体"/>
          <w:bCs/>
          <w:color w:val="000000"/>
          <w:spacing w:val="-6"/>
          <w:szCs w:val="21"/>
        </w:rPr>
        <w:t>投标文件制作份数要求：</w:t>
      </w:r>
      <w:r>
        <w:rPr>
          <w:rFonts w:hint="eastAsia" w:ascii="宋体" w:hAnsi="宋体" w:cs="宋体"/>
          <w:color w:val="000000"/>
          <w:spacing w:val="-6"/>
          <w:szCs w:val="21"/>
        </w:rPr>
        <w:t>一式五份(一份正本，四份副本)，每份投标文件须清楚标明“正本”或“副本”。</w:t>
      </w:r>
      <w:r>
        <w:rPr>
          <w:rFonts w:hint="eastAsia" w:ascii="宋体" w:hAnsi="宋体" w:cs="宋体"/>
          <w:color w:val="000000"/>
          <w:szCs w:val="21"/>
        </w:rPr>
        <w:t xml:space="preserve"> 一旦正本和副本不符，以正本为准。</w:t>
      </w:r>
    </w:p>
    <w:p>
      <w:pPr>
        <w:numPr>
          <w:ilvl w:val="0"/>
          <w:numId w:val="2"/>
        </w:numPr>
        <w:spacing w:line="360" w:lineRule="auto"/>
        <w:ind w:firstLine="396" w:firstLineChars="200"/>
        <w:rPr>
          <w:rFonts w:hint="eastAsia" w:ascii="宋体" w:hAnsi="宋体" w:eastAsia="宋体" w:cs="宋体"/>
          <w:bCs/>
          <w:color w:val="000000"/>
          <w:spacing w:val="-6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bCs/>
          <w:color w:val="000000"/>
          <w:spacing w:val="-6"/>
          <w:szCs w:val="21"/>
        </w:rPr>
        <w:t>潜在投标人对招标文件项目需求部分的询问、质疑请向</w:t>
      </w:r>
      <w:r>
        <w:rPr>
          <w:rFonts w:hint="eastAsia" w:ascii="宋体" w:hAnsi="宋体" w:cs="宋体"/>
          <w:bCs/>
          <w:color w:val="000000"/>
          <w:spacing w:val="-6"/>
          <w:szCs w:val="21"/>
          <w:lang w:val="en-US" w:eastAsia="zh-CN"/>
        </w:rPr>
        <w:t>招标人</w:t>
      </w:r>
      <w:r>
        <w:rPr>
          <w:rFonts w:hint="eastAsia" w:ascii="宋体" w:hAnsi="宋体" w:cs="宋体"/>
          <w:bCs/>
          <w:color w:val="000000"/>
          <w:spacing w:val="-6"/>
          <w:szCs w:val="21"/>
        </w:rPr>
        <w:t>提出，由</w:t>
      </w:r>
      <w:r>
        <w:rPr>
          <w:rFonts w:hint="eastAsia" w:ascii="宋体" w:hAnsi="宋体" w:cs="宋体"/>
          <w:bCs/>
          <w:color w:val="000000"/>
          <w:spacing w:val="-6"/>
          <w:szCs w:val="21"/>
          <w:lang w:val="en-US" w:eastAsia="zh-CN"/>
        </w:rPr>
        <w:t>招标人</w:t>
      </w:r>
      <w:r>
        <w:rPr>
          <w:rFonts w:hint="eastAsia" w:ascii="宋体" w:hAnsi="宋体" w:cs="宋体"/>
          <w:bCs/>
          <w:color w:val="000000"/>
          <w:spacing w:val="-6"/>
          <w:szCs w:val="21"/>
        </w:rPr>
        <w:t>负责答复</w:t>
      </w:r>
      <w:r>
        <w:rPr>
          <w:rFonts w:hint="eastAsia" w:ascii="宋体" w:hAnsi="宋体" w:cs="宋体"/>
          <w:bCs/>
          <w:color w:val="000000"/>
          <w:spacing w:val="-6"/>
          <w:szCs w:val="21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396" w:firstLineChars="200"/>
        <w:rPr>
          <w:rFonts w:hint="eastAsia" w:ascii="宋体" w:hAnsi="宋体" w:eastAsia="宋体" w:cs="宋体"/>
          <w:bCs/>
          <w:color w:val="000000"/>
          <w:spacing w:val="-6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000000"/>
          <w:spacing w:val="-6"/>
          <w:kern w:val="2"/>
          <w:sz w:val="21"/>
          <w:szCs w:val="21"/>
          <w:lang w:val="en-US" w:eastAsia="zh-CN" w:bidi="ar-SA"/>
        </w:rPr>
        <w:t>逾期送达的、未送达指定地点的或者不按照招标文件要求密封的投标文件，招标人将予以拒收。</w:t>
      </w:r>
    </w:p>
    <w:p>
      <w:pPr>
        <w:pStyle w:val="5"/>
        <w:spacing w:before="0" w:after="0" w:line="360" w:lineRule="auto"/>
        <w:rPr>
          <w:rFonts w:ascii="宋体" w:hAnsi="宋体" w:cs="宋体"/>
          <w:color w:val="000000"/>
          <w:sz w:val="21"/>
          <w:szCs w:val="21"/>
        </w:rPr>
      </w:pPr>
      <w:bookmarkStart w:id="10" w:name="_Toc35393805"/>
      <w:bookmarkStart w:id="11" w:name="_Toc28359095"/>
      <w:bookmarkStart w:id="12" w:name="_Toc35393636"/>
      <w:bookmarkStart w:id="13" w:name="_Toc28359018"/>
      <w:r>
        <w:rPr>
          <w:rFonts w:hint="eastAsia" w:ascii="宋体" w:hAnsi="宋体" w:cs="宋体"/>
          <w:color w:val="000000"/>
          <w:sz w:val="21"/>
          <w:szCs w:val="21"/>
        </w:rPr>
        <w:t>七、联系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方式</w:t>
      </w:r>
      <w:bookmarkEnd w:id="10"/>
      <w:bookmarkEnd w:id="11"/>
      <w:bookmarkEnd w:id="12"/>
      <w:bookmarkEnd w:id="13"/>
    </w:p>
    <w:p>
      <w:pPr>
        <w:spacing w:line="440" w:lineRule="exact"/>
        <w:ind w:firstLine="420" w:firstLineChars="200"/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招标人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lang w:eastAsia="zh-CN"/>
        </w:rPr>
        <w:t>江苏长江水务股份有限公司</w:t>
      </w:r>
    </w:p>
    <w:p>
      <w:pPr>
        <w:spacing w:line="440" w:lineRule="exact"/>
        <w:ind w:firstLine="420" w:firstLineChars="200"/>
        <w:rPr>
          <w:rFonts w:hint="eastAsia" w:ascii="宋体" w:hAnsi="宋体"/>
          <w:color w:val="000000"/>
          <w:szCs w:val="21"/>
        </w:rPr>
      </w:pPr>
      <w:bookmarkStart w:id="14" w:name="_Toc35393638"/>
      <w:bookmarkStart w:id="15" w:name="_Toc28359097"/>
      <w:bookmarkStart w:id="16" w:name="_Toc28359020"/>
      <w:bookmarkStart w:id="17" w:name="_Toc35393807"/>
      <w:r>
        <w:rPr>
          <w:rFonts w:hint="eastAsia" w:ascii="宋体" w:hAnsi="宋体"/>
          <w:color w:val="000000"/>
          <w:szCs w:val="21"/>
        </w:rPr>
        <w:t>地址：扬州文汇东路249号</w:t>
      </w:r>
    </w:p>
    <w:p>
      <w:pPr>
        <w:spacing w:line="440" w:lineRule="exact"/>
        <w:ind w:firstLine="420" w:firstLineChars="200"/>
        <w:rPr>
          <w:color w:val="000000"/>
        </w:rPr>
      </w:pPr>
      <w:r>
        <w:rPr>
          <w:rFonts w:hint="eastAsia" w:ascii="宋体" w:hAnsi="宋体" w:cs="宋体"/>
          <w:color w:val="000000"/>
          <w:szCs w:val="21"/>
        </w:rPr>
        <w:t>电      话：</w:t>
      </w:r>
      <w:r>
        <w:rPr>
          <w:rFonts w:hint="eastAsia" w:ascii="宋体" w:hAnsi="宋体"/>
          <w:szCs w:val="21"/>
        </w:rPr>
        <w:t>0514</w:t>
      </w:r>
      <w:r>
        <w:rPr>
          <w:rFonts w:hint="eastAsia" w:ascii="宋体" w:hAnsi="宋体"/>
          <w:szCs w:val="21"/>
          <w:lang w:val="en-US" w:eastAsia="zh-CN"/>
        </w:rPr>
        <w:t>-82980069</w:t>
      </w:r>
    </w:p>
    <w:p>
      <w:pPr>
        <w:pStyle w:val="9"/>
        <w:spacing w:line="440" w:lineRule="exact"/>
        <w:ind w:firstLine="420" w:firstLineChars="200"/>
        <w:rPr>
          <w:rFonts w:hint="eastAsia" w:hAnsi="宋体" w:cs="宋体"/>
          <w:color w:val="000000"/>
          <w:sz w:val="21"/>
        </w:rPr>
      </w:pPr>
      <w:r>
        <w:rPr>
          <w:rFonts w:hint="eastAsia" w:hAnsi="宋体" w:cs="宋体"/>
          <w:color w:val="000000"/>
          <w:sz w:val="21"/>
        </w:rPr>
        <w:t>项目联系人：</w:t>
      </w:r>
      <w:bookmarkEnd w:id="14"/>
      <w:bookmarkEnd w:id="15"/>
      <w:bookmarkEnd w:id="16"/>
      <w:bookmarkEnd w:id="17"/>
      <w:r>
        <w:rPr>
          <w:rFonts w:hint="eastAsia" w:ascii="宋体" w:hAnsi="宋体"/>
          <w:szCs w:val="21"/>
          <w:lang w:val="en-US" w:eastAsia="zh-CN"/>
        </w:rPr>
        <w:t>王海涛</w:t>
      </w:r>
    </w:p>
    <w:p>
      <w:pPr>
        <w:pStyle w:val="9"/>
        <w:spacing w:line="440" w:lineRule="exact"/>
        <w:ind w:firstLine="420" w:firstLineChars="200"/>
        <w:rPr>
          <w:rFonts w:hint="eastAsia" w:hAnsi="宋体" w:cs="宋体"/>
          <w:color w:val="000000"/>
          <w:sz w:val="21"/>
        </w:rPr>
      </w:pPr>
    </w:p>
    <w:p>
      <w:pPr>
        <w:pStyle w:val="9"/>
        <w:spacing w:line="440" w:lineRule="exact"/>
        <w:ind w:firstLine="420" w:firstLineChars="200"/>
        <w:rPr>
          <w:rFonts w:hint="eastAsia" w:hAnsi="宋体" w:cs="宋体"/>
          <w:color w:val="000000"/>
          <w:sz w:val="21"/>
        </w:rPr>
      </w:pPr>
    </w:p>
    <w:p>
      <w:pPr>
        <w:spacing w:line="360" w:lineRule="auto"/>
        <w:jc w:val="righ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江苏</w:t>
      </w:r>
      <w:r>
        <w:rPr>
          <w:rFonts w:hint="eastAsia" w:ascii="宋体" w:hAnsi="宋体"/>
          <w:color w:val="000000"/>
          <w:szCs w:val="21"/>
          <w:lang w:val="en-US" w:eastAsia="zh-CN"/>
        </w:rPr>
        <w:t>长江水务股份</w:t>
      </w:r>
      <w:r>
        <w:rPr>
          <w:rFonts w:hint="eastAsia" w:ascii="宋体" w:hAnsi="宋体"/>
          <w:color w:val="000000"/>
          <w:szCs w:val="21"/>
        </w:rPr>
        <w:t>有限公司</w:t>
      </w:r>
    </w:p>
    <w:p>
      <w:pPr>
        <w:spacing w:line="360" w:lineRule="auto"/>
        <w:jc w:val="right"/>
      </w:pPr>
      <w:r>
        <w:rPr>
          <w:rFonts w:hint="eastAsia" w:ascii="宋体" w:hAnsi="宋体"/>
          <w:color w:val="000000"/>
          <w:szCs w:val="21"/>
          <w:lang w:eastAsia="zh-CN"/>
        </w:rPr>
        <w:t>2021年</w:t>
      </w:r>
      <w:r>
        <w:rPr>
          <w:rFonts w:hint="eastAsia" w:ascii="宋体" w:hAnsi="宋体"/>
          <w:color w:val="000000"/>
          <w:szCs w:val="21"/>
          <w:lang w:val="en-US" w:eastAsia="zh-CN"/>
        </w:rPr>
        <w:t>11</w:t>
      </w:r>
      <w:r>
        <w:rPr>
          <w:rFonts w:hint="eastAsia" w:ascii="宋体" w:hAnsi="宋体"/>
          <w:color w:val="000000"/>
          <w:szCs w:val="21"/>
          <w:lang w:eastAsia="zh-CN"/>
        </w:rPr>
        <w:t>月</w:t>
      </w:r>
      <w:r>
        <w:rPr>
          <w:rFonts w:hint="eastAsia" w:ascii="宋体" w:hAnsi="宋体"/>
          <w:color w:val="000000"/>
          <w:szCs w:val="21"/>
          <w:lang w:val="en-US" w:eastAsia="zh-CN"/>
        </w:rPr>
        <w:t>10</w:t>
      </w:r>
      <w:bookmarkStart w:id="18" w:name="_GoBack"/>
      <w:bookmarkEnd w:id="18"/>
      <w:r>
        <w:rPr>
          <w:rFonts w:hint="eastAsia" w:ascii="宋体" w:hAnsi="宋体"/>
          <w:color w:val="000000"/>
          <w:szCs w:val="21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yriad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CC7BA"/>
    <w:multiLevelType w:val="singleLevel"/>
    <w:tmpl w:val="CC6CC7BA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23BA29E4"/>
    <w:multiLevelType w:val="singleLevel"/>
    <w:tmpl w:val="23BA29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0351"/>
    <w:rsid w:val="00742A89"/>
    <w:rsid w:val="00C72DBB"/>
    <w:rsid w:val="00CC2C52"/>
    <w:rsid w:val="03440D5B"/>
    <w:rsid w:val="04CE04E8"/>
    <w:rsid w:val="04ED1434"/>
    <w:rsid w:val="05445A69"/>
    <w:rsid w:val="06355F40"/>
    <w:rsid w:val="06777C77"/>
    <w:rsid w:val="06A9194E"/>
    <w:rsid w:val="070063A1"/>
    <w:rsid w:val="074B13E5"/>
    <w:rsid w:val="07885C8E"/>
    <w:rsid w:val="08186EFF"/>
    <w:rsid w:val="094D1E53"/>
    <w:rsid w:val="0ABB71BB"/>
    <w:rsid w:val="0B357333"/>
    <w:rsid w:val="0B391A6C"/>
    <w:rsid w:val="0BB3182E"/>
    <w:rsid w:val="0C676161"/>
    <w:rsid w:val="0C9B1EDF"/>
    <w:rsid w:val="0D3E281C"/>
    <w:rsid w:val="0DEE5CA2"/>
    <w:rsid w:val="0DF40531"/>
    <w:rsid w:val="0E700F7D"/>
    <w:rsid w:val="0F09466C"/>
    <w:rsid w:val="0F5359B9"/>
    <w:rsid w:val="0FC644D3"/>
    <w:rsid w:val="109E6443"/>
    <w:rsid w:val="10C56A45"/>
    <w:rsid w:val="111A342C"/>
    <w:rsid w:val="119859C7"/>
    <w:rsid w:val="11A85834"/>
    <w:rsid w:val="12213EE8"/>
    <w:rsid w:val="12C20E0B"/>
    <w:rsid w:val="130B7FB6"/>
    <w:rsid w:val="137D2B88"/>
    <w:rsid w:val="15873855"/>
    <w:rsid w:val="16684108"/>
    <w:rsid w:val="17430D6E"/>
    <w:rsid w:val="17FB341D"/>
    <w:rsid w:val="191F488E"/>
    <w:rsid w:val="19524852"/>
    <w:rsid w:val="19E14E8C"/>
    <w:rsid w:val="1A634A73"/>
    <w:rsid w:val="1B6437A9"/>
    <w:rsid w:val="1B9F41C4"/>
    <w:rsid w:val="1C873118"/>
    <w:rsid w:val="1CD30217"/>
    <w:rsid w:val="1D811564"/>
    <w:rsid w:val="1D823BA9"/>
    <w:rsid w:val="1DC05C25"/>
    <w:rsid w:val="1DDE7951"/>
    <w:rsid w:val="1EB17D38"/>
    <w:rsid w:val="1F0879A6"/>
    <w:rsid w:val="1F3B38F1"/>
    <w:rsid w:val="1FA71164"/>
    <w:rsid w:val="209D3BC6"/>
    <w:rsid w:val="20A056C7"/>
    <w:rsid w:val="21DE2C6B"/>
    <w:rsid w:val="22620D43"/>
    <w:rsid w:val="228A2169"/>
    <w:rsid w:val="2293002E"/>
    <w:rsid w:val="22D929B7"/>
    <w:rsid w:val="235A540F"/>
    <w:rsid w:val="24365402"/>
    <w:rsid w:val="24BA3E5D"/>
    <w:rsid w:val="264A4902"/>
    <w:rsid w:val="26793EB6"/>
    <w:rsid w:val="274C000E"/>
    <w:rsid w:val="282C5DED"/>
    <w:rsid w:val="285D374D"/>
    <w:rsid w:val="29295B78"/>
    <w:rsid w:val="29462764"/>
    <w:rsid w:val="298B2D5D"/>
    <w:rsid w:val="2B12518D"/>
    <w:rsid w:val="2BF07530"/>
    <w:rsid w:val="2BF56FBC"/>
    <w:rsid w:val="2C0A3DCA"/>
    <w:rsid w:val="2C175B50"/>
    <w:rsid w:val="2C2B53FC"/>
    <w:rsid w:val="2C372893"/>
    <w:rsid w:val="2CB617A5"/>
    <w:rsid w:val="2CC716FC"/>
    <w:rsid w:val="2D3F1263"/>
    <w:rsid w:val="2DFA4D20"/>
    <w:rsid w:val="2E105D16"/>
    <w:rsid w:val="2EBA5A23"/>
    <w:rsid w:val="2F4470EF"/>
    <w:rsid w:val="2FE644BF"/>
    <w:rsid w:val="2FEC1320"/>
    <w:rsid w:val="307E33CE"/>
    <w:rsid w:val="30F47616"/>
    <w:rsid w:val="31086A72"/>
    <w:rsid w:val="318A419F"/>
    <w:rsid w:val="32284863"/>
    <w:rsid w:val="340906A9"/>
    <w:rsid w:val="346743FC"/>
    <w:rsid w:val="34F34E33"/>
    <w:rsid w:val="354D5159"/>
    <w:rsid w:val="37191869"/>
    <w:rsid w:val="374E62EB"/>
    <w:rsid w:val="37686921"/>
    <w:rsid w:val="37E55986"/>
    <w:rsid w:val="383A1854"/>
    <w:rsid w:val="38F96F8D"/>
    <w:rsid w:val="3BBB4E0C"/>
    <w:rsid w:val="3BD277AB"/>
    <w:rsid w:val="3BF20BFC"/>
    <w:rsid w:val="3C273597"/>
    <w:rsid w:val="3D0378F0"/>
    <w:rsid w:val="3D4F56D5"/>
    <w:rsid w:val="3D657423"/>
    <w:rsid w:val="3D8E662C"/>
    <w:rsid w:val="3F4815CF"/>
    <w:rsid w:val="3F4E1CF5"/>
    <w:rsid w:val="40394E4B"/>
    <w:rsid w:val="407B728B"/>
    <w:rsid w:val="41200A09"/>
    <w:rsid w:val="41377A71"/>
    <w:rsid w:val="413B7557"/>
    <w:rsid w:val="414E3045"/>
    <w:rsid w:val="41E32D97"/>
    <w:rsid w:val="41F23CEF"/>
    <w:rsid w:val="42665219"/>
    <w:rsid w:val="42666D0D"/>
    <w:rsid w:val="42A05059"/>
    <w:rsid w:val="42BA68C5"/>
    <w:rsid w:val="42F128A7"/>
    <w:rsid w:val="44C61CE5"/>
    <w:rsid w:val="44D510D9"/>
    <w:rsid w:val="44FD6622"/>
    <w:rsid w:val="451116DF"/>
    <w:rsid w:val="46B83315"/>
    <w:rsid w:val="46BF1DE2"/>
    <w:rsid w:val="470417C8"/>
    <w:rsid w:val="48767692"/>
    <w:rsid w:val="49A80C09"/>
    <w:rsid w:val="4B162915"/>
    <w:rsid w:val="4D7F6F8A"/>
    <w:rsid w:val="4DCA4D9C"/>
    <w:rsid w:val="4DCF3570"/>
    <w:rsid w:val="4EEA0DC1"/>
    <w:rsid w:val="4F34243A"/>
    <w:rsid w:val="502E0DF1"/>
    <w:rsid w:val="50300DA6"/>
    <w:rsid w:val="5098697C"/>
    <w:rsid w:val="50A93630"/>
    <w:rsid w:val="515152ED"/>
    <w:rsid w:val="51751E32"/>
    <w:rsid w:val="52C543C9"/>
    <w:rsid w:val="540848D1"/>
    <w:rsid w:val="540D00A0"/>
    <w:rsid w:val="55402A6E"/>
    <w:rsid w:val="556E10AD"/>
    <w:rsid w:val="557F3DD6"/>
    <w:rsid w:val="55871E67"/>
    <w:rsid w:val="55A45258"/>
    <w:rsid w:val="56B54A5F"/>
    <w:rsid w:val="57A401FF"/>
    <w:rsid w:val="589E12CA"/>
    <w:rsid w:val="58BF178A"/>
    <w:rsid w:val="58D80C26"/>
    <w:rsid w:val="59B747BB"/>
    <w:rsid w:val="5A855AD8"/>
    <w:rsid w:val="5AF844EE"/>
    <w:rsid w:val="5B3749D5"/>
    <w:rsid w:val="5BD0511B"/>
    <w:rsid w:val="5C612BC6"/>
    <w:rsid w:val="5CAE76A3"/>
    <w:rsid w:val="5CEB4ECB"/>
    <w:rsid w:val="5DF445A6"/>
    <w:rsid w:val="5F9A40A8"/>
    <w:rsid w:val="60190074"/>
    <w:rsid w:val="60A955F2"/>
    <w:rsid w:val="60A96263"/>
    <w:rsid w:val="60DF6CE6"/>
    <w:rsid w:val="60F43B41"/>
    <w:rsid w:val="615825A2"/>
    <w:rsid w:val="61B90A95"/>
    <w:rsid w:val="625C7FF8"/>
    <w:rsid w:val="6277368F"/>
    <w:rsid w:val="628A340F"/>
    <w:rsid w:val="62BB064A"/>
    <w:rsid w:val="62BC231A"/>
    <w:rsid w:val="63007AAD"/>
    <w:rsid w:val="637E20C5"/>
    <w:rsid w:val="64C54B9A"/>
    <w:rsid w:val="651C1913"/>
    <w:rsid w:val="65EC1011"/>
    <w:rsid w:val="66A01E1D"/>
    <w:rsid w:val="6860587A"/>
    <w:rsid w:val="686837F7"/>
    <w:rsid w:val="688C2959"/>
    <w:rsid w:val="68CE5B4C"/>
    <w:rsid w:val="691B38DB"/>
    <w:rsid w:val="69493038"/>
    <w:rsid w:val="69E612CA"/>
    <w:rsid w:val="6AF02664"/>
    <w:rsid w:val="6B4D4B8A"/>
    <w:rsid w:val="6C2D30B0"/>
    <w:rsid w:val="6D05714A"/>
    <w:rsid w:val="6D3F674D"/>
    <w:rsid w:val="6DD322C4"/>
    <w:rsid w:val="6E603872"/>
    <w:rsid w:val="6EA06371"/>
    <w:rsid w:val="6EEA77C3"/>
    <w:rsid w:val="6F566A95"/>
    <w:rsid w:val="6F647083"/>
    <w:rsid w:val="6F7F33E3"/>
    <w:rsid w:val="6FBA16A7"/>
    <w:rsid w:val="70140741"/>
    <w:rsid w:val="7040204D"/>
    <w:rsid w:val="70EB4CCC"/>
    <w:rsid w:val="71A8129E"/>
    <w:rsid w:val="71AC145E"/>
    <w:rsid w:val="7330670E"/>
    <w:rsid w:val="73802A9E"/>
    <w:rsid w:val="75E94920"/>
    <w:rsid w:val="760C5FE4"/>
    <w:rsid w:val="76421938"/>
    <w:rsid w:val="76B73776"/>
    <w:rsid w:val="76BF7BA8"/>
    <w:rsid w:val="77083C07"/>
    <w:rsid w:val="7777495C"/>
    <w:rsid w:val="77DE3C49"/>
    <w:rsid w:val="783F3394"/>
    <w:rsid w:val="786F59C5"/>
    <w:rsid w:val="78897961"/>
    <w:rsid w:val="78B90FA1"/>
    <w:rsid w:val="793D543D"/>
    <w:rsid w:val="79540A2D"/>
    <w:rsid w:val="79806350"/>
    <w:rsid w:val="7A710973"/>
    <w:rsid w:val="7A876D55"/>
    <w:rsid w:val="7AB1122A"/>
    <w:rsid w:val="7AE21B96"/>
    <w:rsid w:val="7C420626"/>
    <w:rsid w:val="7C7221B7"/>
    <w:rsid w:val="7CA90DC2"/>
    <w:rsid w:val="7D466FD6"/>
    <w:rsid w:val="7D757B08"/>
    <w:rsid w:val="7D817307"/>
    <w:rsid w:val="7DFF0DCA"/>
    <w:rsid w:val="7E1D29DA"/>
    <w:rsid w:val="7E454909"/>
    <w:rsid w:val="7E567E21"/>
    <w:rsid w:val="7E641FC1"/>
    <w:rsid w:val="7E714E5F"/>
    <w:rsid w:val="7F3F1341"/>
    <w:rsid w:val="7F5310AA"/>
    <w:rsid w:val="7FBA338B"/>
    <w:rsid w:val="7FFB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/>
      <w:jc w:val="left"/>
    </w:pPr>
    <w:rPr>
      <w:rFonts w:ascii="宋体" w:hAnsi="宋体"/>
      <w:sz w:val="24"/>
    </w:rPr>
  </w:style>
  <w:style w:type="paragraph" w:styleId="3">
    <w:name w:val="macro"/>
    <w:link w:val="16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before="156" w:beforeLines="50" w:after="156" w:afterLines="5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6">
    <w:name w:val="Body Text"/>
    <w:basedOn w:val="1"/>
    <w:next w:val="1"/>
    <w:qFormat/>
    <w:uiPriority w:val="0"/>
    <w:rPr>
      <w:rFonts w:ascii="楷体_GB2312" w:hAnsi="Arial" w:eastAsia="楷体_GB2312"/>
      <w:kern w:val="0"/>
      <w:sz w:val="28"/>
      <w:szCs w:val="28"/>
    </w:rPr>
  </w:style>
  <w:style w:type="paragraph" w:styleId="7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8">
    <w:name w:val="Block Text"/>
    <w:basedOn w:val="1"/>
    <w:next w:val="6"/>
    <w:qFormat/>
    <w:uiPriority w:val="0"/>
    <w:pPr>
      <w:spacing w:line="360" w:lineRule="auto"/>
      <w:ind w:left="1440" w:leftChars="700" w:right="1440" w:rightChars="700" w:firstLine="200" w:firstLineChars="200"/>
    </w:pPr>
    <w:rPr>
      <w:rFonts w:ascii="Times New Roman" w:hAnsi="Times New Roman"/>
      <w:sz w:val="24"/>
      <w:szCs w:val="24"/>
    </w:rPr>
  </w:style>
  <w:style w:type="paragraph" w:styleId="9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Body Text First Indent 2"/>
    <w:basedOn w:val="7"/>
    <w:next w:val="1"/>
    <w:qFormat/>
    <w:uiPriority w:val="0"/>
    <w:pPr>
      <w:spacing w:before="156" w:beforeLines="50" w:after="156" w:afterLines="50" w:line="360" w:lineRule="auto"/>
      <w:ind w:firstLine="420" w:firstLineChars="200"/>
    </w:pPr>
    <w:rPr>
      <w:sz w:val="24"/>
      <w:szCs w:val="24"/>
    </w:rPr>
  </w:style>
  <w:style w:type="character" w:customStyle="1" w:styleId="16">
    <w:name w:val="宏文本 Char"/>
    <w:link w:val="3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paragraph" w:customStyle="1" w:styleId="17">
    <w:name w:val="Default"/>
    <w:next w:val="18"/>
    <w:qFormat/>
    <w:uiPriority w:val="0"/>
    <w:pPr>
      <w:widowControl w:val="0"/>
      <w:autoSpaceDE w:val="0"/>
      <w:autoSpaceDN w:val="0"/>
      <w:adjustRightInd w:val="0"/>
    </w:pPr>
    <w:rPr>
      <w:rFonts w:ascii="Myriad-Roman" w:hAnsi="Times New Roman" w:eastAsia="Myriad-Roman" w:cs="Times New Roman"/>
      <w:lang w:val="en-US" w:eastAsia="zh-CN" w:bidi="ar-SA"/>
    </w:rPr>
  </w:style>
  <w:style w:type="paragraph" w:customStyle="1" w:styleId="18">
    <w:name w:val="大标题"/>
    <w:basedOn w:val="12"/>
    <w:next w:val="13"/>
    <w:qFormat/>
    <w:uiPriority w:val="0"/>
    <w:pPr>
      <w:adjustRightInd w:val="0"/>
      <w:spacing w:line="360" w:lineRule="auto"/>
      <w:ind w:firstLine="200" w:firstLineChars="200"/>
    </w:pPr>
    <w:rPr>
      <w:rFonts w:ascii="宋体" w:hAnsi="宋体"/>
      <w:bCs w:val="0"/>
      <w:kern w:val="0"/>
      <w:szCs w:val="20"/>
      <w:lang w:val="en-US" w:eastAsia="zh-CN"/>
    </w:rPr>
  </w:style>
  <w:style w:type="paragraph" w:customStyle="1" w:styleId="19">
    <w:name w:val="普通(网站)_0"/>
    <w:basedOn w:val="20"/>
    <w:qFormat/>
    <w:uiPriority w:val="99"/>
    <w:pPr>
      <w:spacing w:before="100" w:beforeAutospacing="1" w:after="100" w:afterAutospacing="1"/>
      <w:jc w:val="left"/>
    </w:pPr>
  </w:style>
  <w:style w:type="paragraph" w:customStyle="1" w:styleId="20">
    <w:name w:val="正文_1"/>
    <w:qFormat/>
    <w:uiPriority w:val="99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1">
    <w:name w:val="List Paragraph"/>
    <w:basedOn w:val="1"/>
    <w:qFormat/>
    <w:uiPriority w:val="99"/>
    <w:pPr>
      <w:ind w:firstLine="0" w:firstLineChars="0"/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2021-05-20T08:28:00Z</dcterms:created>
  <dc:creator>Lenovo</dc:creator>
  <cp:lastModifiedBy>Lenovo</cp:lastModifiedBy>
  <dcterms:modified xsi:type="dcterms:W3CDTF">2021-11-09T02:59:10Z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7BD97AA1166641BA8D85577C90C64507</vt:lpwstr>
  </property>
</Properties>
</file>