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ind w:left="1050" w:leftChars="500" w:right="1050" w:rightChars="500"/>
        <w:jc w:val="center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bookmarkStart w:id="0" w:name="_Toc29948"/>
      <w:bookmarkStart w:id="1" w:name="_Toc25817"/>
      <w:bookmarkStart w:id="2" w:name="_Toc426903750"/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江苏长江水务股份有限公司公务车辆定点维修保养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招标公告</w:t>
      </w:r>
      <w:bookmarkEnd w:id="0"/>
      <w:bookmarkEnd w:id="1"/>
      <w:bookmarkEnd w:id="2"/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二次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）</w:t>
      </w:r>
      <w:bookmarkStart w:id="3" w:name="_GoBack"/>
      <w:bookmarkEnd w:id="3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我公司现有各类小客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车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（含轿车、微型面包）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44辆、各类工程车（含卡吊、发电车、水车、抢修车、皮卡）78辆、中巴1辆；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为提高车辆维修维质量，确保公司车辆安全运行，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现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拟对公司车辆保养定点维修厂实行公开招标，欢迎符合资格的投标人参加投标。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招标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项目名称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 xml:space="preserve"> 江苏长江水务股份有限公司公务车辆定点维修保养。</w:t>
      </w:r>
    </w:p>
    <w:p>
      <w:pPr>
        <w:pStyle w:val="5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>二、</w:t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eastAsia="zh-CN"/>
        </w:rPr>
        <w:t>招标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项目内容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cs="宋体"/>
          <w:color w:val="auto"/>
          <w:kern w:val="0"/>
          <w:sz w:val="21"/>
          <w:szCs w:val="21"/>
          <w:lang w:eastAsia="zh-CN"/>
        </w:rPr>
        <w:t>本次招标分为两个标段，一标段为大（货、客）车辆维修保养、二标段为小（货、客）车维修保养，其中一标段中标单位为一家，</w: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 xml:space="preserve"> 二标段</w:t>
      </w:r>
      <w:r>
        <w:rPr>
          <w:rFonts w:hint="eastAsia" w:ascii="宋体" w:hAnsi="宋体" w:cs="宋体"/>
          <w:color w:val="auto"/>
          <w:kern w:val="0"/>
          <w:sz w:val="21"/>
          <w:szCs w:val="21"/>
          <w:lang w:eastAsia="zh-CN"/>
        </w:rPr>
        <w:t>中标单位为两家，两个标段可以兼中；招标项目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服务</w:t>
      </w:r>
      <w:r>
        <w:rPr>
          <w:rFonts w:hint="eastAsia" w:ascii="宋体" w:hAnsi="宋体" w:cs="宋体"/>
          <w:color w:val="auto"/>
          <w:kern w:val="0"/>
          <w:sz w:val="21"/>
          <w:szCs w:val="21"/>
          <w:lang w:eastAsia="zh-CN"/>
        </w:rPr>
        <w:t>内容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包括车辆重大修、大修、中小修、专项修理以及维护保养等。车型包括轿车、客车、商务车、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货车、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特种专用车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不含特种设备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）等,数量以实际保养维修辆数为准。</w:t>
      </w:r>
    </w:p>
    <w:p>
      <w:pPr>
        <w:pStyle w:val="5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投标资质要求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1、具备企业法人资格，具有合法的经营证照和有关资质证书、证明文件【包括：营业执照，法人代表授权书，与招标项目要求相对应的资质证书、经营场地面积证明文件等】；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2、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投标人须具有二类及以上汽车维修资格</w:t>
      </w:r>
      <w:r>
        <w:rPr>
          <w:rFonts w:hint="eastAsia" w:ascii="宋体" w:hAnsi="宋体" w:cs="宋体"/>
          <w:color w:val="auto"/>
          <w:kern w:val="0"/>
          <w:sz w:val="21"/>
          <w:szCs w:val="21"/>
          <w:lang w:eastAsia="zh-CN"/>
        </w:rPr>
        <w:t>证书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，且具有汽车维修能力及零配件供应保障能力，在扬州市区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不含周边乡镇和江都区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拥有固定维修场所并提供该机构的详细地址资料</w:t>
      </w:r>
      <w:r>
        <w:rPr>
          <w:rFonts w:hint="eastAsia" w:ascii="宋体" w:hAnsi="宋体" w:cs="宋体"/>
          <w:color w:val="auto"/>
          <w:kern w:val="0"/>
          <w:sz w:val="21"/>
          <w:szCs w:val="21"/>
          <w:lang w:eastAsia="zh-CN"/>
        </w:rPr>
        <w:t>，所有投标人均应具有拖车、道路救援的能力和资质。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、投标人须具有一般纳税人资格，在经营活动中没有违法记录；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、投标人应具有与</w:t>
      </w:r>
      <w:r>
        <w:rPr>
          <w:rFonts w:hint="eastAsia" w:ascii="宋体" w:hAnsi="宋体" w:cs="宋体"/>
          <w:color w:val="auto"/>
          <w:kern w:val="0"/>
          <w:sz w:val="21"/>
          <w:szCs w:val="21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项目规模相符合的</w:t>
      </w:r>
      <w:r>
        <w:rPr>
          <w:rFonts w:hint="eastAsia" w:ascii="宋体" w:hAnsi="宋体" w:cs="宋体"/>
          <w:color w:val="auto"/>
          <w:kern w:val="0"/>
          <w:sz w:val="21"/>
          <w:szCs w:val="21"/>
          <w:lang w:eastAsia="zh-CN"/>
        </w:rPr>
        <w:t>厂房规模、设备设施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、技术力量及良好的银行信誉和财务状况（专业人员团队及设备配备情况等须在投标文件中注明）；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、法律、行政法规规定的其他条件。</w:t>
      </w:r>
    </w:p>
    <w:p>
      <w:pPr>
        <w:pStyle w:val="5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招标公告发布信息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招标文件发布时间:2021年</w: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月</w: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>22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招标公告在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市城控集团网站和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江苏长江水务股份有限公司网站上免费下载。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五、投标文件接收信息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投标文件接收时间:2021年</w: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月</w: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>22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日 上午 9:00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投标文件接收截止时间：2021年</w: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月</w: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>29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 xml:space="preserve"> 日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上午9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:</w: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投标文件接收地点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：</w:t>
      </w:r>
      <w:r>
        <w:rPr>
          <w:rFonts w:hint="eastAsia" w:ascii="宋体" w:hAnsi="宋体" w:eastAsia="宋体" w:cs="宋体"/>
          <w:b w:val="0"/>
          <w:color w:val="auto"/>
          <w:kern w:val="0"/>
          <w:sz w:val="21"/>
          <w:szCs w:val="21"/>
        </w:rPr>
        <w:t>江苏长江水务股份有限公司物资采购中心（扬州市文汇东路247号3楼306室）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投标文件接收人：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王海涛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六、本次招标联系事项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联系人：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王海涛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电话：0514-8298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0069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 xml:space="preserve">江苏长江水务股份有限公司地址：扬州市文汇东路249号 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 xml:space="preserve">邮政编码：225009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网址：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instrText xml:space="preserve">HYPERLINK "http://www.yzzls.com/"</w:instrTex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http://www.yzzls.com/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5460" w:leftChars="200" w:hanging="5040" w:hangingChars="24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                                                                                    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江苏长江水务股份有限公司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                                            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2021年</w: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>22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5721C"/>
    <w:rsid w:val="035707A4"/>
    <w:rsid w:val="048866DF"/>
    <w:rsid w:val="0B5301CD"/>
    <w:rsid w:val="11DB3190"/>
    <w:rsid w:val="1692351C"/>
    <w:rsid w:val="1847261C"/>
    <w:rsid w:val="21627D82"/>
    <w:rsid w:val="2A3A4E2A"/>
    <w:rsid w:val="2DDD0960"/>
    <w:rsid w:val="531C5ADD"/>
    <w:rsid w:val="56E010C9"/>
    <w:rsid w:val="6B60001F"/>
    <w:rsid w:val="72062DAD"/>
    <w:rsid w:val="746D47D1"/>
    <w:rsid w:val="7C57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2021-10-22T01:43:44Z</dcterms:created>
  <dc:creator>Lenovo</dc:creator>
  <cp:lastModifiedBy>Lenovo</cp:lastModifiedBy>
  <cp:lastPrinted>2021-10-22T01:48:15Z</cp:lastPrinted>
  <dcterms:modified xsi:type="dcterms:W3CDTF">2021-10-22T02:00:15Z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A26500B8E73B45BDAA2E193B6579A7BD</vt:lpwstr>
  </property>
</Properties>
</file>