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left="1050" w:leftChars="500" w:right="1050" w:rightChars="500"/>
        <w:jc w:val="center"/>
        <w:textAlignment w:val="auto"/>
        <w:rPr>
          <w:rFonts w:hint="default" w:ascii="宋体" w:hAnsi="宋体" w:eastAsia="宋体" w:cs="宋体"/>
          <w:b/>
          <w:bCs/>
          <w:color w:val="auto"/>
          <w:kern w:val="44"/>
          <w:sz w:val="36"/>
          <w:szCs w:val="36"/>
          <w:highlight w:val="none"/>
          <w:lang w:val="en-US" w:eastAsia="zh-CN" w:bidi="ar-SA"/>
        </w:rPr>
      </w:pPr>
      <w:bookmarkStart w:id="0" w:name="_Toc1983569"/>
      <w:r>
        <w:rPr>
          <w:rFonts w:hint="eastAsia" w:ascii="宋体" w:hAnsi="宋体" w:eastAsia="宋体" w:cs="宋体"/>
          <w:b/>
          <w:bCs/>
          <w:color w:val="auto"/>
          <w:kern w:val="44"/>
          <w:sz w:val="36"/>
          <w:szCs w:val="36"/>
          <w:highlight w:val="none"/>
          <w:lang w:val="en-US" w:eastAsia="zh-CN" w:bidi="ar-SA"/>
        </w:rPr>
        <w:t>江苏长江水务股份有限公司全自动水表检定装置</w:t>
      </w:r>
      <w:r>
        <w:rPr>
          <w:rFonts w:hint="eastAsia" w:ascii="宋体" w:hAnsi="宋体" w:cs="宋体"/>
          <w:b/>
          <w:bCs/>
          <w:color w:val="auto"/>
          <w:kern w:val="44"/>
          <w:sz w:val="36"/>
          <w:szCs w:val="36"/>
          <w:highlight w:val="none"/>
          <w:lang w:val="en-US" w:eastAsia="zh-CN" w:bidi="ar-SA"/>
        </w:rPr>
        <w:t>招标公告</w:t>
      </w:r>
    </w:p>
    <w:bookmarkEnd w:id="0"/>
    <w:p>
      <w:pPr>
        <w:keepNext w:val="0"/>
        <w:keepLines w:val="0"/>
        <w:pageBreakBefore w:val="0"/>
        <w:widowControl w:val="0"/>
        <w:kinsoku/>
        <w:wordWrap/>
        <w:overflowPunct/>
        <w:topLinePunct w:val="0"/>
        <w:autoSpaceDE/>
        <w:autoSpaceDN/>
        <w:bidi w:val="0"/>
        <w:spacing w:line="360" w:lineRule="auto"/>
        <w:ind w:right="0" w:rightChars="0" w:firstLine="420" w:firstLineChars="200"/>
        <w:textAlignment w:val="auto"/>
        <w:rPr>
          <w:rFonts w:hint="eastAsia"/>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left"/>
        <w:textAlignment w:val="auto"/>
        <w:rPr>
          <w:rFonts w:ascii="宋体" w:hAnsi="宋体" w:cs="宋体"/>
          <w:color w:val="000000"/>
          <w:szCs w:val="21"/>
          <w:highlight w:val="none"/>
        </w:rPr>
      </w:pPr>
      <w:r>
        <w:rPr>
          <w:rFonts w:hint="eastAsia" w:ascii="宋体" w:hAnsi="宋体" w:cs="宋体"/>
          <w:color w:val="000000"/>
          <w:szCs w:val="21"/>
          <w:highlight w:val="none"/>
          <w:lang w:eastAsia="zh-CN"/>
        </w:rPr>
        <w:t>江苏长江水务股份有限公司</w:t>
      </w:r>
      <w:r>
        <w:rPr>
          <w:rFonts w:hint="eastAsia" w:ascii="宋体" w:hAnsi="宋体" w:cs="宋体"/>
          <w:color w:val="000000"/>
          <w:szCs w:val="21"/>
          <w:highlight w:val="none"/>
        </w:rPr>
        <w:t>（以下简称“采购人”）</w:t>
      </w:r>
      <w:r>
        <w:rPr>
          <w:rFonts w:hint="eastAsia" w:ascii="宋体" w:hAnsi="宋体" w:cs="宋体"/>
          <w:color w:val="000000"/>
          <w:szCs w:val="21"/>
          <w:highlight w:val="none"/>
          <w:lang w:val="en-US" w:eastAsia="zh-CN"/>
        </w:rPr>
        <w:t>就全自动水表检定装置</w:t>
      </w:r>
      <w:r>
        <w:rPr>
          <w:rFonts w:hint="eastAsia" w:ascii="宋体" w:hAnsi="宋体"/>
          <w:szCs w:val="21"/>
          <w:highlight w:val="none"/>
          <w:lang w:val="en-US" w:eastAsia="zh-CN"/>
        </w:rPr>
        <w:t>采购</w:t>
      </w:r>
      <w:r>
        <w:rPr>
          <w:rFonts w:hint="eastAsia" w:ascii="宋体" w:hAnsi="宋体" w:cs="宋体"/>
          <w:color w:val="000000"/>
          <w:szCs w:val="21"/>
          <w:highlight w:val="none"/>
          <w:lang w:eastAsia="zh-CN"/>
        </w:rPr>
        <w:t>进行招标，现欢迎符合相关条件的供应商投标</w:t>
      </w:r>
      <w:r>
        <w:rPr>
          <w:rFonts w:hint="eastAsia" w:ascii="宋体" w:hAnsi="宋体" w:cs="宋体"/>
          <w:color w:val="000000"/>
          <w:szCs w:val="21"/>
          <w:highlight w:val="none"/>
        </w:rPr>
        <w:t>。</w:t>
      </w:r>
    </w:p>
    <w:p>
      <w:pPr>
        <w:numPr>
          <w:ilvl w:val="0"/>
          <w:numId w:val="1"/>
        </w:numPr>
        <w:tabs>
          <w:tab w:val="left" w:pos="900"/>
        </w:tabs>
        <w:spacing w:line="360" w:lineRule="auto"/>
        <w:rPr>
          <w:highlight w:val="none"/>
        </w:rPr>
      </w:pPr>
      <w:r>
        <w:rPr>
          <w:rFonts w:hint="eastAsia" w:ascii="宋体" w:hAnsi="宋体" w:cs="宋体"/>
          <w:b/>
          <w:bCs/>
          <w:color w:val="000000"/>
          <w:szCs w:val="21"/>
          <w:highlight w:val="none"/>
        </w:rPr>
        <w:t>项目基本情况</w:t>
      </w:r>
    </w:p>
    <w:p>
      <w:pPr>
        <w:spacing w:line="360" w:lineRule="auto"/>
        <w:ind w:firstLine="404" w:firstLineChars="200"/>
        <w:rPr>
          <w:rFonts w:hint="eastAsia" w:ascii="宋体" w:hAnsi="宋体"/>
          <w:color w:val="auto"/>
          <w:spacing w:val="-4"/>
          <w:szCs w:val="21"/>
          <w:highlight w:val="none"/>
          <w:lang w:eastAsia="zh-CN"/>
        </w:rPr>
      </w:pPr>
      <w:r>
        <w:rPr>
          <w:rFonts w:hint="eastAsia" w:ascii="宋体" w:hAnsi="宋体"/>
          <w:color w:val="auto"/>
          <w:spacing w:val="-4"/>
          <w:szCs w:val="21"/>
          <w:highlight w:val="none"/>
          <w:lang w:val="en-US" w:eastAsia="zh-CN"/>
        </w:rPr>
        <w:t>1、</w:t>
      </w:r>
      <w:r>
        <w:rPr>
          <w:rFonts w:hint="eastAsia" w:ascii="宋体" w:hAnsi="宋体"/>
          <w:color w:val="auto"/>
          <w:spacing w:val="-4"/>
          <w:szCs w:val="21"/>
          <w:highlight w:val="none"/>
        </w:rPr>
        <w:t>项目名称：江苏长江水务股份有限公司</w:t>
      </w:r>
      <w:r>
        <w:rPr>
          <w:rFonts w:hint="eastAsia" w:ascii="宋体" w:hAnsi="宋体" w:cs="宋体"/>
          <w:color w:val="000000"/>
          <w:szCs w:val="21"/>
          <w:highlight w:val="none"/>
          <w:lang w:val="en-US" w:eastAsia="zh-CN"/>
        </w:rPr>
        <w:t>全自动水表检定装置</w:t>
      </w:r>
      <w:r>
        <w:rPr>
          <w:rFonts w:hint="eastAsia" w:ascii="宋体" w:hAnsi="宋体"/>
          <w:szCs w:val="21"/>
          <w:highlight w:val="none"/>
          <w:lang w:val="en-US" w:eastAsia="zh-CN"/>
        </w:rPr>
        <w:t>采购</w:t>
      </w:r>
      <w:r>
        <w:rPr>
          <w:rFonts w:hint="eastAsia" w:ascii="宋体" w:hAnsi="宋体"/>
          <w:color w:val="auto"/>
          <w:spacing w:val="-4"/>
          <w:szCs w:val="21"/>
          <w:highlight w:val="none"/>
          <w:lang w:val="en-US" w:eastAsia="zh-CN"/>
        </w:rPr>
        <w:t xml:space="preserve"> 。</w:t>
      </w:r>
    </w:p>
    <w:p>
      <w:pPr>
        <w:spacing w:line="360" w:lineRule="auto"/>
        <w:ind w:firstLine="404" w:firstLineChars="200"/>
        <w:rPr>
          <w:rFonts w:hint="default" w:ascii="宋体" w:hAnsi="宋体"/>
          <w:color w:val="auto"/>
          <w:spacing w:val="-4"/>
          <w:szCs w:val="21"/>
          <w:highlight w:val="none"/>
          <w:lang w:val="en-US" w:eastAsia="zh-CN"/>
        </w:rPr>
      </w:pPr>
      <w:r>
        <w:rPr>
          <w:rFonts w:hint="eastAsia" w:ascii="宋体" w:hAnsi="宋体"/>
          <w:color w:val="auto"/>
          <w:spacing w:val="-4"/>
          <w:szCs w:val="21"/>
          <w:highlight w:val="none"/>
          <w:lang w:val="en-US" w:eastAsia="zh-CN"/>
        </w:rPr>
        <w:t>2、招标范围</w:t>
      </w:r>
      <w:r>
        <w:rPr>
          <w:rFonts w:hint="eastAsia" w:ascii="宋体" w:hAnsi="宋体"/>
          <w:color w:val="auto"/>
          <w:spacing w:val="-4"/>
          <w:szCs w:val="21"/>
          <w:highlight w:val="none"/>
        </w:rPr>
        <w:t>：</w:t>
      </w:r>
      <w:r>
        <w:rPr>
          <w:rFonts w:hint="eastAsia" w:ascii="宋体" w:hAnsi="宋体" w:cs="宋体"/>
          <w:color w:val="000000"/>
          <w:szCs w:val="21"/>
          <w:highlight w:val="none"/>
          <w:lang w:val="en-US" w:eastAsia="zh-CN"/>
        </w:rPr>
        <w:t>自动水表检定装置</w:t>
      </w:r>
      <w:r>
        <w:rPr>
          <w:rFonts w:hint="eastAsia" w:ascii="宋体" w:hAnsi="宋体"/>
          <w:szCs w:val="21"/>
          <w:highlight w:val="none"/>
          <w:lang w:val="en-US" w:eastAsia="zh-CN"/>
        </w:rPr>
        <w:t>采购、安装及调试相关设备。（含拆除及安装调试）。</w:t>
      </w:r>
    </w:p>
    <w:p>
      <w:pPr>
        <w:spacing w:line="360" w:lineRule="auto"/>
        <w:ind w:firstLine="404" w:firstLineChars="200"/>
        <w:rPr>
          <w:rFonts w:hint="eastAsia" w:ascii="宋体" w:hAnsi="宋体" w:cs="宋体"/>
          <w:color w:val="auto"/>
          <w:highlight w:val="none"/>
        </w:rPr>
      </w:pPr>
      <w:r>
        <w:rPr>
          <w:rFonts w:hint="eastAsia" w:ascii="宋体" w:hAnsi="宋体"/>
          <w:color w:val="auto"/>
          <w:spacing w:val="-4"/>
          <w:szCs w:val="21"/>
          <w:highlight w:val="none"/>
          <w:lang w:val="en-US" w:eastAsia="zh-CN"/>
        </w:rPr>
        <w:t>3</w:t>
      </w:r>
      <w:r>
        <w:rPr>
          <w:rFonts w:hint="eastAsia" w:ascii="宋体" w:hAnsi="宋体"/>
          <w:color w:val="auto"/>
          <w:spacing w:val="-4"/>
          <w:szCs w:val="21"/>
          <w:highlight w:val="none"/>
        </w:rPr>
        <w:t>、</w:t>
      </w:r>
      <w:r>
        <w:rPr>
          <w:rFonts w:hint="eastAsia" w:ascii="宋体" w:hAnsi="宋体"/>
          <w:color w:val="auto"/>
          <w:spacing w:val="-4"/>
          <w:szCs w:val="21"/>
          <w:highlight w:val="none"/>
          <w:lang w:val="en-US" w:eastAsia="zh-CN"/>
        </w:rPr>
        <w:t>招标控制价：</w:t>
      </w:r>
      <w:r>
        <w:rPr>
          <w:rFonts w:hint="eastAsia" w:ascii="宋体" w:hAnsi="宋体"/>
          <w:color w:val="auto"/>
          <w:spacing w:val="-4"/>
          <w:szCs w:val="21"/>
          <w:highlight w:val="none"/>
        </w:rPr>
        <w:t>本项目设定最高</w:t>
      </w:r>
      <w:r>
        <w:rPr>
          <w:rFonts w:hint="eastAsia" w:ascii="宋体" w:hAnsi="宋体" w:cs="宋体"/>
          <w:color w:val="auto"/>
          <w:highlight w:val="none"/>
        </w:rPr>
        <w:t>限价</w:t>
      </w:r>
      <w:r>
        <w:rPr>
          <w:rFonts w:hint="eastAsia" w:ascii="宋体" w:hAnsi="宋体" w:cs="宋体"/>
          <w:color w:val="auto"/>
          <w:highlight w:val="none"/>
          <w:lang w:eastAsia="zh-CN"/>
        </w:rPr>
        <w:t>，</w:t>
      </w:r>
      <w:r>
        <w:rPr>
          <w:rFonts w:hint="eastAsia" w:ascii="宋体" w:hAnsi="宋体"/>
          <w:szCs w:val="21"/>
          <w:lang w:val="en-US" w:eastAsia="zh-CN"/>
        </w:rPr>
        <w:t>DN15-25mm自动水表校验装置</w:t>
      </w:r>
      <w:r>
        <w:rPr>
          <w:rFonts w:hint="eastAsia" w:ascii="宋体" w:hAnsi="宋体"/>
          <w:szCs w:val="21"/>
        </w:rPr>
        <w:t>人民币</w:t>
      </w:r>
      <w:r>
        <w:rPr>
          <w:rFonts w:hint="eastAsia" w:ascii="宋体" w:hAnsi="宋体"/>
          <w:color w:val="auto"/>
          <w:spacing w:val="-4"/>
          <w:szCs w:val="21"/>
          <w:highlight w:val="none"/>
        </w:rPr>
        <w:t>最高</w:t>
      </w:r>
      <w:r>
        <w:rPr>
          <w:rFonts w:hint="eastAsia" w:ascii="宋体" w:hAnsi="宋体" w:cs="宋体"/>
          <w:color w:val="auto"/>
          <w:highlight w:val="none"/>
        </w:rPr>
        <w:t>限价</w:t>
      </w:r>
      <w:r>
        <w:rPr>
          <w:rFonts w:hint="eastAsia" w:ascii="宋体" w:hAnsi="宋体"/>
          <w:szCs w:val="21"/>
          <w:u w:val="single"/>
          <w:lang w:val="en-US" w:eastAsia="zh-CN"/>
        </w:rPr>
        <w:t>贰</w:t>
      </w:r>
      <w:r>
        <w:rPr>
          <w:rFonts w:hint="eastAsia" w:ascii="宋体" w:hAnsi="宋体"/>
          <w:szCs w:val="21"/>
          <w:u w:val="single"/>
        </w:rPr>
        <w:t>拾万</w:t>
      </w:r>
      <w:r>
        <w:rPr>
          <w:rFonts w:hint="eastAsia" w:ascii="宋体" w:hAnsi="宋体"/>
          <w:szCs w:val="21"/>
          <w:u w:val="none"/>
        </w:rPr>
        <w:t>元</w:t>
      </w:r>
      <w:r>
        <w:rPr>
          <w:rFonts w:hint="eastAsia" w:ascii="宋体" w:hAnsi="宋体"/>
          <w:szCs w:val="21"/>
        </w:rPr>
        <w:t>（￥：</w:t>
      </w:r>
      <w:r>
        <w:rPr>
          <w:rFonts w:hint="eastAsia" w:ascii="宋体" w:hAnsi="宋体"/>
          <w:szCs w:val="21"/>
          <w:u w:val="single"/>
          <w:lang w:val="en-US" w:eastAsia="zh-CN"/>
        </w:rPr>
        <w:t>2</w:t>
      </w:r>
      <w:r>
        <w:rPr>
          <w:rFonts w:hint="eastAsia" w:ascii="宋体" w:hAnsi="宋体"/>
          <w:szCs w:val="21"/>
          <w:u w:val="single"/>
        </w:rPr>
        <w:t>0</w:t>
      </w:r>
      <w:r>
        <w:rPr>
          <w:rFonts w:hint="eastAsia" w:ascii="宋体" w:hAnsi="宋体"/>
          <w:szCs w:val="21"/>
          <w:u w:val="single"/>
          <w:lang w:val="en-US" w:eastAsia="zh-CN"/>
        </w:rPr>
        <w:t>0000</w:t>
      </w:r>
      <w:r>
        <w:rPr>
          <w:rFonts w:hint="eastAsia" w:ascii="宋体" w:hAnsi="宋体"/>
          <w:szCs w:val="21"/>
          <w:u w:val="single"/>
        </w:rPr>
        <w:t>元</w:t>
      </w:r>
      <w:r>
        <w:rPr>
          <w:rFonts w:hint="eastAsia" w:ascii="宋体" w:hAnsi="宋体"/>
          <w:szCs w:val="21"/>
        </w:rPr>
        <w:t>）</w:t>
      </w:r>
      <w:r>
        <w:rPr>
          <w:rFonts w:hint="eastAsia" w:ascii="宋体" w:hAnsi="宋体"/>
          <w:szCs w:val="21"/>
          <w:lang w:eastAsia="zh-CN"/>
        </w:rPr>
        <w:t>；</w:t>
      </w:r>
      <w:r>
        <w:rPr>
          <w:rFonts w:hint="eastAsia" w:ascii="宋体" w:hAnsi="宋体"/>
          <w:szCs w:val="21"/>
          <w:lang w:val="en-US" w:eastAsia="zh-CN"/>
        </w:rPr>
        <w:t>DN15-50mm自动水表校验装置人民币</w:t>
      </w:r>
      <w:r>
        <w:rPr>
          <w:rFonts w:hint="eastAsia" w:ascii="宋体" w:hAnsi="宋体"/>
          <w:color w:val="auto"/>
          <w:spacing w:val="-4"/>
          <w:szCs w:val="21"/>
          <w:highlight w:val="none"/>
        </w:rPr>
        <w:t>最高</w:t>
      </w:r>
      <w:r>
        <w:rPr>
          <w:rFonts w:hint="eastAsia" w:ascii="宋体" w:hAnsi="宋体" w:cs="宋体"/>
          <w:color w:val="auto"/>
          <w:highlight w:val="none"/>
        </w:rPr>
        <w:t>限价</w:t>
      </w:r>
      <w:r>
        <w:rPr>
          <w:rFonts w:hint="eastAsia" w:ascii="宋体" w:hAnsi="宋体"/>
          <w:szCs w:val="21"/>
          <w:u w:val="single"/>
          <w:lang w:val="en-US" w:eastAsia="zh-CN"/>
        </w:rPr>
        <w:t>叁拾万</w:t>
      </w:r>
      <w:r>
        <w:rPr>
          <w:rFonts w:hint="eastAsia" w:ascii="宋体" w:hAnsi="宋体"/>
          <w:szCs w:val="21"/>
          <w:lang w:val="en-US" w:eastAsia="zh-CN"/>
        </w:rPr>
        <w:t>元（￥：</w:t>
      </w:r>
      <w:r>
        <w:rPr>
          <w:rFonts w:hint="eastAsia" w:ascii="宋体" w:hAnsi="宋体"/>
          <w:szCs w:val="21"/>
          <w:u w:val="single"/>
          <w:lang w:val="en-US" w:eastAsia="zh-CN"/>
        </w:rPr>
        <w:t>300000</w:t>
      </w:r>
      <w:r>
        <w:rPr>
          <w:rFonts w:hint="eastAsia" w:ascii="宋体" w:hAnsi="宋体"/>
          <w:szCs w:val="21"/>
          <w:lang w:val="en-US" w:eastAsia="zh-CN"/>
        </w:rPr>
        <w:t>元），合计总价不超过人民币：</w:t>
      </w:r>
      <w:r>
        <w:rPr>
          <w:rFonts w:hint="eastAsia" w:ascii="宋体" w:hAnsi="宋体"/>
          <w:szCs w:val="21"/>
          <w:u w:val="single"/>
          <w:lang w:val="en-US" w:eastAsia="zh-CN"/>
        </w:rPr>
        <w:t>伍拾万</w:t>
      </w:r>
      <w:r>
        <w:rPr>
          <w:rFonts w:hint="eastAsia" w:ascii="宋体" w:hAnsi="宋体"/>
          <w:szCs w:val="21"/>
          <w:lang w:val="en-US" w:eastAsia="zh-CN"/>
        </w:rPr>
        <w:t>元（￥：</w:t>
      </w:r>
      <w:r>
        <w:rPr>
          <w:rFonts w:hint="eastAsia" w:ascii="宋体" w:hAnsi="宋体"/>
          <w:szCs w:val="21"/>
          <w:u w:val="single"/>
          <w:lang w:val="en-US" w:eastAsia="zh-CN"/>
        </w:rPr>
        <w:t>500000</w:t>
      </w:r>
      <w:r>
        <w:rPr>
          <w:rFonts w:hint="eastAsia" w:ascii="宋体" w:hAnsi="宋体"/>
          <w:szCs w:val="21"/>
          <w:lang w:val="en-US" w:eastAsia="zh-CN"/>
        </w:rPr>
        <w:t>元）。</w:t>
      </w:r>
      <w:r>
        <w:rPr>
          <w:rFonts w:hint="eastAsia" w:ascii="宋体" w:hAnsi="宋体"/>
          <w:color w:val="auto"/>
          <w:spacing w:val="-4"/>
          <w:szCs w:val="21"/>
          <w:highlight w:val="none"/>
        </w:rPr>
        <w:t>报价超过最高限价的为无效报价，按照无效响应处理。</w:t>
      </w:r>
    </w:p>
    <w:p>
      <w:pPr>
        <w:spacing w:line="360" w:lineRule="auto"/>
        <w:ind w:firstLine="420" w:firstLineChars="200"/>
        <w:outlineLvl w:val="0"/>
        <w:rPr>
          <w:rFonts w:hint="eastAsia" w:ascii="宋体" w:hAnsi="宋体" w:eastAsia="宋体"/>
          <w:color w:val="auto"/>
          <w:szCs w:val="21"/>
          <w:highlight w:val="none"/>
          <w:lang w:eastAsia="zh-CN"/>
        </w:rPr>
      </w:pPr>
      <w:r>
        <w:rPr>
          <w:rFonts w:hint="eastAsia" w:ascii="宋体" w:hAnsi="宋体" w:eastAsia="宋体"/>
          <w:color w:val="000000"/>
          <w:kern w:val="2"/>
          <w:sz w:val="21"/>
          <w:szCs w:val="21"/>
          <w:highlight w:val="none"/>
          <w:lang w:val="en-US" w:eastAsia="zh-CN"/>
        </w:rPr>
        <w:t>5、</w:t>
      </w:r>
      <w:r>
        <w:rPr>
          <w:rFonts w:hint="eastAsia" w:ascii="宋体" w:hAnsi="宋体"/>
          <w:color w:val="000000"/>
          <w:kern w:val="2"/>
          <w:sz w:val="21"/>
          <w:szCs w:val="21"/>
          <w:highlight w:val="none"/>
          <w:lang w:val="en-US" w:eastAsia="zh-CN"/>
        </w:rPr>
        <w:t>交付时间</w:t>
      </w:r>
      <w:r>
        <w:rPr>
          <w:rFonts w:hint="eastAsia" w:ascii="宋体" w:hAnsi="宋体" w:eastAsia="宋体"/>
          <w:color w:val="000000"/>
          <w:kern w:val="2"/>
          <w:sz w:val="21"/>
          <w:szCs w:val="21"/>
          <w:highlight w:val="none"/>
        </w:rPr>
        <w:t>：</w:t>
      </w:r>
      <w:r>
        <w:rPr>
          <w:rFonts w:hint="eastAsia" w:ascii="宋体" w:hAnsi="宋体"/>
          <w:color w:val="000000"/>
          <w:szCs w:val="21"/>
          <w:highlight w:val="none"/>
          <w:lang w:eastAsia="zh-CN"/>
        </w:rPr>
        <w:t>交</w:t>
      </w:r>
      <w:r>
        <w:rPr>
          <w:rFonts w:hint="eastAsia" w:ascii="宋体" w:hAnsi="宋体"/>
          <w:color w:val="auto"/>
          <w:szCs w:val="21"/>
          <w:highlight w:val="none"/>
          <w:lang w:eastAsia="zh-CN"/>
        </w:rPr>
        <w:t>货期为</w:t>
      </w:r>
      <w:r>
        <w:rPr>
          <w:rFonts w:hint="eastAsia" w:ascii="宋体" w:hAnsi="宋体"/>
          <w:color w:val="000000"/>
          <w:szCs w:val="21"/>
          <w:highlight w:val="none"/>
        </w:rPr>
        <w:t>中标签订合同后的</w:t>
      </w:r>
      <w:r>
        <w:rPr>
          <w:rFonts w:hint="eastAsia" w:ascii="宋体" w:hAnsi="宋体"/>
          <w:color w:val="000000"/>
          <w:szCs w:val="21"/>
          <w:highlight w:val="none"/>
          <w:lang w:val="en-US" w:eastAsia="zh-CN"/>
        </w:rPr>
        <w:t>45</w:t>
      </w:r>
      <w:r>
        <w:rPr>
          <w:rFonts w:hint="eastAsia" w:ascii="宋体" w:hAnsi="宋体"/>
          <w:color w:val="000000"/>
          <w:szCs w:val="21"/>
          <w:highlight w:val="none"/>
        </w:rPr>
        <w:t>天之内</w:t>
      </w:r>
      <w:r>
        <w:rPr>
          <w:rFonts w:hint="eastAsia" w:ascii="宋体" w:hAnsi="宋体"/>
          <w:color w:val="auto"/>
          <w:szCs w:val="21"/>
          <w:highlight w:val="none"/>
          <w:lang w:eastAsia="zh-CN"/>
        </w:rPr>
        <w:t>。</w:t>
      </w:r>
    </w:p>
    <w:p>
      <w:pPr>
        <w:spacing w:line="360" w:lineRule="auto"/>
        <w:ind w:firstLine="420" w:firstLineChars="200"/>
        <w:outlineLvl w:val="0"/>
        <w:rPr>
          <w:rFonts w:hint="eastAsia" w:ascii="宋体" w:hAnsi="宋体" w:eastAsia="宋体"/>
          <w:color w:val="000000"/>
          <w:kern w:val="2"/>
          <w:sz w:val="21"/>
          <w:szCs w:val="21"/>
          <w:highlight w:val="none"/>
        </w:rPr>
      </w:pPr>
      <w:r>
        <w:rPr>
          <w:rFonts w:hint="eastAsia" w:ascii="宋体" w:hAnsi="宋体"/>
          <w:color w:val="auto"/>
          <w:szCs w:val="21"/>
          <w:highlight w:val="none"/>
          <w:lang w:val="en-US" w:eastAsia="zh-CN"/>
        </w:rPr>
        <w:t>6、</w:t>
      </w:r>
      <w:r>
        <w:rPr>
          <w:rFonts w:hint="eastAsia" w:ascii="宋体" w:hAnsi="宋体"/>
          <w:color w:val="000000"/>
          <w:szCs w:val="21"/>
          <w:highlight w:val="none"/>
          <w:lang w:eastAsia="zh-CN"/>
        </w:rPr>
        <w:t>质保期：</w:t>
      </w:r>
      <w:r>
        <w:rPr>
          <w:rFonts w:hint="eastAsia" w:ascii="宋体" w:hAnsi="宋体"/>
          <w:color w:val="000000"/>
          <w:szCs w:val="21"/>
          <w:highlight w:val="none"/>
          <w:lang w:val="en-US" w:eastAsia="zh-CN"/>
        </w:rPr>
        <w:t>18个月</w:t>
      </w:r>
      <w:r>
        <w:rPr>
          <w:rFonts w:hint="eastAsia" w:ascii="宋体" w:hAnsi="宋体" w:eastAsia="宋体"/>
          <w:color w:val="000000"/>
          <w:kern w:val="2"/>
          <w:sz w:val="21"/>
          <w:szCs w:val="21"/>
          <w:highlight w:val="none"/>
        </w:rPr>
        <w:t>。</w:t>
      </w:r>
    </w:p>
    <w:p>
      <w:pPr>
        <w:spacing w:line="360" w:lineRule="auto"/>
        <w:ind w:firstLine="420" w:firstLineChars="200"/>
        <w:outlineLvl w:val="0"/>
        <w:rPr>
          <w:rFonts w:hint="eastAsia" w:eastAsia="宋体"/>
          <w:highlight w:val="none"/>
          <w:lang w:eastAsia="zh-CN"/>
        </w:rPr>
      </w:pPr>
      <w:r>
        <w:rPr>
          <w:rFonts w:hint="eastAsia" w:ascii="宋体" w:hAnsi="宋体"/>
          <w:color w:val="000000"/>
          <w:kern w:val="2"/>
          <w:sz w:val="21"/>
          <w:szCs w:val="21"/>
          <w:highlight w:val="none"/>
          <w:lang w:val="en-US" w:eastAsia="zh-CN"/>
        </w:rPr>
        <w:t>7</w:t>
      </w:r>
      <w:r>
        <w:rPr>
          <w:rFonts w:hint="eastAsia" w:ascii="宋体" w:hAnsi="宋体" w:eastAsia="宋体"/>
          <w:color w:val="000000"/>
          <w:kern w:val="2"/>
          <w:sz w:val="21"/>
          <w:szCs w:val="21"/>
          <w:highlight w:val="none"/>
          <w:lang w:val="en-US" w:eastAsia="zh-CN"/>
        </w:rPr>
        <w:t>、</w:t>
      </w:r>
      <w:r>
        <w:rPr>
          <w:rFonts w:hint="eastAsia" w:ascii="宋体" w:hAnsi="宋体"/>
          <w:color w:val="000000"/>
          <w:kern w:val="2"/>
          <w:sz w:val="21"/>
          <w:szCs w:val="21"/>
          <w:highlight w:val="none"/>
          <w:lang w:val="en-US" w:eastAsia="zh-CN"/>
        </w:rPr>
        <w:t>交付</w:t>
      </w:r>
      <w:r>
        <w:rPr>
          <w:rFonts w:hint="eastAsia" w:ascii="宋体" w:hAnsi="宋体" w:eastAsia="宋体"/>
          <w:color w:val="000000"/>
          <w:kern w:val="2"/>
          <w:sz w:val="21"/>
          <w:szCs w:val="21"/>
          <w:highlight w:val="none"/>
        </w:rPr>
        <w:t>地点：江苏省扬州市指定送货点</w:t>
      </w:r>
      <w:r>
        <w:rPr>
          <w:rFonts w:hint="eastAsia" w:ascii="宋体" w:hAnsi="宋体"/>
          <w:color w:val="000000"/>
          <w:kern w:val="2"/>
          <w:sz w:val="21"/>
          <w:szCs w:val="21"/>
          <w:highlight w:val="none"/>
          <w:lang w:eastAsia="zh-CN"/>
        </w:rPr>
        <w:t>。</w:t>
      </w:r>
    </w:p>
    <w:p>
      <w:pPr>
        <w:tabs>
          <w:tab w:val="left" w:pos="900"/>
        </w:tabs>
        <w:spacing w:line="360" w:lineRule="auto"/>
        <w:rPr>
          <w:rFonts w:hint="default" w:ascii="宋体" w:hAnsi="宋体" w:eastAsia="宋体" w:cs="宋体"/>
          <w:b/>
          <w:bCs/>
          <w:color w:val="000000"/>
          <w:szCs w:val="21"/>
          <w:highlight w:val="none"/>
          <w:lang w:val="en-US" w:eastAsia="zh-CN"/>
        </w:rPr>
      </w:pPr>
      <w:r>
        <w:rPr>
          <w:rFonts w:hint="eastAsia" w:ascii="宋体" w:hAnsi="宋体" w:cs="宋体"/>
          <w:b/>
          <w:bCs/>
          <w:color w:val="000000"/>
          <w:szCs w:val="21"/>
          <w:highlight w:val="none"/>
        </w:rPr>
        <w:t>二、</w:t>
      </w:r>
      <w:r>
        <w:rPr>
          <w:rFonts w:hint="eastAsia" w:ascii="宋体" w:hAnsi="宋体" w:cs="宋体"/>
          <w:b/>
          <w:bCs/>
          <w:color w:val="000000"/>
          <w:szCs w:val="21"/>
          <w:highlight w:val="none"/>
          <w:lang w:val="en-US" w:eastAsia="zh-CN"/>
        </w:rPr>
        <w:t>投标人须知</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szCs w:val="21"/>
        </w:rPr>
      </w:pPr>
      <w:r>
        <w:rPr>
          <w:rFonts w:hint="eastAsia"/>
          <w:szCs w:val="21"/>
          <w:lang w:val="en-US" w:eastAsia="zh-CN"/>
        </w:rPr>
        <w:t>1、</w:t>
      </w:r>
      <w:r>
        <w:rPr>
          <w:rFonts w:hint="eastAsia"/>
          <w:szCs w:val="21"/>
        </w:rPr>
        <w:t>投标人必须具备独立法人资格（提供企业营业执照</w:t>
      </w:r>
      <w:r>
        <w:rPr>
          <w:rFonts w:hint="eastAsia"/>
          <w:szCs w:val="21"/>
          <w:lang w:eastAsia="zh-CN"/>
        </w:rPr>
        <w:t>、</w:t>
      </w:r>
      <w:r>
        <w:rPr>
          <w:rFonts w:hint="eastAsia"/>
          <w:szCs w:val="21"/>
        </w:rPr>
        <w:t>税务登记证</w:t>
      </w:r>
      <w:r>
        <w:rPr>
          <w:rFonts w:hint="eastAsia"/>
          <w:szCs w:val="21"/>
          <w:lang w:eastAsia="zh-CN"/>
        </w:rPr>
        <w:t>、</w:t>
      </w:r>
      <w:r>
        <w:rPr>
          <w:rFonts w:hint="eastAsia"/>
          <w:szCs w:val="21"/>
        </w:rPr>
        <w:t>组织机构代码证，如营业执照、组织机构代码证税务登记证，三证合一，则只提供营业执照；提供复印件加盖公章）；代理商投标，必须提供投标产品制造商授权委托书。（提供营业执照复印件加盖公章授权委托书原件）。</w:t>
      </w:r>
    </w:p>
    <w:p>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szCs w:val="21"/>
        </w:rPr>
      </w:pPr>
      <w:r>
        <w:rPr>
          <w:rFonts w:hint="eastAsia" w:ascii="宋体" w:hAnsi="宋体"/>
          <w:szCs w:val="21"/>
          <w:lang w:val="en-US" w:eastAsia="zh-CN"/>
        </w:rPr>
        <w:t>2、</w:t>
      </w:r>
      <w:r>
        <w:rPr>
          <w:rFonts w:hint="eastAsia" w:ascii="宋体" w:hAnsi="宋体"/>
          <w:szCs w:val="21"/>
        </w:rPr>
        <w:t>投标方应对成套设备的制造、质量、使用性能、供货的完整性、安装指导、调试及投运的全过程负责。</w:t>
      </w:r>
    </w:p>
    <w:p>
      <w:pPr>
        <w:keepNext w:val="0"/>
        <w:keepLines w:val="0"/>
        <w:pageBreakBefore w:val="0"/>
        <w:widowControl w:val="0"/>
        <w:kinsoku/>
        <w:wordWrap/>
        <w:overflowPunct/>
        <w:topLinePunct w:val="0"/>
        <w:bidi w:val="0"/>
        <w:spacing w:line="360" w:lineRule="auto"/>
        <w:ind w:firstLine="420" w:firstLineChars="200"/>
        <w:textAlignment w:val="auto"/>
        <w:rPr>
          <w:rFonts w:hint="eastAsia"/>
          <w:szCs w:val="21"/>
        </w:rPr>
      </w:pPr>
      <w:r>
        <w:rPr>
          <w:rFonts w:hint="eastAsia" w:ascii="宋体" w:hAnsi="宋体"/>
          <w:szCs w:val="21"/>
          <w:lang w:val="en-US" w:eastAsia="zh-CN"/>
        </w:rPr>
        <w:t>3、</w:t>
      </w:r>
      <w:r>
        <w:rPr>
          <w:rFonts w:hint="eastAsia" w:ascii="宋体" w:hAnsi="宋体"/>
          <w:szCs w:val="21"/>
        </w:rPr>
        <w:t>投标方在投标书中应明确承诺备件供应的有效期和本地化售后服务的技术支持、所供设备发生故障时技术人员快速响应到现场排除故障的保障体系。</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szCs w:val="21"/>
          <w:u w:val="none"/>
        </w:rPr>
      </w:pPr>
      <w:r>
        <w:rPr>
          <w:rFonts w:hint="eastAsia"/>
          <w:szCs w:val="21"/>
          <w:u w:val="none"/>
          <w:lang w:val="en-US" w:eastAsia="zh-CN"/>
        </w:rPr>
        <w:t>4、</w:t>
      </w:r>
      <w:r>
        <w:rPr>
          <w:rFonts w:hint="eastAsia"/>
          <w:szCs w:val="21"/>
          <w:u w:val="none"/>
        </w:rPr>
        <w:t>本项目不接受联合体投标。</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szCs w:val="21"/>
        </w:rPr>
      </w:pPr>
      <w:r>
        <w:rPr>
          <w:rFonts w:hint="eastAsia" w:ascii="宋体" w:hAnsi="宋体"/>
          <w:szCs w:val="21"/>
          <w:lang w:val="en-US" w:eastAsia="zh-CN"/>
        </w:rPr>
        <w:t>5、</w:t>
      </w:r>
      <w:r>
        <w:rPr>
          <w:rFonts w:hint="eastAsia" w:ascii="宋体" w:hAnsi="宋体"/>
          <w:szCs w:val="21"/>
        </w:rPr>
        <w:t>所投标产品报价均包含税务局规定税率的增值税专用发票。</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color w:val="000000"/>
          <w:szCs w:val="21"/>
        </w:rPr>
      </w:pPr>
      <w:r>
        <w:rPr>
          <w:rFonts w:hint="eastAsia" w:ascii="宋体" w:hAnsi="宋体"/>
          <w:color w:val="000000"/>
          <w:szCs w:val="21"/>
          <w:lang w:val="en-US" w:eastAsia="zh-CN"/>
        </w:rPr>
        <w:t>6、</w:t>
      </w:r>
      <w:r>
        <w:rPr>
          <w:rFonts w:hint="eastAsia" w:ascii="宋体" w:hAnsi="宋体"/>
          <w:color w:val="000000"/>
          <w:szCs w:val="21"/>
        </w:rPr>
        <w:t>投标文件正本一份、副本</w:t>
      </w:r>
      <w:r>
        <w:rPr>
          <w:rFonts w:hint="eastAsia" w:ascii="宋体" w:hAnsi="宋体"/>
          <w:color w:val="000000"/>
          <w:szCs w:val="21"/>
          <w:lang w:val="en-US" w:eastAsia="zh-CN"/>
        </w:rPr>
        <w:t>四</w:t>
      </w:r>
      <w:r>
        <w:rPr>
          <w:rFonts w:hint="eastAsia" w:ascii="宋体" w:hAnsi="宋体"/>
          <w:color w:val="000000"/>
          <w:szCs w:val="21"/>
        </w:rPr>
        <w:t>份，正本必须用不能擦去的墨水书写或打印，副本可以复印。正本、副本都应装订成册，并在封面上正确标明“正本”、“副本”字样，正、副本不一致时，以正本为准。</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color w:val="000000"/>
          <w:szCs w:val="21"/>
        </w:rPr>
      </w:pPr>
      <w:r>
        <w:rPr>
          <w:rFonts w:hint="eastAsia" w:ascii="宋体" w:hAnsi="宋体"/>
          <w:color w:val="000000"/>
          <w:szCs w:val="21"/>
          <w:lang w:val="en-US" w:eastAsia="zh-CN"/>
        </w:rPr>
        <w:t>5、</w:t>
      </w:r>
      <w:r>
        <w:rPr>
          <w:rFonts w:hint="eastAsia" w:ascii="宋体" w:hAnsi="宋体"/>
          <w:color w:val="000000"/>
          <w:szCs w:val="21"/>
        </w:rPr>
        <w:t>具有独立法人资格的生产企业或代理商，此报价为材料送达招标方指定地点（安装调试好）的价格。</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outlineLvl w:val="1"/>
        <w:rPr>
          <w:rFonts w:hint="eastAsia" w:ascii="宋体" w:hAnsi="宋体" w:cs="宋体"/>
          <w:b/>
          <w:bCs/>
          <w:kern w:val="0"/>
          <w:szCs w:val="21"/>
          <w:highlight w:val="none"/>
        </w:rPr>
      </w:pPr>
      <w:r>
        <w:rPr>
          <w:rFonts w:hint="eastAsia" w:ascii="宋体" w:hAnsi="宋体" w:cs="宋体"/>
          <w:b/>
          <w:bCs/>
          <w:kern w:val="0"/>
          <w:szCs w:val="21"/>
          <w:highlight w:val="none"/>
          <w:lang w:val="en-US" w:eastAsia="zh-CN"/>
        </w:rPr>
        <w:t>三</w:t>
      </w:r>
      <w:r>
        <w:rPr>
          <w:rFonts w:hint="eastAsia" w:ascii="宋体" w:hAnsi="宋体" w:cs="宋体"/>
          <w:b/>
          <w:bCs/>
          <w:kern w:val="0"/>
          <w:szCs w:val="21"/>
          <w:highlight w:val="none"/>
        </w:rPr>
        <w:t>、招标文件</w:t>
      </w:r>
      <w:r>
        <w:rPr>
          <w:rFonts w:hint="eastAsia" w:ascii="宋体" w:hAnsi="宋体" w:cs="宋体"/>
          <w:b/>
          <w:bCs/>
          <w:kern w:val="0"/>
          <w:szCs w:val="21"/>
          <w:highlight w:val="none"/>
          <w:lang w:val="en-US" w:eastAsia="zh-CN"/>
        </w:rPr>
        <w:t>发布</w:t>
      </w:r>
      <w:r>
        <w:rPr>
          <w:rFonts w:hint="eastAsia" w:ascii="宋体" w:hAnsi="宋体" w:cs="宋体"/>
          <w:b/>
          <w:bCs/>
          <w:kern w:val="0"/>
          <w:szCs w:val="21"/>
          <w:highlight w:val="none"/>
        </w:rPr>
        <w:t>信息</w:t>
      </w:r>
    </w:p>
    <w:p>
      <w:pPr>
        <w:keepNext w:val="0"/>
        <w:keepLines w:val="0"/>
        <w:pageBreakBefore w:val="0"/>
        <w:widowControl w:val="0"/>
        <w:kinsoku/>
        <w:wordWrap/>
        <w:overflowPunct/>
        <w:topLinePunct w:val="0"/>
        <w:autoSpaceDE/>
        <w:autoSpaceDN/>
        <w:bidi w:val="0"/>
        <w:adjustRightInd/>
        <w:spacing w:line="360" w:lineRule="auto"/>
        <w:ind w:firstLine="525" w:firstLineChars="250"/>
        <w:textAlignment w:val="auto"/>
        <w:rPr>
          <w:rFonts w:hint="default" w:ascii="宋体" w:hAnsi="宋体" w:eastAsia="宋体"/>
          <w:color w:val="000000"/>
          <w:szCs w:val="21"/>
          <w:highlight w:val="none"/>
          <w:lang w:val="en-US" w:eastAsia="zh-CN"/>
        </w:rPr>
      </w:pPr>
      <w:r>
        <w:rPr>
          <w:rFonts w:hint="eastAsia" w:ascii="宋体" w:hAnsi="宋体"/>
          <w:color w:val="000000"/>
          <w:szCs w:val="21"/>
          <w:highlight w:val="none"/>
          <w:lang w:val="en-US" w:eastAsia="zh-CN"/>
        </w:rPr>
        <w:t>发布时间：</w:t>
      </w:r>
      <w:r>
        <w:rPr>
          <w:rFonts w:hint="eastAsia" w:ascii="宋体" w:hAnsi="宋体" w:cs="宋体"/>
          <w:color w:val="auto"/>
          <w:szCs w:val="21"/>
          <w:highlight w:val="none"/>
          <w:u w:val="none"/>
          <w:lang w:eastAsia="zh-CN"/>
        </w:rPr>
        <w:t>2021年</w:t>
      </w:r>
      <w:r>
        <w:rPr>
          <w:rFonts w:hint="eastAsia" w:ascii="宋体" w:hAnsi="宋体" w:cs="宋体"/>
          <w:color w:val="auto"/>
          <w:szCs w:val="21"/>
          <w:highlight w:val="none"/>
          <w:u w:val="none"/>
          <w:lang w:val="en-US" w:eastAsia="zh-CN"/>
        </w:rPr>
        <w:t>11</w:t>
      </w:r>
      <w:r>
        <w:rPr>
          <w:rFonts w:hint="eastAsia" w:ascii="宋体" w:hAnsi="宋体" w:cs="宋体"/>
          <w:color w:val="auto"/>
          <w:szCs w:val="21"/>
          <w:highlight w:val="none"/>
          <w:u w:val="none"/>
          <w:lang w:eastAsia="zh-CN"/>
        </w:rPr>
        <w:t>月</w:t>
      </w:r>
      <w:r>
        <w:rPr>
          <w:rFonts w:hint="eastAsia" w:ascii="宋体" w:hAnsi="宋体" w:cs="宋体"/>
          <w:color w:val="auto"/>
          <w:szCs w:val="21"/>
          <w:highlight w:val="none"/>
          <w:u w:val="none"/>
          <w:lang w:val="en-US" w:eastAsia="zh-CN"/>
        </w:rPr>
        <w:t>24</w:t>
      </w:r>
      <w:r>
        <w:rPr>
          <w:rFonts w:hint="eastAsia" w:ascii="宋体" w:hAnsi="宋体" w:cs="宋体"/>
          <w:color w:val="auto"/>
          <w:szCs w:val="21"/>
          <w:highlight w:val="none"/>
          <w:u w:val="none"/>
          <w:lang w:eastAsia="zh-CN"/>
        </w:rPr>
        <w:t>日</w:t>
      </w:r>
      <w:r>
        <w:rPr>
          <w:rFonts w:hint="eastAsia" w:ascii="宋体" w:hAnsi="宋体" w:cs="宋体"/>
          <w:color w:val="auto"/>
          <w:szCs w:val="21"/>
          <w:highlight w:val="none"/>
          <w:u w:val="none"/>
        </w:rPr>
        <w:t>至 2021年</w:t>
      </w:r>
      <w:r>
        <w:rPr>
          <w:rFonts w:hint="eastAsia" w:ascii="宋体" w:hAnsi="宋体" w:cs="宋体"/>
          <w:color w:val="auto"/>
          <w:szCs w:val="21"/>
          <w:highlight w:val="none"/>
          <w:u w:val="none"/>
          <w:lang w:val="en-US" w:eastAsia="zh-CN"/>
        </w:rPr>
        <w:t>12月1日</w:t>
      </w:r>
    </w:p>
    <w:p>
      <w:pPr>
        <w:pStyle w:val="15"/>
        <w:keepNext w:val="0"/>
        <w:keepLines w:val="0"/>
        <w:pageBreakBefore w:val="0"/>
        <w:widowControl w:val="0"/>
        <w:kinsoku/>
        <w:wordWrap/>
        <w:overflowPunct/>
        <w:topLinePunct w:val="0"/>
        <w:autoSpaceDE/>
        <w:autoSpaceDN/>
        <w:bidi w:val="0"/>
        <w:adjustRightInd/>
        <w:spacing w:line="360" w:lineRule="auto"/>
        <w:textAlignment w:val="auto"/>
        <w:rPr>
          <w:rFonts w:hint="eastAsia"/>
          <w:sz w:val="21"/>
          <w:szCs w:val="21"/>
          <w:highlight w:val="none"/>
        </w:rPr>
      </w:pPr>
      <w:r>
        <w:rPr>
          <w:rFonts w:hint="eastAsia" w:ascii="宋体" w:hAnsi="宋体"/>
          <w:color w:val="000000"/>
          <w:sz w:val="21"/>
          <w:szCs w:val="21"/>
          <w:highlight w:val="none"/>
          <w:lang w:val="en-US" w:eastAsia="zh-CN"/>
        </w:rPr>
        <w:t>本</w:t>
      </w:r>
      <w:r>
        <w:rPr>
          <w:rFonts w:hint="eastAsia" w:ascii="宋体" w:hAnsi="宋体"/>
          <w:color w:val="000000"/>
          <w:sz w:val="21"/>
          <w:szCs w:val="21"/>
          <w:highlight w:val="none"/>
        </w:rPr>
        <w:t>招标公告在</w:t>
      </w:r>
      <w:r>
        <w:rPr>
          <w:rFonts w:hint="eastAsia" w:ascii="宋体" w:hAnsi="宋体" w:eastAsia="宋体" w:cs="宋体"/>
          <w:color w:val="auto"/>
          <w:sz w:val="21"/>
          <w:szCs w:val="21"/>
          <w:highlight w:val="none"/>
          <w:lang w:val="zh-CN" w:eastAsia="zh-CN" w:bidi="ar-SA"/>
        </w:rPr>
        <w:t>扬州市城建国有资产控股（集团）有限责任公司</w:t>
      </w:r>
      <w:r>
        <w:rPr>
          <w:rFonts w:hint="eastAsia" w:cs="宋体"/>
          <w:color w:val="auto"/>
          <w:sz w:val="21"/>
          <w:szCs w:val="21"/>
          <w:highlight w:val="none"/>
          <w:lang w:val="zh-CN" w:eastAsia="zh-CN" w:bidi="ar-SA"/>
        </w:rPr>
        <w:t>、</w:t>
      </w:r>
      <w:r>
        <w:rPr>
          <w:rFonts w:hint="eastAsia" w:cs="宋体"/>
          <w:color w:val="auto"/>
          <w:sz w:val="21"/>
          <w:szCs w:val="21"/>
          <w:highlight w:val="none"/>
          <w:lang w:val="en-US" w:eastAsia="zh-CN" w:bidi="ar-SA"/>
        </w:rPr>
        <w:t>江苏长江水务股份有限公司</w:t>
      </w:r>
      <w:r>
        <w:rPr>
          <w:rFonts w:hint="eastAsia" w:ascii="宋体" w:hAnsi="宋体" w:eastAsia="宋体" w:cs="宋体"/>
          <w:color w:val="auto"/>
          <w:sz w:val="21"/>
          <w:szCs w:val="21"/>
          <w:highlight w:val="none"/>
          <w:lang w:val="zh-CN" w:eastAsia="zh-CN" w:bidi="ar-SA"/>
        </w:rPr>
        <w:t>网站</w:t>
      </w:r>
      <w:r>
        <w:rPr>
          <w:rFonts w:hint="eastAsia" w:ascii="宋体" w:hAnsi="宋体"/>
          <w:color w:val="auto"/>
          <w:sz w:val="21"/>
          <w:szCs w:val="21"/>
          <w:highlight w:val="none"/>
        </w:rPr>
        <w:t>网站发布之日起</w:t>
      </w:r>
      <w:r>
        <w:rPr>
          <w:rFonts w:ascii="宋体" w:hAnsi="宋体"/>
          <w:color w:val="auto"/>
          <w:sz w:val="21"/>
          <w:szCs w:val="21"/>
          <w:highlight w:val="none"/>
        </w:rPr>
        <w:t xml:space="preserve"> 5</w:t>
      </w:r>
      <w:r>
        <w:rPr>
          <w:rFonts w:hint="eastAsia" w:ascii="宋体" w:hAnsi="宋体"/>
          <w:color w:val="auto"/>
          <w:sz w:val="21"/>
          <w:szCs w:val="21"/>
          <w:highlight w:val="none"/>
        </w:rPr>
        <w:t>个工作日。有关本次招标的事项若存在变动或修改，敬请及时关注</w:t>
      </w:r>
      <w:r>
        <w:rPr>
          <w:rFonts w:hint="eastAsia" w:ascii="宋体" w:hAnsi="宋体" w:eastAsia="宋体" w:cs="宋体"/>
          <w:color w:val="auto"/>
          <w:sz w:val="21"/>
          <w:szCs w:val="21"/>
          <w:highlight w:val="none"/>
          <w:lang w:val="zh-CN" w:eastAsia="zh-CN" w:bidi="ar-SA"/>
        </w:rPr>
        <w:t>扬州市城建国有资产控股（集团）有限责任公司</w:t>
      </w:r>
      <w:r>
        <w:rPr>
          <w:rFonts w:hint="eastAsia" w:cs="宋体"/>
          <w:color w:val="auto"/>
          <w:sz w:val="21"/>
          <w:szCs w:val="21"/>
          <w:highlight w:val="none"/>
          <w:lang w:val="zh-CN" w:eastAsia="zh-CN" w:bidi="ar-SA"/>
        </w:rPr>
        <w:t>、</w:t>
      </w:r>
      <w:r>
        <w:rPr>
          <w:rFonts w:hint="eastAsia" w:cs="宋体"/>
          <w:color w:val="auto"/>
          <w:sz w:val="21"/>
          <w:szCs w:val="21"/>
          <w:highlight w:val="none"/>
          <w:lang w:val="en-US" w:eastAsia="zh-CN" w:bidi="ar-SA"/>
        </w:rPr>
        <w:t>江苏长江水务股份有限公司</w:t>
      </w:r>
      <w:r>
        <w:rPr>
          <w:rFonts w:hint="eastAsia" w:ascii="宋体" w:hAnsi="宋体" w:eastAsia="宋体" w:cs="宋体"/>
          <w:color w:val="auto"/>
          <w:sz w:val="21"/>
          <w:szCs w:val="21"/>
          <w:highlight w:val="none"/>
          <w:lang w:val="zh-CN" w:eastAsia="zh-CN" w:bidi="ar-SA"/>
        </w:rPr>
        <w:t>网站</w:t>
      </w:r>
      <w:r>
        <w:rPr>
          <w:rFonts w:hint="eastAsia" w:ascii="宋体" w:hAnsi="宋体"/>
          <w:color w:val="auto"/>
          <w:sz w:val="21"/>
          <w:szCs w:val="21"/>
          <w:highlight w:val="none"/>
        </w:rPr>
        <w:t>发布的信息或更正公告</w:t>
      </w:r>
      <w:r>
        <w:rPr>
          <w:rFonts w:hint="eastAsia" w:ascii="宋体" w:hAnsi="宋体"/>
          <w:color w:val="000000"/>
          <w:sz w:val="21"/>
          <w:szCs w:val="21"/>
          <w:highlight w:val="none"/>
        </w:rPr>
        <w:t>。</w:t>
      </w:r>
    </w:p>
    <w:p>
      <w:pPr>
        <w:snapToGrid w:val="0"/>
        <w:spacing w:line="360" w:lineRule="auto"/>
        <w:ind w:firstLine="0" w:firstLineChars="0"/>
        <w:outlineLvl w:val="1"/>
        <w:rPr>
          <w:rFonts w:hint="default" w:ascii="宋体" w:hAnsi="宋体" w:eastAsia="宋体" w:cs="宋体"/>
          <w:b/>
          <w:bCs/>
          <w:kern w:val="0"/>
          <w:szCs w:val="21"/>
          <w:highlight w:val="none"/>
          <w:lang w:val="en-US" w:eastAsia="zh-CN"/>
        </w:rPr>
      </w:pPr>
      <w:bookmarkStart w:id="1" w:name="_Toc12170"/>
      <w:bookmarkStart w:id="2" w:name="_Toc26269"/>
      <w:r>
        <w:rPr>
          <w:rFonts w:hint="eastAsia" w:ascii="宋体" w:hAnsi="宋体" w:cs="宋体"/>
          <w:b/>
          <w:bCs/>
          <w:kern w:val="0"/>
          <w:szCs w:val="21"/>
          <w:highlight w:val="none"/>
          <w:lang w:val="en-US" w:eastAsia="zh-CN"/>
        </w:rPr>
        <w:t>四</w:t>
      </w:r>
      <w:r>
        <w:rPr>
          <w:rFonts w:hint="eastAsia" w:ascii="宋体" w:hAnsi="宋体" w:cs="宋体"/>
          <w:b/>
          <w:bCs/>
          <w:kern w:val="0"/>
          <w:szCs w:val="21"/>
          <w:highlight w:val="none"/>
        </w:rPr>
        <w:t>、投标</w:t>
      </w:r>
      <w:bookmarkEnd w:id="1"/>
      <w:bookmarkEnd w:id="2"/>
      <w:r>
        <w:rPr>
          <w:rFonts w:hint="eastAsia" w:ascii="宋体" w:hAnsi="宋体" w:cs="宋体"/>
          <w:b/>
          <w:bCs/>
          <w:kern w:val="0"/>
          <w:szCs w:val="21"/>
          <w:highlight w:val="none"/>
          <w:lang w:val="en-US" w:eastAsia="zh-CN"/>
        </w:rPr>
        <w:t>截止时间</w:t>
      </w:r>
    </w:p>
    <w:p>
      <w:pPr>
        <w:snapToGrid w:val="0"/>
        <w:spacing w:line="360" w:lineRule="auto"/>
        <w:ind w:firstLine="420" w:firstLineChars="200"/>
        <w:rPr>
          <w:rFonts w:hint="eastAsia" w:ascii="宋体" w:hAnsi="宋体" w:eastAsia="宋体" w:cs="Times New Roman"/>
          <w:color w:val="000000"/>
          <w:kern w:val="2"/>
          <w:sz w:val="21"/>
          <w:szCs w:val="21"/>
          <w:highlight w:val="none"/>
          <w:lang w:val="en-US" w:eastAsia="zh-CN" w:bidi="ar-SA"/>
        </w:rPr>
      </w:pPr>
      <w:r>
        <w:rPr>
          <w:rFonts w:hint="eastAsia" w:ascii="宋体" w:hAnsi="宋体" w:eastAsia="宋体" w:cs="Times New Roman"/>
          <w:color w:val="000000"/>
          <w:kern w:val="2"/>
          <w:sz w:val="21"/>
          <w:szCs w:val="21"/>
          <w:highlight w:val="none"/>
          <w:lang w:val="en-US" w:eastAsia="zh-CN" w:bidi="ar-SA"/>
        </w:rPr>
        <w:t>递交截止时间：2021年</w:t>
      </w:r>
      <w:r>
        <w:rPr>
          <w:rFonts w:hint="eastAsia" w:ascii="宋体" w:hAnsi="宋体" w:cs="Times New Roman"/>
          <w:color w:val="000000"/>
          <w:kern w:val="2"/>
          <w:sz w:val="21"/>
          <w:szCs w:val="21"/>
          <w:highlight w:val="none"/>
          <w:lang w:val="en-US" w:eastAsia="zh-CN" w:bidi="ar-SA"/>
        </w:rPr>
        <w:t>12</w:t>
      </w:r>
      <w:r>
        <w:rPr>
          <w:rFonts w:hint="eastAsia" w:ascii="宋体" w:hAnsi="宋体" w:eastAsia="宋体" w:cs="Times New Roman"/>
          <w:color w:val="000000"/>
          <w:kern w:val="2"/>
          <w:sz w:val="21"/>
          <w:szCs w:val="21"/>
          <w:highlight w:val="none"/>
          <w:lang w:val="en-US" w:eastAsia="zh-CN" w:bidi="ar-SA"/>
        </w:rPr>
        <w:t>月</w:t>
      </w:r>
      <w:r>
        <w:rPr>
          <w:rFonts w:hint="eastAsia" w:ascii="宋体" w:hAnsi="宋体" w:cs="Times New Roman"/>
          <w:color w:val="000000"/>
          <w:kern w:val="2"/>
          <w:sz w:val="21"/>
          <w:szCs w:val="21"/>
          <w:highlight w:val="none"/>
          <w:lang w:val="en-US" w:eastAsia="zh-CN" w:bidi="ar-SA"/>
        </w:rPr>
        <w:t>1</w:t>
      </w:r>
      <w:r>
        <w:rPr>
          <w:rFonts w:hint="eastAsia" w:ascii="宋体" w:hAnsi="宋体" w:eastAsia="宋体" w:cs="Times New Roman"/>
          <w:color w:val="000000"/>
          <w:kern w:val="2"/>
          <w:sz w:val="21"/>
          <w:szCs w:val="21"/>
          <w:highlight w:val="none"/>
          <w:lang w:val="en-US" w:eastAsia="zh-CN" w:bidi="ar-SA"/>
        </w:rPr>
        <w:t>日</w:t>
      </w:r>
      <w:r>
        <w:rPr>
          <w:rFonts w:hint="eastAsia" w:ascii="宋体" w:hAnsi="宋体" w:cs="Times New Roman"/>
          <w:color w:val="000000"/>
          <w:kern w:val="2"/>
          <w:sz w:val="21"/>
          <w:szCs w:val="21"/>
          <w:highlight w:val="none"/>
          <w:lang w:val="en-US" w:eastAsia="zh-CN" w:bidi="ar-SA"/>
        </w:rPr>
        <w:t>上午</w:t>
      </w:r>
      <w:r>
        <w:rPr>
          <w:rFonts w:hint="eastAsia" w:ascii="宋体" w:hAnsi="宋体" w:eastAsia="宋体" w:cs="Times New Roman"/>
          <w:color w:val="000000"/>
          <w:kern w:val="2"/>
          <w:sz w:val="21"/>
          <w:szCs w:val="21"/>
          <w:highlight w:val="none"/>
          <w:lang w:val="en-US" w:eastAsia="zh-CN" w:bidi="ar-SA"/>
        </w:rPr>
        <w:t>9：00</w:t>
      </w:r>
    </w:p>
    <w:p>
      <w:pPr>
        <w:snapToGrid w:val="0"/>
        <w:spacing w:line="360" w:lineRule="auto"/>
        <w:ind w:firstLine="420" w:firstLineChars="200"/>
        <w:rPr>
          <w:rFonts w:hint="default" w:ascii="宋体" w:hAnsi="宋体" w:cs="宋体"/>
          <w:kern w:val="0"/>
          <w:szCs w:val="21"/>
          <w:highlight w:val="none"/>
          <w:lang w:val="en-US"/>
        </w:rPr>
      </w:pPr>
      <w:r>
        <w:rPr>
          <w:rFonts w:hint="eastAsia" w:ascii="宋体" w:hAnsi="宋体" w:eastAsia="宋体" w:cs="Times New Roman"/>
          <w:color w:val="000000"/>
          <w:kern w:val="2"/>
          <w:sz w:val="21"/>
          <w:szCs w:val="21"/>
          <w:highlight w:val="none"/>
          <w:lang w:val="en-US" w:eastAsia="zh-CN" w:bidi="ar-SA"/>
        </w:rPr>
        <w:t>递交方式：</w:t>
      </w:r>
      <w:r>
        <w:rPr>
          <w:rFonts w:hint="eastAsia" w:ascii="宋体" w:hAnsi="宋体"/>
          <w:color w:val="000000"/>
          <w:szCs w:val="21"/>
          <w:highlight w:val="none"/>
          <w:lang w:eastAsia="zh-CN"/>
        </w:rPr>
        <w:t>江苏长江水务股份有限公司</w:t>
      </w:r>
      <w:r>
        <w:rPr>
          <w:rFonts w:hint="eastAsia" w:ascii="宋体" w:hAnsi="宋体"/>
          <w:color w:val="000000"/>
          <w:szCs w:val="21"/>
          <w:highlight w:val="none"/>
          <w:lang w:val="en-US" w:eastAsia="zh-CN"/>
        </w:rPr>
        <w:t>物资供应处</w:t>
      </w:r>
    </w:p>
    <w:p>
      <w:pPr>
        <w:snapToGrid w:val="0"/>
        <w:spacing w:line="360" w:lineRule="auto"/>
        <w:ind w:firstLine="0" w:firstLineChars="0"/>
        <w:outlineLvl w:val="1"/>
        <w:rPr>
          <w:rFonts w:hint="eastAsia" w:ascii="宋体" w:hAnsi="宋体" w:cs="宋体"/>
          <w:b/>
          <w:bCs/>
          <w:kern w:val="0"/>
          <w:szCs w:val="21"/>
          <w:highlight w:val="none"/>
        </w:rPr>
      </w:pPr>
      <w:bookmarkStart w:id="3" w:name="_Toc4268"/>
      <w:bookmarkStart w:id="4" w:name="_Toc24520"/>
      <w:bookmarkStart w:id="5" w:name="_Toc31495"/>
      <w:bookmarkStart w:id="6" w:name="_Toc10779"/>
      <w:bookmarkStart w:id="7" w:name="_Toc2832"/>
      <w:bookmarkStart w:id="8" w:name="_Toc7673"/>
      <w:bookmarkStart w:id="9" w:name="_Toc24988"/>
      <w:r>
        <w:rPr>
          <w:rFonts w:hint="eastAsia" w:ascii="宋体" w:hAnsi="宋体" w:cs="宋体"/>
          <w:b/>
          <w:bCs/>
          <w:kern w:val="0"/>
          <w:szCs w:val="21"/>
          <w:highlight w:val="none"/>
          <w:lang w:val="en-US" w:eastAsia="zh-CN"/>
        </w:rPr>
        <w:t>五</w:t>
      </w:r>
      <w:r>
        <w:rPr>
          <w:rFonts w:hint="eastAsia" w:ascii="宋体" w:hAnsi="宋体" w:cs="宋体"/>
          <w:b/>
          <w:bCs/>
          <w:kern w:val="0"/>
          <w:szCs w:val="21"/>
          <w:highlight w:val="none"/>
        </w:rPr>
        <w:t>、开标时间及地点</w:t>
      </w:r>
      <w:bookmarkEnd w:id="3"/>
      <w:bookmarkEnd w:id="4"/>
      <w:bookmarkEnd w:id="5"/>
      <w:bookmarkEnd w:id="6"/>
      <w:bookmarkEnd w:id="7"/>
      <w:bookmarkEnd w:id="8"/>
      <w:bookmarkEnd w:id="9"/>
    </w:p>
    <w:p>
      <w:pPr>
        <w:snapToGrid w:val="0"/>
        <w:spacing w:line="360" w:lineRule="auto"/>
        <w:ind w:firstLine="420" w:firstLineChars="200"/>
        <w:rPr>
          <w:rFonts w:hint="eastAsia" w:ascii="宋体" w:hAnsi="宋体" w:eastAsia="宋体" w:cs="Times New Roman"/>
          <w:color w:val="000000"/>
          <w:kern w:val="2"/>
          <w:sz w:val="21"/>
          <w:szCs w:val="21"/>
          <w:highlight w:val="none"/>
          <w:lang w:val="en-US" w:eastAsia="zh-CN" w:bidi="ar-SA"/>
        </w:rPr>
      </w:pPr>
      <w:r>
        <w:rPr>
          <w:rFonts w:hint="eastAsia" w:ascii="宋体" w:hAnsi="宋体" w:eastAsia="宋体" w:cs="Times New Roman"/>
          <w:color w:val="000000"/>
          <w:kern w:val="2"/>
          <w:sz w:val="21"/>
          <w:szCs w:val="21"/>
          <w:highlight w:val="none"/>
          <w:lang w:val="en-US" w:eastAsia="zh-CN" w:bidi="ar-SA"/>
        </w:rPr>
        <w:t>开标时间：2021年</w:t>
      </w:r>
      <w:r>
        <w:rPr>
          <w:rFonts w:hint="eastAsia" w:ascii="宋体" w:hAnsi="宋体" w:cs="Times New Roman"/>
          <w:color w:val="000000"/>
          <w:kern w:val="2"/>
          <w:sz w:val="21"/>
          <w:szCs w:val="21"/>
          <w:highlight w:val="none"/>
          <w:lang w:val="en-US" w:eastAsia="zh-CN" w:bidi="ar-SA"/>
        </w:rPr>
        <w:t>12</w:t>
      </w:r>
      <w:r>
        <w:rPr>
          <w:rFonts w:hint="eastAsia" w:ascii="宋体" w:hAnsi="宋体" w:eastAsia="宋体" w:cs="Times New Roman"/>
          <w:color w:val="000000"/>
          <w:kern w:val="2"/>
          <w:sz w:val="21"/>
          <w:szCs w:val="21"/>
          <w:highlight w:val="none"/>
          <w:lang w:val="en-US" w:eastAsia="zh-CN" w:bidi="ar-SA"/>
        </w:rPr>
        <w:t>月</w:t>
      </w:r>
      <w:r>
        <w:rPr>
          <w:rFonts w:hint="eastAsia" w:ascii="宋体" w:hAnsi="宋体" w:cs="Times New Roman"/>
          <w:color w:val="000000"/>
          <w:kern w:val="2"/>
          <w:sz w:val="21"/>
          <w:szCs w:val="21"/>
          <w:highlight w:val="none"/>
          <w:lang w:val="en-US" w:eastAsia="zh-CN" w:bidi="ar-SA"/>
        </w:rPr>
        <w:t>1</w:t>
      </w:r>
      <w:bookmarkStart w:id="18" w:name="_GoBack"/>
      <w:bookmarkEnd w:id="18"/>
      <w:r>
        <w:rPr>
          <w:rFonts w:hint="eastAsia" w:ascii="宋体" w:hAnsi="宋体" w:eastAsia="宋体" w:cs="Times New Roman"/>
          <w:color w:val="000000"/>
          <w:kern w:val="2"/>
          <w:sz w:val="21"/>
          <w:szCs w:val="21"/>
          <w:highlight w:val="none"/>
          <w:lang w:val="en-US" w:eastAsia="zh-CN" w:bidi="ar-SA"/>
        </w:rPr>
        <w:t>日</w:t>
      </w:r>
      <w:r>
        <w:rPr>
          <w:rFonts w:hint="eastAsia" w:ascii="宋体" w:hAnsi="宋体" w:cs="Times New Roman"/>
          <w:color w:val="000000"/>
          <w:kern w:val="2"/>
          <w:sz w:val="21"/>
          <w:szCs w:val="21"/>
          <w:highlight w:val="none"/>
          <w:lang w:val="en-US" w:eastAsia="zh-CN" w:bidi="ar-SA"/>
        </w:rPr>
        <w:t>上午</w:t>
      </w:r>
      <w:r>
        <w:rPr>
          <w:rFonts w:hint="eastAsia" w:ascii="宋体" w:hAnsi="宋体" w:eastAsia="宋体" w:cs="Times New Roman"/>
          <w:color w:val="000000"/>
          <w:kern w:val="2"/>
          <w:sz w:val="21"/>
          <w:szCs w:val="21"/>
          <w:highlight w:val="none"/>
          <w:lang w:val="en-US" w:eastAsia="zh-CN" w:bidi="ar-SA"/>
        </w:rPr>
        <w:t>9：</w:t>
      </w:r>
      <w:r>
        <w:rPr>
          <w:rFonts w:hint="eastAsia" w:ascii="宋体" w:hAnsi="宋体" w:cs="Times New Roman"/>
          <w:color w:val="000000"/>
          <w:kern w:val="2"/>
          <w:sz w:val="21"/>
          <w:szCs w:val="21"/>
          <w:highlight w:val="none"/>
          <w:lang w:val="en-US" w:eastAsia="zh-CN" w:bidi="ar-SA"/>
        </w:rPr>
        <w:t>3</w:t>
      </w:r>
      <w:r>
        <w:rPr>
          <w:rFonts w:hint="eastAsia" w:ascii="宋体" w:hAnsi="宋体" w:eastAsia="宋体" w:cs="Times New Roman"/>
          <w:color w:val="000000"/>
          <w:kern w:val="2"/>
          <w:sz w:val="21"/>
          <w:szCs w:val="21"/>
          <w:highlight w:val="none"/>
          <w:lang w:val="en-US" w:eastAsia="zh-CN" w:bidi="ar-SA"/>
        </w:rPr>
        <w:t>0</w:t>
      </w:r>
    </w:p>
    <w:p>
      <w:pPr>
        <w:snapToGrid w:val="0"/>
        <w:spacing w:line="360" w:lineRule="auto"/>
        <w:ind w:firstLine="420" w:firstLineChars="200"/>
        <w:rPr>
          <w:rFonts w:hint="default" w:ascii="宋体" w:hAnsi="宋体" w:eastAsia="宋体" w:cs="Times New Roman"/>
          <w:color w:val="000000"/>
          <w:kern w:val="2"/>
          <w:sz w:val="21"/>
          <w:szCs w:val="21"/>
          <w:highlight w:val="none"/>
          <w:lang w:val="en-US" w:eastAsia="zh-CN" w:bidi="ar-SA"/>
        </w:rPr>
      </w:pPr>
      <w:r>
        <w:rPr>
          <w:rFonts w:hint="eastAsia" w:ascii="宋体" w:hAnsi="宋体" w:eastAsia="宋体" w:cs="Times New Roman"/>
          <w:color w:val="000000"/>
          <w:kern w:val="2"/>
          <w:sz w:val="21"/>
          <w:szCs w:val="21"/>
          <w:highlight w:val="none"/>
          <w:lang w:val="en-US" w:eastAsia="zh-CN" w:bidi="ar-SA"/>
        </w:rPr>
        <w:t>开标地点：</w:t>
      </w:r>
      <w:r>
        <w:rPr>
          <w:rFonts w:hint="eastAsia" w:ascii="宋体" w:hAnsi="宋体"/>
          <w:color w:val="000000"/>
          <w:szCs w:val="21"/>
          <w:highlight w:val="none"/>
          <w:lang w:eastAsia="zh-CN"/>
        </w:rPr>
        <w:t>江苏长江水务股份有限公司</w:t>
      </w:r>
      <w:r>
        <w:rPr>
          <w:rFonts w:hint="eastAsia" w:ascii="宋体" w:hAnsi="宋体"/>
          <w:color w:val="000000"/>
          <w:szCs w:val="21"/>
          <w:highlight w:val="none"/>
          <w:lang w:val="en-US" w:eastAsia="zh-CN"/>
        </w:rPr>
        <w:t>物资供应处</w:t>
      </w:r>
    </w:p>
    <w:p>
      <w:pPr>
        <w:pStyle w:val="6"/>
        <w:spacing w:before="0" w:after="0" w:line="360" w:lineRule="auto"/>
        <w:rPr>
          <w:rFonts w:ascii="宋体" w:hAnsi="宋体" w:cs="宋体"/>
          <w:color w:val="000000"/>
          <w:sz w:val="21"/>
          <w:szCs w:val="21"/>
          <w:highlight w:val="none"/>
        </w:rPr>
      </w:pPr>
      <w:bookmarkStart w:id="10" w:name="_Toc28359018"/>
      <w:bookmarkStart w:id="11" w:name="_Toc35393636"/>
      <w:bookmarkStart w:id="12" w:name="_Toc28359095"/>
      <w:bookmarkStart w:id="13" w:name="_Toc35393805"/>
      <w:r>
        <w:rPr>
          <w:rFonts w:hint="eastAsia" w:ascii="宋体" w:hAnsi="宋体" w:cs="宋体"/>
          <w:color w:val="000000"/>
          <w:sz w:val="21"/>
          <w:szCs w:val="21"/>
          <w:highlight w:val="none"/>
          <w:lang w:val="en-US" w:eastAsia="zh-CN"/>
        </w:rPr>
        <w:t>六</w:t>
      </w:r>
      <w:r>
        <w:rPr>
          <w:rFonts w:hint="eastAsia" w:ascii="宋体" w:hAnsi="宋体" w:cs="宋体"/>
          <w:color w:val="000000"/>
          <w:sz w:val="21"/>
          <w:szCs w:val="21"/>
          <w:highlight w:val="none"/>
        </w:rPr>
        <w:t>、联系</w:t>
      </w:r>
      <w:r>
        <w:rPr>
          <w:rFonts w:hint="eastAsia" w:ascii="宋体" w:hAnsi="宋体" w:cs="宋体"/>
          <w:color w:val="000000"/>
          <w:sz w:val="21"/>
          <w:szCs w:val="21"/>
          <w:highlight w:val="none"/>
          <w:lang w:val="en-US" w:eastAsia="zh-CN"/>
        </w:rPr>
        <w:t>方式</w:t>
      </w:r>
      <w:bookmarkEnd w:id="10"/>
      <w:bookmarkEnd w:id="11"/>
      <w:bookmarkEnd w:id="12"/>
      <w:bookmarkEnd w:id="13"/>
    </w:p>
    <w:p>
      <w:pPr>
        <w:spacing w:line="440" w:lineRule="exact"/>
        <w:ind w:firstLine="420" w:firstLineChars="200"/>
        <w:rPr>
          <w:rFonts w:hint="eastAsia" w:ascii="宋体" w:hAnsi="宋体"/>
          <w:color w:val="000000"/>
          <w:szCs w:val="21"/>
          <w:highlight w:val="none"/>
          <w:lang w:eastAsia="zh-CN"/>
        </w:rPr>
      </w:pPr>
      <w:r>
        <w:rPr>
          <w:rFonts w:hint="eastAsia" w:ascii="宋体" w:hAnsi="宋体"/>
          <w:color w:val="000000"/>
          <w:szCs w:val="21"/>
          <w:highlight w:val="none"/>
          <w:lang w:val="en-US" w:eastAsia="zh-CN"/>
        </w:rPr>
        <w:t>招标人</w:t>
      </w:r>
      <w:r>
        <w:rPr>
          <w:rFonts w:hint="eastAsia" w:ascii="宋体" w:hAnsi="宋体"/>
          <w:color w:val="000000"/>
          <w:szCs w:val="21"/>
          <w:highlight w:val="none"/>
        </w:rPr>
        <w:t>：</w:t>
      </w:r>
      <w:r>
        <w:rPr>
          <w:rFonts w:hint="eastAsia" w:ascii="宋体" w:hAnsi="宋体"/>
          <w:color w:val="000000"/>
          <w:szCs w:val="21"/>
          <w:highlight w:val="none"/>
          <w:lang w:eastAsia="zh-CN"/>
        </w:rPr>
        <w:t>江苏长江水务股份有限公司</w:t>
      </w:r>
    </w:p>
    <w:p>
      <w:pPr>
        <w:spacing w:line="440" w:lineRule="exact"/>
        <w:ind w:firstLine="420" w:firstLineChars="200"/>
        <w:rPr>
          <w:rFonts w:hint="eastAsia" w:ascii="宋体" w:hAnsi="宋体"/>
          <w:color w:val="000000"/>
          <w:szCs w:val="21"/>
          <w:highlight w:val="none"/>
        </w:rPr>
      </w:pPr>
      <w:bookmarkStart w:id="14" w:name="_Toc28359097"/>
      <w:bookmarkStart w:id="15" w:name="_Toc35393807"/>
      <w:bookmarkStart w:id="16" w:name="_Toc28359020"/>
      <w:bookmarkStart w:id="17" w:name="_Toc35393638"/>
      <w:r>
        <w:rPr>
          <w:rFonts w:hint="eastAsia" w:ascii="宋体" w:hAnsi="宋体"/>
          <w:color w:val="000000"/>
          <w:szCs w:val="21"/>
          <w:highlight w:val="none"/>
        </w:rPr>
        <w:t>地址：扬州文汇东路249号</w:t>
      </w:r>
    </w:p>
    <w:p>
      <w:pPr>
        <w:spacing w:line="440" w:lineRule="exact"/>
        <w:ind w:firstLine="420" w:firstLineChars="200"/>
        <w:rPr>
          <w:color w:val="000000"/>
          <w:highlight w:val="none"/>
        </w:rPr>
      </w:pPr>
      <w:r>
        <w:rPr>
          <w:rFonts w:hint="eastAsia" w:ascii="宋体" w:hAnsi="宋体" w:cs="宋体"/>
          <w:color w:val="000000"/>
          <w:szCs w:val="21"/>
          <w:highlight w:val="none"/>
        </w:rPr>
        <w:t>电      话：</w:t>
      </w:r>
      <w:r>
        <w:rPr>
          <w:rFonts w:hint="eastAsia" w:ascii="宋体" w:hAnsi="宋体"/>
          <w:szCs w:val="21"/>
          <w:highlight w:val="none"/>
        </w:rPr>
        <w:t>0514</w:t>
      </w:r>
      <w:r>
        <w:rPr>
          <w:rFonts w:hint="eastAsia" w:ascii="宋体" w:hAnsi="宋体"/>
          <w:szCs w:val="21"/>
          <w:highlight w:val="none"/>
          <w:lang w:val="en-US" w:eastAsia="zh-CN"/>
        </w:rPr>
        <w:t>-82980069</w:t>
      </w:r>
    </w:p>
    <w:p>
      <w:pPr>
        <w:pStyle w:val="9"/>
        <w:spacing w:line="440" w:lineRule="exact"/>
        <w:ind w:firstLine="420" w:firstLineChars="200"/>
        <w:rPr>
          <w:rFonts w:hint="eastAsia" w:hAnsi="宋体" w:cs="宋体"/>
          <w:color w:val="000000"/>
          <w:sz w:val="21"/>
          <w:highlight w:val="none"/>
        </w:rPr>
      </w:pPr>
      <w:r>
        <w:rPr>
          <w:rFonts w:hint="eastAsia" w:hAnsi="宋体" w:cs="宋体"/>
          <w:color w:val="000000"/>
          <w:sz w:val="21"/>
          <w:highlight w:val="none"/>
        </w:rPr>
        <w:t>项目联系人：</w:t>
      </w:r>
      <w:bookmarkEnd w:id="14"/>
      <w:bookmarkEnd w:id="15"/>
      <w:bookmarkEnd w:id="16"/>
      <w:bookmarkEnd w:id="17"/>
      <w:r>
        <w:rPr>
          <w:rFonts w:hint="eastAsia" w:ascii="宋体" w:hAnsi="宋体"/>
          <w:szCs w:val="21"/>
          <w:highlight w:val="none"/>
          <w:lang w:val="en-US" w:eastAsia="zh-CN"/>
        </w:rPr>
        <w:t>王海涛</w:t>
      </w:r>
    </w:p>
    <w:p>
      <w:pPr>
        <w:pStyle w:val="9"/>
        <w:spacing w:line="440" w:lineRule="exact"/>
        <w:ind w:firstLine="420" w:firstLineChars="200"/>
        <w:rPr>
          <w:rFonts w:hint="eastAsia" w:hAnsi="宋体" w:cs="宋体"/>
          <w:color w:val="000000"/>
          <w:sz w:val="21"/>
          <w:highlight w:val="none"/>
        </w:rPr>
      </w:pPr>
    </w:p>
    <w:p>
      <w:pPr>
        <w:pStyle w:val="9"/>
        <w:spacing w:line="440" w:lineRule="exact"/>
        <w:ind w:firstLine="420" w:firstLineChars="200"/>
        <w:rPr>
          <w:rFonts w:hint="eastAsia" w:hAnsi="宋体" w:cs="宋体"/>
          <w:color w:val="000000"/>
          <w:sz w:val="21"/>
          <w:highlight w:val="none"/>
        </w:rPr>
      </w:pPr>
    </w:p>
    <w:p>
      <w:pPr>
        <w:spacing w:line="360" w:lineRule="auto"/>
        <w:jc w:val="right"/>
        <w:rPr>
          <w:rFonts w:ascii="宋体" w:hAnsi="宋体"/>
          <w:color w:val="000000"/>
          <w:szCs w:val="21"/>
          <w:highlight w:val="none"/>
        </w:rPr>
      </w:pPr>
      <w:r>
        <w:rPr>
          <w:rFonts w:hint="eastAsia" w:ascii="宋体" w:hAnsi="宋体"/>
          <w:color w:val="000000"/>
          <w:szCs w:val="21"/>
          <w:highlight w:val="none"/>
        </w:rPr>
        <w:t>江苏</w:t>
      </w:r>
      <w:r>
        <w:rPr>
          <w:rFonts w:hint="eastAsia" w:ascii="宋体" w:hAnsi="宋体"/>
          <w:color w:val="000000"/>
          <w:szCs w:val="21"/>
          <w:highlight w:val="none"/>
          <w:lang w:val="en-US" w:eastAsia="zh-CN"/>
        </w:rPr>
        <w:t>长江水务股份</w:t>
      </w:r>
      <w:r>
        <w:rPr>
          <w:rFonts w:hint="eastAsia" w:ascii="宋体" w:hAnsi="宋体"/>
          <w:color w:val="000000"/>
          <w:szCs w:val="21"/>
          <w:highlight w:val="none"/>
        </w:rPr>
        <w:t>有限公司</w:t>
      </w:r>
    </w:p>
    <w:p>
      <w:pPr>
        <w:spacing w:line="360" w:lineRule="auto"/>
        <w:jc w:val="right"/>
        <w:rPr>
          <w:highlight w:val="none"/>
        </w:rPr>
      </w:pPr>
      <w:r>
        <w:rPr>
          <w:rFonts w:hint="eastAsia" w:ascii="宋体" w:hAnsi="宋体"/>
          <w:color w:val="000000"/>
          <w:szCs w:val="21"/>
          <w:highlight w:val="none"/>
          <w:lang w:eastAsia="zh-CN"/>
        </w:rPr>
        <w:t>2021年</w:t>
      </w:r>
      <w:r>
        <w:rPr>
          <w:rFonts w:hint="eastAsia" w:ascii="宋体" w:hAnsi="宋体"/>
          <w:color w:val="000000"/>
          <w:szCs w:val="21"/>
          <w:highlight w:val="none"/>
          <w:lang w:val="en-US" w:eastAsia="zh-CN"/>
        </w:rPr>
        <w:t>11</w:t>
      </w:r>
      <w:r>
        <w:rPr>
          <w:rFonts w:hint="eastAsia" w:ascii="宋体" w:hAnsi="宋体"/>
          <w:color w:val="000000"/>
          <w:szCs w:val="21"/>
          <w:highlight w:val="none"/>
          <w:lang w:eastAsia="zh-CN"/>
        </w:rPr>
        <w:t>月</w:t>
      </w:r>
      <w:r>
        <w:rPr>
          <w:rFonts w:hint="eastAsia" w:ascii="宋体" w:hAnsi="宋体"/>
          <w:color w:val="000000"/>
          <w:szCs w:val="21"/>
          <w:highlight w:val="none"/>
          <w:lang w:val="en-US" w:eastAsia="zh-CN"/>
        </w:rPr>
        <w:t>24</w:t>
      </w:r>
      <w:r>
        <w:rPr>
          <w:rFonts w:hint="eastAsia" w:ascii="宋体" w:hAnsi="宋体"/>
          <w:color w:val="000000"/>
          <w:szCs w:val="21"/>
          <w:highlight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yriad-Roman">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A29E4"/>
    <w:multiLevelType w:val="singleLevel"/>
    <w:tmpl w:val="23BA29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D0351"/>
    <w:rsid w:val="00742A89"/>
    <w:rsid w:val="00C72DBB"/>
    <w:rsid w:val="00CC2C52"/>
    <w:rsid w:val="0241242E"/>
    <w:rsid w:val="030F42DA"/>
    <w:rsid w:val="03440D5B"/>
    <w:rsid w:val="03870314"/>
    <w:rsid w:val="04BC3FEE"/>
    <w:rsid w:val="04CE04E8"/>
    <w:rsid w:val="04ED1434"/>
    <w:rsid w:val="05445A69"/>
    <w:rsid w:val="05EE492D"/>
    <w:rsid w:val="06355F40"/>
    <w:rsid w:val="06777C77"/>
    <w:rsid w:val="06A9194E"/>
    <w:rsid w:val="070063A1"/>
    <w:rsid w:val="074B13E5"/>
    <w:rsid w:val="07517ED4"/>
    <w:rsid w:val="07885C8E"/>
    <w:rsid w:val="08186EFF"/>
    <w:rsid w:val="086C5D2B"/>
    <w:rsid w:val="091A640F"/>
    <w:rsid w:val="094D1E53"/>
    <w:rsid w:val="0ABB71BB"/>
    <w:rsid w:val="0ADF3032"/>
    <w:rsid w:val="0B324E0B"/>
    <w:rsid w:val="0B357333"/>
    <w:rsid w:val="0B391A6C"/>
    <w:rsid w:val="0BB3182E"/>
    <w:rsid w:val="0C676161"/>
    <w:rsid w:val="0C935BFA"/>
    <w:rsid w:val="0C9B1EDF"/>
    <w:rsid w:val="0CC2416B"/>
    <w:rsid w:val="0D3E281C"/>
    <w:rsid w:val="0DEE5CA2"/>
    <w:rsid w:val="0DF40531"/>
    <w:rsid w:val="0E700F7D"/>
    <w:rsid w:val="0EC31363"/>
    <w:rsid w:val="0F09466C"/>
    <w:rsid w:val="0F5359B9"/>
    <w:rsid w:val="0FC644D3"/>
    <w:rsid w:val="109E6443"/>
    <w:rsid w:val="10A1053B"/>
    <w:rsid w:val="10C56A45"/>
    <w:rsid w:val="111A342C"/>
    <w:rsid w:val="11207D0E"/>
    <w:rsid w:val="119859C7"/>
    <w:rsid w:val="11A85834"/>
    <w:rsid w:val="12213EE8"/>
    <w:rsid w:val="12C20E0B"/>
    <w:rsid w:val="12DB7D35"/>
    <w:rsid w:val="130B7FB6"/>
    <w:rsid w:val="137D2B88"/>
    <w:rsid w:val="13FA68E0"/>
    <w:rsid w:val="154C6CC8"/>
    <w:rsid w:val="15873855"/>
    <w:rsid w:val="161517B0"/>
    <w:rsid w:val="16684108"/>
    <w:rsid w:val="170662DD"/>
    <w:rsid w:val="17430D6E"/>
    <w:rsid w:val="17FB341D"/>
    <w:rsid w:val="191F488E"/>
    <w:rsid w:val="19524852"/>
    <w:rsid w:val="19E14E8C"/>
    <w:rsid w:val="1A634A73"/>
    <w:rsid w:val="1A907657"/>
    <w:rsid w:val="1B6437A9"/>
    <w:rsid w:val="1B9F41C4"/>
    <w:rsid w:val="1C873118"/>
    <w:rsid w:val="1CB734D0"/>
    <w:rsid w:val="1CD30217"/>
    <w:rsid w:val="1D811564"/>
    <w:rsid w:val="1D823BA9"/>
    <w:rsid w:val="1DC05C25"/>
    <w:rsid w:val="1DDE7951"/>
    <w:rsid w:val="1DF94AE5"/>
    <w:rsid w:val="1E8E0351"/>
    <w:rsid w:val="1EB17D38"/>
    <w:rsid w:val="1F0879A6"/>
    <w:rsid w:val="1F3B38F1"/>
    <w:rsid w:val="1FA71164"/>
    <w:rsid w:val="1FC3402A"/>
    <w:rsid w:val="209D3BC6"/>
    <w:rsid w:val="20A056C7"/>
    <w:rsid w:val="215C64E4"/>
    <w:rsid w:val="21DE2C6B"/>
    <w:rsid w:val="224F429B"/>
    <w:rsid w:val="22620D43"/>
    <w:rsid w:val="228A2169"/>
    <w:rsid w:val="2293002E"/>
    <w:rsid w:val="22D30A28"/>
    <w:rsid w:val="22D929B7"/>
    <w:rsid w:val="235A540F"/>
    <w:rsid w:val="24164F84"/>
    <w:rsid w:val="24365402"/>
    <w:rsid w:val="24455956"/>
    <w:rsid w:val="24BA3E5D"/>
    <w:rsid w:val="25253091"/>
    <w:rsid w:val="25DA20CE"/>
    <w:rsid w:val="25EE7927"/>
    <w:rsid w:val="264A4902"/>
    <w:rsid w:val="26793EB6"/>
    <w:rsid w:val="26CD1C32"/>
    <w:rsid w:val="274C000E"/>
    <w:rsid w:val="282C5DED"/>
    <w:rsid w:val="283006CB"/>
    <w:rsid w:val="285D374D"/>
    <w:rsid w:val="291678C1"/>
    <w:rsid w:val="29295B78"/>
    <w:rsid w:val="29462764"/>
    <w:rsid w:val="298B2D5D"/>
    <w:rsid w:val="2B12518D"/>
    <w:rsid w:val="2BF07530"/>
    <w:rsid w:val="2BF56FBC"/>
    <w:rsid w:val="2C0A3DCA"/>
    <w:rsid w:val="2C175B50"/>
    <w:rsid w:val="2C2B53FC"/>
    <w:rsid w:val="2C372893"/>
    <w:rsid w:val="2CB617A5"/>
    <w:rsid w:val="2CC716FC"/>
    <w:rsid w:val="2D0068BE"/>
    <w:rsid w:val="2D3F1263"/>
    <w:rsid w:val="2DFA4D20"/>
    <w:rsid w:val="2E105D16"/>
    <w:rsid w:val="2EBA5A23"/>
    <w:rsid w:val="2F4470EF"/>
    <w:rsid w:val="2FE644BF"/>
    <w:rsid w:val="2FEC1320"/>
    <w:rsid w:val="307E33CE"/>
    <w:rsid w:val="308B0B94"/>
    <w:rsid w:val="30F47616"/>
    <w:rsid w:val="31086A72"/>
    <w:rsid w:val="318A419F"/>
    <w:rsid w:val="31BE5F23"/>
    <w:rsid w:val="32284863"/>
    <w:rsid w:val="340906A9"/>
    <w:rsid w:val="343D2C4F"/>
    <w:rsid w:val="346743FC"/>
    <w:rsid w:val="34F34E33"/>
    <w:rsid w:val="354D5159"/>
    <w:rsid w:val="37140E4A"/>
    <w:rsid w:val="37191869"/>
    <w:rsid w:val="374E62EB"/>
    <w:rsid w:val="37686921"/>
    <w:rsid w:val="37E55986"/>
    <w:rsid w:val="383A1854"/>
    <w:rsid w:val="38514471"/>
    <w:rsid w:val="38F96F8D"/>
    <w:rsid w:val="3AA2245B"/>
    <w:rsid w:val="3B9F696A"/>
    <w:rsid w:val="3BA94920"/>
    <w:rsid w:val="3BBB4E0C"/>
    <w:rsid w:val="3BD277AB"/>
    <w:rsid w:val="3BF20BFC"/>
    <w:rsid w:val="3C273597"/>
    <w:rsid w:val="3C4340D1"/>
    <w:rsid w:val="3D0378F0"/>
    <w:rsid w:val="3D4F56D5"/>
    <w:rsid w:val="3D657423"/>
    <w:rsid w:val="3D8358D1"/>
    <w:rsid w:val="3D8E662C"/>
    <w:rsid w:val="3E6B244C"/>
    <w:rsid w:val="3F4815CF"/>
    <w:rsid w:val="3F4E1CF5"/>
    <w:rsid w:val="3FB3662D"/>
    <w:rsid w:val="40394E4B"/>
    <w:rsid w:val="407B728B"/>
    <w:rsid w:val="41200A09"/>
    <w:rsid w:val="41377A71"/>
    <w:rsid w:val="413B7557"/>
    <w:rsid w:val="414E3045"/>
    <w:rsid w:val="41E32D97"/>
    <w:rsid w:val="41F23CEF"/>
    <w:rsid w:val="42665219"/>
    <w:rsid w:val="42666D0D"/>
    <w:rsid w:val="42A05059"/>
    <w:rsid w:val="42BA68C5"/>
    <w:rsid w:val="42F128A7"/>
    <w:rsid w:val="4318329C"/>
    <w:rsid w:val="439F7064"/>
    <w:rsid w:val="44AF170F"/>
    <w:rsid w:val="44C61CE5"/>
    <w:rsid w:val="44D510D9"/>
    <w:rsid w:val="44FD6622"/>
    <w:rsid w:val="451116DF"/>
    <w:rsid w:val="46413F71"/>
    <w:rsid w:val="46B83315"/>
    <w:rsid w:val="46BF1DE2"/>
    <w:rsid w:val="470417C8"/>
    <w:rsid w:val="48767692"/>
    <w:rsid w:val="49A80C09"/>
    <w:rsid w:val="4A1672C9"/>
    <w:rsid w:val="4A3132A3"/>
    <w:rsid w:val="4B162915"/>
    <w:rsid w:val="4D7F6F8A"/>
    <w:rsid w:val="4DCA4D9C"/>
    <w:rsid w:val="4DCF3570"/>
    <w:rsid w:val="4EC22FFD"/>
    <w:rsid w:val="4EE834CE"/>
    <w:rsid w:val="4EEA0DC1"/>
    <w:rsid w:val="4F34243A"/>
    <w:rsid w:val="4F67488A"/>
    <w:rsid w:val="502E0DF1"/>
    <w:rsid w:val="50300DA6"/>
    <w:rsid w:val="5098697C"/>
    <w:rsid w:val="50A93630"/>
    <w:rsid w:val="515152ED"/>
    <w:rsid w:val="51751E32"/>
    <w:rsid w:val="52B0523E"/>
    <w:rsid w:val="52C543C9"/>
    <w:rsid w:val="534A7FE3"/>
    <w:rsid w:val="540848D1"/>
    <w:rsid w:val="540D00A0"/>
    <w:rsid w:val="547F1F0F"/>
    <w:rsid w:val="55402A6E"/>
    <w:rsid w:val="554051FA"/>
    <w:rsid w:val="556E10AD"/>
    <w:rsid w:val="557F3DD6"/>
    <w:rsid w:val="55871E67"/>
    <w:rsid w:val="55A45258"/>
    <w:rsid w:val="565A7B4C"/>
    <w:rsid w:val="56713818"/>
    <w:rsid w:val="56B54A5F"/>
    <w:rsid w:val="57A401FF"/>
    <w:rsid w:val="57DC2A49"/>
    <w:rsid w:val="589E12CA"/>
    <w:rsid w:val="58BF178A"/>
    <w:rsid w:val="58D80C26"/>
    <w:rsid w:val="594E2DC4"/>
    <w:rsid w:val="59B747BB"/>
    <w:rsid w:val="5A855AD8"/>
    <w:rsid w:val="5AF844EE"/>
    <w:rsid w:val="5B3749D5"/>
    <w:rsid w:val="5BD0511B"/>
    <w:rsid w:val="5C225659"/>
    <w:rsid w:val="5C4757D4"/>
    <w:rsid w:val="5C612BC6"/>
    <w:rsid w:val="5CAE76A3"/>
    <w:rsid w:val="5CEB4ECB"/>
    <w:rsid w:val="5DF445A6"/>
    <w:rsid w:val="5EF56873"/>
    <w:rsid w:val="5F9A40A8"/>
    <w:rsid w:val="60190074"/>
    <w:rsid w:val="60A955F2"/>
    <w:rsid w:val="60A96263"/>
    <w:rsid w:val="60DF6CE6"/>
    <w:rsid w:val="60F43B41"/>
    <w:rsid w:val="615825A2"/>
    <w:rsid w:val="61850081"/>
    <w:rsid w:val="61B90A95"/>
    <w:rsid w:val="625C7FF8"/>
    <w:rsid w:val="6277368F"/>
    <w:rsid w:val="628A340F"/>
    <w:rsid w:val="628F3C05"/>
    <w:rsid w:val="62BB064A"/>
    <w:rsid w:val="62BC231A"/>
    <w:rsid w:val="62E418BB"/>
    <w:rsid w:val="63007AAD"/>
    <w:rsid w:val="637E20C5"/>
    <w:rsid w:val="64C54B9A"/>
    <w:rsid w:val="651C1913"/>
    <w:rsid w:val="65222B6E"/>
    <w:rsid w:val="65EC1011"/>
    <w:rsid w:val="66A01E1D"/>
    <w:rsid w:val="6860587A"/>
    <w:rsid w:val="686837F7"/>
    <w:rsid w:val="688C2959"/>
    <w:rsid w:val="68CE5B4C"/>
    <w:rsid w:val="68FE7313"/>
    <w:rsid w:val="691B38DB"/>
    <w:rsid w:val="69252C2D"/>
    <w:rsid w:val="69493038"/>
    <w:rsid w:val="69E612CA"/>
    <w:rsid w:val="69FD14B4"/>
    <w:rsid w:val="6A0E36C1"/>
    <w:rsid w:val="6AF02664"/>
    <w:rsid w:val="6B4D4B8A"/>
    <w:rsid w:val="6C2D30B0"/>
    <w:rsid w:val="6D05714A"/>
    <w:rsid w:val="6D2C2012"/>
    <w:rsid w:val="6D3F674D"/>
    <w:rsid w:val="6DD322C4"/>
    <w:rsid w:val="6E603872"/>
    <w:rsid w:val="6EA06371"/>
    <w:rsid w:val="6EDC2089"/>
    <w:rsid w:val="6EEA77C3"/>
    <w:rsid w:val="6F566A95"/>
    <w:rsid w:val="6F647083"/>
    <w:rsid w:val="6F7F33E3"/>
    <w:rsid w:val="6FBA16A7"/>
    <w:rsid w:val="70140741"/>
    <w:rsid w:val="7040204D"/>
    <w:rsid w:val="70EB4CCC"/>
    <w:rsid w:val="71A8129E"/>
    <w:rsid w:val="71AC145E"/>
    <w:rsid w:val="72EE408F"/>
    <w:rsid w:val="7330670E"/>
    <w:rsid w:val="73802A9E"/>
    <w:rsid w:val="73A761AE"/>
    <w:rsid w:val="74F33BDF"/>
    <w:rsid w:val="75E94920"/>
    <w:rsid w:val="760C5FE4"/>
    <w:rsid w:val="762229CE"/>
    <w:rsid w:val="76421938"/>
    <w:rsid w:val="76B73776"/>
    <w:rsid w:val="76BF7BA8"/>
    <w:rsid w:val="76D87530"/>
    <w:rsid w:val="77083C07"/>
    <w:rsid w:val="77376912"/>
    <w:rsid w:val="7777495C"/>
    <w:rsid w:val="77DE3C49"/>
    <w:rsid w:val="783F3394"/>
    <w:rsid w:val="786F59C5"/>
    <w:rsid w:val="78897961"/>
    <w:rsid w:val="78B90FA1"/>
    <w:rsid w:val="793D543D"/>
    <w:rsid w:val="79540A2D"/>
    <w:rsid w:val="79806350"/>
    <w:rsid w:val="7A710973"/>
    <w:rsid w:val="7A876D55"/>
    <w:rsid w:val="7AB1122A"/>
    <w:rsid w:val="7AE21B96"/>
    <w:rsid w:val="7C420626"/>
    <w:rsid w:val="7C7221B7"/>
    <w:rsid w:val="7CA90DC2"/>
    <w:rsid w:val="7CB2612E"/>
    <w:rsid w:val="7CBD259D"/>
    <w:rsid w:val="7CFE5817"/>
    <w:rsid w:val="7D466FD6"/>
    <w:rsid w:val="7D742DD1"/>
    <w:rsid w:val="7D757B08"/>
    <w:rsid w:val="7D817307"/>
    <w:rsid w:val="7DFF0DCA"/>
    <w:rsid w:val="7E1D29DA"/>
    <w:rsid w:val="7E454909"/>
    <w:rsid w:val="7E567E21"/>
    <w:rsid w:val="7E641FC1"/>
    <w:rsid w:val="7E714E5F"/>
    <w:rsid w:val="7ED63DC2"/>
    <w:rsid w:val="7F3F1341"/>
    <w:rsid w:val="7F5310AA"/>
    <w:rsid w:val="7FBA338B"/>
    <w:rsid w:val="7FFB7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heading 1"/>
    <w:basedOn w:val="1"/>
    <w:next w:val="1"/>
    <w:qFormat/>
    <w:uiPriority w:val="9"/>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before="156" w:beforeLines="50" w:after="156" w:afterLines="50" w:line="360" w:lineRule="auto"/>
      <w:ind w:firstLine="420" w:firstLineChars="200"/>
    </w:pPr>
    <w:rPr>
      <w:sz w:val="24"/>
      <w:szCs w:val="24"/>
    </w:rPr>
  </w:style>
  <w:style w:type="paragraph" w:styleId="3">
    <w:name w:val="Body Text Indent"/>
    <w:basedOn w:val="1"/>
    <w:next w:val="1"/>
    <w:unhideWhenUsed/>
    <w:qFormat/>
    <w:uiPriority w:val="99"/>
    <w:pPr>
      <w:spacing w:after="120"/>
      <w:ind w:left="420" w:leftChars="200"/>
    </w:pPr>
  </w:style>
  <w:style w:type="paragraph" w:styleId="4">
    <w:name w:val="macro"/>
    <w:link w:val="16"/>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156" w:beforeLines="50" w:after="156" w:afterLines="50"/>
    </w:pPr>
    <w:rPr>
      <w:rFonts w:ascii="Courier New" w:hAnsi="Courier New" w:eastAsia="宋体" w:cs="Courier New"/>
      <w:kern w:val="2"/>
      <w:sz w:val="24"/>
      <w:szCs w:val="24"/>
      <w:lang w:val="en-US" w:eastAsia="zh-CN" w:bidi="ar-SA"/>
    </w:rPr>
  </w:style>
  <w:style w:type="paragraph" w:styleId="7">
    <w:name w:val="Body Text"/>
    <w:basedOn w:val="1"/>
    <w:next w:val="1"/>
    <w:qFormat/>
    <w:uiPriority w:val="0"/>
    <w:rPr>
      <w:rFonts w:ascii="楷体_GB2312" w:hAnsi="Arial" w:eastAsia="楷体_GB2312"/>
      <w:kern w:val="0"/>
      <w:sz w:val="28"/>
      <w:szCs w:val="28"/>
    </w:rPr>
  </w:style>
  <w:style w:type="paragraph" w:styleId="8">
    <w:name w:val="Block Text"/>
    <w:basedOn w:val="1"/>
    <w:next w:val="7"/>
    <w:qFormat/>
    <w:uiPriority w:val="0"/>
    <w:pPr>
      <w:spacing w:line="360" w:lineRule="auto"/>
      <w:ind w:left="1440" w:leftChars="700" w:right="1440" w:rightChars="700" w:firstLine="200" w:firstLineChars="200"/>
    </w:pPr>
    <w:rPr>
      <w:rFonts w:ascii="Times New Roman" w:hAnsi="Times New Roman"/>
      <w:sz w:val="24"/>
      <w:szCs w:val="24"/>
    </w:rPr>
  </w:style>
  <w:style w:type="paragraph" w:styleId="9">
    <w:name w:val="Plain Text"/>
    <w:basedOn w:val="1"/>
    <w:qFormat/>
    <w:uiPriority w:val="0"/>
    <w:rPr>
      <w:rFonts w:ascii="宋体" w:hAnsi="Courier New"/>
      <w:kern w:val="0"/>
      <w:sz w:val="20"/>
      <w:szCs w:val="21"/>
    </w:rPr>
  </w:style>
  <w:style w:type="paragraph" w:styleId="10">
    <w:name w:val="footer"/>
    <w:basedOn w:val="1"/>
    <w:unhideWhenUsed/>
    <w:qFormat/>
    <w:uiPriority w:val="99"/>
    <w:pPr>
      <w:tabs>
        <w:tab w:val="center" w:pos="4153"/>
        <w:tab w:val="right" w:pos="8306"/>
      </w:tabs>
      <w:snapToGrid w:val="0"/>
      <w:jc w:val="left"/>
    </w:pPr>
    <w:rPr>
      <w:kern w:val="0"/>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Title"/>
    <w:basedOn w:val="1"/>
    <w:next w:val="1"/>
    <w:qFormat/>
    <w:uiPriority w:val="0"/>
    <w:pPr>
      <w:spacing w:before="240" w:after="60"/>
      <w:jc w:val="center"/>
      <w:outlineLvl w:val="0"/>
    </w:pPr>
    <w:rPr>
      <w:rFonts w:ascii="Cambria" w:hAnsi="Cambria"/>
      <w:b/>
      <w:bCs/>
      <w:sz w:val="32"/>
      <w:szCs w:val="32"/>
    </w:rPr>
  </w:style>
  <w:style w:type="paragraph" w:customStyle="1" w:styleId="15">
    <w:name w:val="首行缩进"/>
    <w:basedOn w:val="1"/>
    <w:qFormat/>
    <w:uiPriority w:val="99"/>
    <w:pPr>
      <w:spacing w:line="360" w:lineRule="auto"/>
      <w:ind w:firstLine="480"/>
      <w:jc w:val="left"/>
    </w:pPr>
    <w:rPr>
      <w:rFonts w:ascii="宋体" w:hAnsi="宋体"/>
      <w:sz w:val="24"/>
    </w:rPr>
  </w:style>
  <w:style w:type="character" w:customStyle="1" w:styleId="16">
    <w:name w:val="宏文本 Char"/>
    <w:link w:val="4"/>
    <w:qFormat/>
    <w:uiPriority w:val="0"/>
    <w:rPr>
      <w:rFonts w:ascii="Courier New" w:hAnsi="Courier New" w:cs="Courier New"/>
      <w:kern w:val="2"/>
      <w:sz w:val="24"/>
      <w:szCs w:val="24"/>
      <w:lang w:val="en-US" w:eastAsia="zh-CN" w:bidi="ar-SA"/>
    </w:rPr>
  </w:style>
  <w:style w:type="paragraph" w:customStyle="1" w:styleId="17">
    <w:name w:val="Default"/>
    <w:next w:val="18"/>
    <w:qFormat/>
    <w:uiPriority w:val="0"/>
    <w:pPr>
      <w:widowControl w:val="0"/>
      <w:autoSpaceDE w:val="0"/>
      <w:autoSpaceDN w:val="0"/>
      <w:adjustRightInd w:val="0"/>
    </w:pPr>
    <w:rPr>
      <w:rFonts w:ascii="Myriad-Roman" w:hAnsi="Times New Roman" w:eastAsia="Myriad-Roman" w:cs="Times New Roman"/>
      <w:lang w:val="en-US" w:eastAsia="zh-CN" w:bidi="ar-SA"/>
    </w:rPr>
  </w:style>
  <w:style w:type="paragraph" w:customStyle="1" w:styleId="18">
    <w:name w:val="大标题"/>
    <w:basedOn w:val="12"/>
    <w:next w:val="2"/>
    <w:qFormat/>
    <w:uiPriority w:val="0"/>
    <w:pPr>
      <w:adjustRightInd w:val="0"/>
      <w:spacing w:line="360" w:lineRule="auto"/>
      <w:ind w:firstLine="200" w:firstLineChars="200"/>
    </w:pPr>
    <w:rPr>
      <w:rFonts w:ascii="宋体" w:hAnsi="宋体"/>
      <w:bCs w:val="0"/>
      <w:kern w:val="0"/>
      <w:szCs w:val="20"/>
      <w:lang w:val="en-US" w:eastAsia="zh-CN"/>
    </w:rPr>
  </w:style>
  <w:style w:type="paragraph" w:customStyle="1" w:styleId="19">
    <w:name w:val="普通(网站)_0"/>
    <w:basedOn w:val="20"/>
    <w:qFormat/>
    <w:uiPriority w:val="99"/>
    <w:pPr>
      <w:spacing w:before="100" w:beforeAutospacing="1" w:after="100" w:afterAutospacing="1"/>
      <w:jc w:val="left"/>
    </w:pPr>
  </w:style>
  <w:style w:type="paragraph" w:customStyle="1" w:styleId="20">
    <w:name w:val="正文_1"/>
    <w:qFormat/>
    <w:uiPriority w:val="99"/>
    <w:pPr>
      <w:widowControl w:val="0"/>
      <w:jc w:val="both"/>
    </w:pPr>
    <w:rPr>
      <w:rFonts w:ascii="Times New Roman" w:hAnsi="Times New Roman" w:eastAsia="宋体" w:cs="Times New Roman"/>
      <w:sz w:val="24"/>
      <w:lang w:val="en-US" w:eastAsia="zh-CN" w:bidi="ar-SA"/>
    </w:rPr>
  </w:style>
  <w:style w:type="paragraph" w:styleId="21">
    <w:name w:val="List Paragraph"/>
    <w:basedOn w:val="1"/>
    <w:qFormat/>
    <w:uiPriority w:val="99"/>
    <w:pPr>
      <w:ind w:firstLine="0" w:firstLineChars="0"/>
      <w:jc w:val="left"/>
    </w:pPr>
    <w:rPr>
      <w:kern w:val="0"/>
      <w:sz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2021-05-20T08:28:00Z</dcterms:created>
  <dc:creator>Lenovo</dc:creator>
  <cp:lastModifiedBy>Lenovo</cp:lastModifiedBy>
  <cp:lastPrinted>2021-11-10T02:10:00Z</cp:lastPrinted>
  <dcterms:modified xsi:type="dcterms:W3CDTF">2021-11-24T02:19:12Z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7BD97AA1166641BA8D85577C90C64507</vt:lpwstr>
  </property>
</Properties>
</file>