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hAnsi="黑体" w:eastAsia="黑体" w:cs="宋体"/>
          <w:b/>
          <w:bCs/>
          <w:color w:val="000000" w:themeColor="text1"/>
          <w:spacing w:val="6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000000" w:themeColor="text1"/>
          <w:spacing w:val="6"/>
          <w:kern w:val="0"/>
          <w:sz w:val="32"/>
          <w:szCs w:val="32"/>
        </w:rPr>
        <w:t xml:space="preserve">   李典太平洋大道DN500管道工程（拖拉管）</w:t>
      </w:r>
    </w:p>
    <w:p>
      <w:pPr>
        <w:spacing w:line="400" w:lineRule="exact"/>
        <w:jc w:val="center"/>
        <w:rPr>
          <w:rFonts w:ascii="黑体" w:hAnsi="黑体" w:eastAsia="黑体" w:cs="宋体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000000" w:themeColor="text1"/>
          <w:spacing w:val="6"/>
          <w:kern w:val="0"/>
          <w:sz w:val="32"/>
          <w:szCs w:val="32"/>
        </w:rPr>
        <w:t xml:space="preserve"> 专业分包招标公告</w:t>
      </w:r>
    </w:p>
    <w:p>
      <w:pPr>
        <w:widowControl/>
        <w:spacing w:line="300" w:lineRule="exact"/>
        <w:ind w:firstLine="421" w:firstLineChars="131"/>
        <w:rPr>
          <w:rFonts w:ascii="宋体" w:hAnsi="宋体" w:cs="宋体"/>
          <w:b/>
          <w:bCs/>
          <w:color w:val="333333"/>
          <w:kern w:val="0"/>
          <w:sz w:val="24"/>
          <w:szCs w:val="24"/>
        </w:rPr>
      </w:pPr>
      <w:r>
        <w:rPr>
          <w:rFonts w:ascii="黑体" w:hAnsi="黑体" w:eastAsia="黑体" w:cs="宋体"/>
          <w:b/>
          <w:bCs/>
          <w:color w:val="000000" w:themeColor="text1"/>
          <w:kern w:val="0"/>
          <w:sz w:val="32"/>
          <w:szCs w:val="32"/>
        </w:rPr>
        <w:pict>
          <v:line id="_x0000_s1026" o:spid="_x0000_s1026" o:spt="20" style="position:absolute;left:0pt;flip:y;margin-left:14.75pt;margin-top:3.15pt;height:0.75pt;width:545.25pt;z-index:251659264;mso-width-relative:page;mso-height-relative:page;" stroked="t" coordsize="21600,21600" o:gfxdata="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jQplqNYAAAAHAQAADwAAAAAAAAABACAAAAAiAAAAZHJzL2Rvd25y&#10;ZXYueG1sUEsBAhQAFAAAAAgAh07iQCpVQYAAAgAA1wMAAA4AAAAAAAAAAQAgAAAAJQEAAGRycy9l&#10;Mm9Eb2MueG1sUEsFBgAAAAAGAAYAWQEAAJcFAAAAAA==&#10;">
            <v:path arrowok="t"/>
            <v:fill focussize="0,0"/>
            <v:stroke weight="0.5pt" color="#C00000" joinstyle="miter"/>
            <v:imagedata o:title=""/>
            <o:lock v:ext="edit"/>
          </v:line>
        </w:pict>
      </w:r>
    </w:p>
    <w:p>
      <w:pPr>
        <w:widowControl/>
        <w:spacing w:line="580" w:lineRule="exact"/>
        <w:ind w:firstLine="482" w:firstLineChars="200"/>
        <w:jc w:val="left"/>
        <w:rPr>
          <w:rFonts w:ascii="宋体" w:hAnsi="宋体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一、招标人：</w:t>
      </w:r>
      <w:r>
        <w:rPr>
          <w:rFonts w:hint="eastAsia" w:ascii="宋体" w:hAnsi="宋体" w:cs="宋体"/>
          <w:color w:val="333333"/>
          <w:kern w:val="0"/>
          <w:sz w:val="24"/>
          <w:szCs w:val="24"/>
        </w:rPr>
        <w:t xml:space="preserve">江苏长江水务股份有限公司（抢维修中心）                 </w:t>
      </w:r>
      <w:r>
        <w:rPr>
          <w:rFonts w:hint="eastAsia" w:ascii="宋体" w:hAnsi="宋体" w:cs="宋体"/>
          <w:b/>
          <w:color w:val="333333"/>
          <w:kern w:val="0"/>
          <w:sz w:val="24"/>
          <w:szCs w:val="24"/>
        </w:rPr>
        <w:t>法务办【2023】160</w:t>
      </w:r>
    </w:p>
    <w:p>
      <w:pPr>
        <w:widowControl/>
        <w:spacing w:line="300" w:lineRule="exact"/>
        <w:ind w:firstLine="472" w:firstLineChars="196"/>
        <w:rPr>
          <w:rFonts w:asci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二、投标人要求：</w:t>
      </w:r>
    </w:p>
    <w:p>
      <w:pPr>
        <w:widowControl/>
        <w:spacing w:line="300" w:lineRule="exact"/>
        <w:ind w:left="1076" w:leftChars="341" w:hanging="360" w:hangingChars="15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</w:rPr>
        <w:t>、投标人必须是公司施工协作单位名录库单位，且安全施工许可证在有效期内。</w:t>
      </w:r>
    </w:p>
    <w:p>
      <w:pPr>
        <w:widowControl/>
        <w:spacing w:line="300" w:lineRule="exact"/>
        <w:ind w:firstLine="720" w:firstLineChars="300"/>
        <w:jc w:val="left"/>
        <w:rPr>
          <w:rFonts w:ascii="宋体" w:hAnsi="宋体" w:cs="宋体"/>
          <w:spacing w:val="-6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2、投标人提供施工人员名单，施工人员不得少于6人，且安排人员24小时值班保障现场供水安全。</w:t>
      </w:r>
    </w:p>
    <w:p>
      <w:pPr>
        <w:widowControl/>
        <w:spacing w:line="300" w:lineRule="exact"/>
        <w:ind w:firstLine="720" w:firstLineChars="3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3、施工人员保险必须满足公司要求并在保险期内。</w:t>
      </w:r>
    </w:p>
    <w:p>
      <w:pPr>
        <w:widowControl/>
        <w:spacing w:line="300" w:lineRule="exact"/>
        <w:ind w:firstLine="720" w:firstLineChars="3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4、投标人在手工程不得超过外工队伍施工许可证中核定工程项目数。</w:t>
      </w:r>
    </w:p>
    <w:p>
      <w:pPr>
        <w:widowControl/>
        <w:spacing w:line="300" w:lineRule="exact"/>
        <w:ind w:firstLine="482" w:firstLineChars="200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三、资格审查方式：</w:t>
      </w:r>
    </w:p>
    <w:p>
      <w:pPr>
        <w:widowControl/>
        <w:spacing w:line="300" w:lineRule="exact"/>
        <w:ind w:firstLine="720" w:firstLineChars="3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1、采用资格预审方式；</w:t>
      </w:r>
    </w:p>
    <w:p>
      <w:pPr>
        <w:widowControl/>
        <w:spacing w:line="300" w:lineRule="exact"/>
        <w:ind w:left="1054" w:leftChars="341" w:hanging="338" w:hangingChars="141"/>
        <w:rPr>
          <w:rFonts w:ascii="宋体" w:hAnsi="宋体" w:cs="宋体"/>
          <w:b/>
          <w:bCs/>
          <w:spacing w:val="-11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</w:rPr>
        <w:t>2、</w:t>
      </w:r>
      <w:r>
        <w:rPr>
          <w:rFonts w:hint="eastAsia" w:ascii="宋体" w:hAnsi="宋体" w:cs="宋体"/>
          <w:spacing w:val="-11"/>
          <w:kern w:val="0"/>
          <w:sz w:val="24"/>
          <w:szCs w:val="24"/>
        </w:rPr>
        <w:t>提供书面资料：项目人员名单（含项目负责人、安全员、电工等主要施工人员）、工程质量维修承诺书</w:t>
      </w:r>
      <w:r>
        <w:rPr>
          <w:rFonts w:hint="eastAsia" w:ascii="宋体" w:hAnsi="宋体" w:cs="宋体"/>
          <w:spacing w:val="-11"/>
          <w:kern w:val="0"/>
          <w:sz w:val="24"/>
          <w:szCs w:val="24"/>
          <w:u w:val="single"/>
        </w:rPr>
        <w:t>（</w:t>
      </w:r>
      <w:r>
        <w:rPr>
          <w:rFonts w:hint="eastAsia" w:ascii="宋体" w:hAnsi="宋体" w:cs="宋体"/>
          <w:b/>
          <w:bCs/>
          <w:spacing w:val="-11"/>
          <w:kern w:val="0"/>
          <w:sz w:val="24"/>
          <w:szCs w:val="24"/>
          <w:u w:val="single"/>
        </w:rPr>
        <w:t>承</w:t>
      </w:r>
    </w:p>
    <w:p>
      <w:pPr>
        <w:widowControl/>
        <w:spacing w:line="300" w:lineRule="exact"/>
        <w:ind w:left="958" w:leftChars="456"/>
        <w:rPr>
          <w:rFonts w:ascii="宋体" w:hAnsi="宋体" w:cs="宋体"/>
          <w:b/>
          <w:bCs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b/>
          <w:bCs/>
          <w:spacing w:val="-11"/>
          <w:kern w:val="0"/>
          <w:sz w:val="24"/>
          <w:szCs w:val="24"/>
          <w:u w:val="single"/>
        </w:rPr>
        <w:t>诺书注明：1、在开工日期后3天内未进场施工的，停标2个月处罚，且视为自动放弃此项工程。2、现场施工矛盾不能自行协调导致工程不能开工的，为自动放弃此项工程）。</w:t>
      </w:r>
    </w:p>
    <w:p>
      <w:pPr>
        <w:widowControl/>
        <w:spacing w:line="300" w:lineRule="exact"/>
        <w:ind w:firstLine="472" w:firstLineChars="196"/>
        <w:rPr>
          <w:rFonts w:asci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四、报价方式：</w:t>
      </w:r>
    </w:p>
    <w:p>
      <w:pPr>
        <w:widowControl/>
        <w:spacing w:line="300" w:lineRule="exact"/>
        <w:ind w:left="1070" w:leftChars="504" w:hanging="12" w:hangingChars="5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投标人根据工程技术科提供的招标文件、招标公告及控制价，根据自身实力填写一个合理的竞标固定单价。</w:t>
      </w:r>
    </w:p>
    <w:p>
      <w:pPr>
        <w:widowControl/>
        <w:numPr>
          <w:ilvl w:val="0"/>
          <w:numId w:val="1"/>
        </w:numPr>
        <w:spacing w:line="300" w:lineRule="exact"/>
        <w:ind w:firstLine="482" w:firstLineChars="2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项目概况</w:t>
      </w:r>
      <w:r>
        <w:rPr>
          <w:rFonts w:ascii="宋体" w:hAnsi="宋体" w:cs="宋体"/>
          <w:b/>
          <w:bCs/>
          <w:kern w:val="0"/>
          <w:sz w:val="24"/>
          <w:szCs w:val="24"/>
        </w:rPr>
        <w:t>：</w:t>
      </w:r>
    </w:p>
    <w:p>
      <w:pPr>
        <w:pStyle w:val="2"/>
        <w:adjustRightInd w:val="0"/>
        <w:snapToGrid w:val="0"/>
        <w:spacing w:line="300" w:lineRule="exact"/>
        <w:ind w:left="958" w:leftChars="342" w:hanging="240" w:hangingChars="100"/>
        <w:rPr>
          <w:rFonts w:hAnsi="宋体" w:cs="宋体"/>
          <w:spacing w:val="-6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1、工程概况：</w:t>
      </w:r>
      <w:r>
        <w:rPr>
          <w:rFonts w:hint="eastAsia" w:hAnsi="宋体" w:cs="宋体"/>
          <w:b/>
          <w:bCs/>
          <w:spacing w:val="-6"/>
          <w:sz w:val="24"/>
          <w:szCs w:val="24"/>
        </w:rPr>
        <w:t>李典太平洋大道拖拉管项目</w:t>
      </w:r>
      <w:r>
        <w:rPr>
          <w:rFonts w:hint="eastAsia" w:hAnsi="宋体" w:cs="宋体"/>
          <w:spacing w:val="-6"/>
          <w:sz w:val="24"/>
          <w:szCs w:val="24"/>
        </w:rPr>
        <w:t>安装DE560PE拖管120米等。</w:t>
      </w:r>
    </w:p>
    <w:p>
      <w:pPr>
        <w:widowControl/>
        <w:spacing w:line="300" w:lineRule="exact"/>
        <w:ind w:left="1076" w:leftChars="341" w:hanging="360" w:hangingChars="150"/>
        <w:rPr>
          <w:rFonts w:ascii="宋体" w:hAnsi="宋体" w:cs="宋体"/>
          <w:b/>
          <w:bCs/>
          <w:spacing w:val="-6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2、</w:t>
      </w:r>
      <w:r>
        <w:rPr>
          <w:rFonts w:hint="eastAsia" w:ascii="宋体" w:hAnsi="宋体" w:cs="宋体"/>
          <w:spacing w:val="-6"/>
          <w:kern w:val="0"/>
          <w:sz w:val="24"/>
          <w:szCs w:val="24"/>
        </w:rPr>
        <w:t>招标控制单价：</w:t>
      </w:r>
      <w:r>
        <w:rPr>
          <w:rFonts w:hint="eastAsia" w:ascii="宋体" w:hAnsi="宋体" w:cs="宋体"/>
          <w:b/>
          <w:bCs/>
          <w:color w:val="FF0000"/>
          <w:spacing w:val="-6"/>
          <w:kern w:val="0"/>
          <w:sz w:val="24"/>
          <w:szCs w:val="24"/>
        </w:rPr>
        <w:t>李典太平洋大道DN500管道工程拖拉管项目：DE560PE拖管803.14元/米</w:t>
      </w:r>
      <w:r>
        <w:rPr>
          <w:rFonts w:hint="eastAsia" w:ascii="宋体" w:hAnsi="宋体" w:cs="宋体"/>
          <w:spacing w:val="-6"/>
          <w:kern w:val="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spacing w:val="-6"/>
          <w:kern w:val="0"/>
          <w:sz w:val="24"/>
          <w:szCs w:val="24"/>
        </w:rPr>
        <w:t>含安全文明措施费(按3%暂估，最终按考核表计)、税金，综合单价含注浆、泥浆外运等，一次成孔长度200-400米以内</w:t>
      </w:r>
      <w:r>
        <w:rPr>
          <w:rFonts w:hint="eastAsia" w:ascii="宋体" w:hAnsi="宋体" w:cs="宋体"/>
          <w:spacing w:val="-6"/>
          <w:kern w:val="0"/>
          <w:sz w:val="24"/>
          <w:szCs w:val="24"/>
        </w:rPr>
        <w:t>】</w:t>
      </w:r>
      <w:r>
        <w:rPr>
          <w:rFonts w:hint="eastAsia" w:ascii="宋体" w:hAnsi="宋体" w:cs="宋体"/>
          <w:b/>
          <w:bCs/>
          <w:spacing w:val="-6"/>
          <w:kern w:val="0"/>
          <w:sz w:val="24"/>
          <w:szCs w:val="24"/>
        </w:rPr>
        <w:t>，招标控制总价：96377.25元。</w:t>
      </w:r>
    </w:p>
    <w:p>
      <w:pPr>
        <w:widowControl/>
        <w:spacing w:line="300" w:lineRule="exact"/>
        <w:ind w:firstLine="482" w:firstLineChars="200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六、评标办法：</w:t>
      </w:r>
    </w:p>
    <w:p>
      <w:pPr>
        <w:widowControl/>
        <w:spacing w:line="300" w:lineRule="exact"/>
        <w:ind w:left="958" w:leftChars="342" w:hanging="240" w:hangingChars="10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</w:rPr>
        <w:t>、本工程采用综合评分法或合理低价法确定中标人。</w:t>
      </w:r>
    </w:p>
    <w:p>
      <w:pPr>
        <w:widowControl/>
        <w:spacing w:line="300" w:lineRule="exact"/>
        <w:ind w:firstLine="720" w:firstLineChars="300"/>
        <w:rPr>
          <w:rFonts w:ascii="宋体" w:hAnsi="宋体"/>
          <w:snapToGrid w:val="0"/>
          <w:sz w:val="28"/>
          <w:szCs w:val="28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hint="eastAsia" w:ascii="宋体" w:hAnsi="宋体" w:cs="宋体"/>
          <w:kern w:val="0"/>
          <w:sz w:val="24"/>
          <w:szCs w:val="24"/>
        </w:rPr>
        <w:t>、如果遇到相同报价的情况，由招标比价小组进行评审决定。</w:t>
      </w:r>
    </w:p>
    <w:p>
      <w:pPr>
        <w:widowControl/>
        <w:spacing w:line="300" w:lineRule="exact"/>
        <w:ind w:firstLine="482" w:firstLineChars="200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七、承包方式及范围：</w:t>
      </w:r>
    </w:p>
    <w:p>
      <w:pPr>
        <w:widowControl/>
        <w:spacing w:line="300" w:lineRule="exact"/>
        <w:ind w:firstLine="720" w:firstLineChars="30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</w:rPr>
        <w:t>、承包方式：人工、机械、辅材等。</w:t>
      </w:r>
    </w:p>
    <w:p>
      <w:pPr>
        <w:widowControl/>
        <w:spacing w:line="300" w:lineRule="exact"/>
        <w:ind w:left="1054" w:leftChars="341" w:hanging="338" w:hangingChars="141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hint="eastAsia" w:ascii="宋体" w:hAnsi="宋体" w:cs="宋体"/>
          <w:kern w:val="0"/>
          <w:sz w:val="24"/>
          <w:szCs w:val="24"/>
        </w:rPr>
        <w:t>、中标人须严格按照«施工协作单位考核管理办法»、«工程签证管理办法»等配备技术员，做好现场文明施工及竣工资料报送等工作。</w:t>
      </w:r>
    </w:p>
    <w:p>
      <w:pPr>
        <w:widowControl/>
        <w:spacing w:line="300" w:lineRule="exact"/>
        <w:ind w:firstLine="472" w:firstLineChars="196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八、资格预审时间：2023年11月6日下午16</w:t>
      </w:r>
      <w:r>
        <w:rPr>
          <w:rFonts w:ascii="宋体" w:hAnsi="宋体" w:cs="宋体"/>
          <w:b/>
          <w:bCs/>
          <w:kern w:val="0"/>
          <w:sz w:val="24"/>
          <w:szCs w:val="24"/>
        </w:rPr>
        <w:t>:</w:t>
      </w:r>
      <w:r>
        <w:rPr>
          <w:rFonts w:ascii="宋体" w:cs="宋体"/>
          <w:b/>
          <w:bCs/>
          <w:kern w:val="0"/>
          <w:sz w:val="24"/>
          <w:szCs w:val="24"/>
        </w:rPr>
        <w:t>00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－</w:t>
      </w:r>
      <w:r>
        <w:rPr>
          <w:rFonts w:ascii="宋体" w:hAnsi="宋体" w:cs="宋体"/>
          <w:b/>
          <w:bCs/>
          <w:kern w:val="0"/>
          <w:sz w:val="24"/>
          <w:szCs w:val="24"/>
        </w:rPr>
        <w:t>202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3年11月8日下午16</w:t>
      </w:r>
      <w:r>
        <w:rPr>
          <w:rFonts w:ascii="宋体" w:hAnsi="宋体" w:cs="宋体"/>
          <w:b/>
          <w:bCs/>
          <w:kern w:val="0"/>
          <w:sz w:val="24"/>
          <w:szCs w:val="24"/>
        </w:rPr>
        <w:t>:</w:t>
      </w:r>
      <w:r>
        <w:rPr>
          <w:rFonts w:ascii="宋体" w:cs="宋体"/>
          <w:b/>
          <w:bCs/>
          <w:kern w:val="0"/>
          <w:sz w:val="24"/>
          <w:szCs w:val="24"/>
        </w:rPr>
        <w:t>00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。</w:t>
      </w:r>
    </w:p>
    <w:p>
      <w:pPr>
        <w:widowControl/>
        <w:spacing w:line="300" w:lineRule="exact"/>
        <w:ind w:firstLine="472" w:firstLineChars="196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九、投标时间：2023年11月6日下午16</w:t>
      </w:r>
      <w:r>
        <w:rPr>
          <w:rFonts w:ascii="宋体" w:hAnsi="宋体" w:cs="宋体"/>
          <w:b/>
          <w:bCs/>
          <w:kern w:val="0"/>
          <w:sz w:val="24"/>
          <w:szCs w:val="24"/>
        </w:rPr>
        <w:t>:</w:t>
      </w:r>
      <w:r>
        <w:rPr>
          <w:rFonts w:ascii="宋体" w:cs="宋体"/>
          <w:b/>
          <w:bCs/>
          <w:kern w:val="0"/>
          <w:sz w:val="24"/>
          <w:szCs w:val="24"/>
        </w:rPr>
        <w:t>00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－</w:t>
      </w:r>
      <w:r>
        <w:rPr>
          <w:rFonts w:ascii="宋体" w:hAnsi="宋体" w:cs="宋体"/>
          <w:b/>
          <w:bCs/>
          <w:kern w:val="0"/>
          <w:sz w:val="24"/>
          <w:szCs w:val="24"/>
        </w:rPr>
        <w:t>202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3年11月8日下午16</w:t>
      </w:r>
      <w:r>
        <w:rPr>
          <w:rFonts w:ascii="宋体" w:hAnsi="宋体" w:cs="宋体"/>
          <w:b/>
          <w:bCs/>
          <w:kern w:val="0"/>
          <w:sz w:val="24"/>
          <w:szCs w:val="24"/>
        </w:rPr>
        <w:t>:</w:t>
      </w:r>
      <w:r>
        <w:rPr>
          <w:rFonts w:ascii="宋体" w:cs="宋体"/>
          <w:b/>
          <w:bCs/>
          <w:kern w:val="0"/>
          <w:sz w:val="24"/>
          <w:szCs w:val="24"/>
        </w:rPr>
        <w:t>00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。</w:t>
      </w:r>
    </w:p>
    <w:p>
      <w:pPr>
        <w:widowControl/>
        <w:spacing w:line="300" w:lineRule="exact"/>
        <w:ind w:firstLine="1058" w:firstLineChars="441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开标地点：三楼会议室</w:t>
      </w:r>
      <w:r>
        <w:rPr>
          <w:rFonts w:ascii="宋体" w:cs="宋体"/>
          <w:kern w:val="0"/>
          <w:sz w:val="24"/>
          <w:szCs w:val="24"/>
        </w:rPr>
        <w:t>   </w:t>
      </w:r>
      <w:r>
        <w:rPr>
          <w:rFonts w:hint="eastAsia" w:ascii="宋体" w:hAnsi="宋体" w:cs="宋体"/>
          <w:kern w:val="0"/>
          <w:sz w:val="24"/>
          <w:szCs w:val="24"/>
        </w:rPr>
        <w:t>电话：18952758108。</w:t>
      </w:r>
    </w:p>
    <w:p>
      <w:pPr>
        <w:widowControl/>
        <w:spacing w:line="300" w:lineRule="exact"/>
        <w:ind w:firstLine="472" w:firstLineChars="196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十、投标文件的编制：</w:t>
      </w:r>
    </w:p>
    <w:p>
      <w:pPr>
        <w:widowControl/>
        <w:spacing w:line="300" w:lineRule="exact"/>
        <w:ind w:left="1076" w:leftChars="341" w:hanging="360" w:hangingChars="15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</w:rPr>
        <w:t>、投标文件应字迹清楚，不能涂改。投标文件应加盖单位公章，并且由法定代表人或法定代表人委托的代理人签字。</w:t>
      </w:r>
    </w:p>
    <w:p>
      <w:pPr>
        <w:pStyle w:val="2"/>
        <w:adjustRightInd w:val="0"/>
        <w:snapToGrid w:val="0"/>
        <w:spacing w:line="300" w:lineRule="exact"/>
        <w:ind w:firstLine="720" w:firstLineChars="300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2</w:t>
      </w:r>
      <w:r>
        <w:rPr>
          <w:rFonts w:hint="eastAsia" w:hAnsi="宋体" w:cs="宋体"/>
          <w:sz w:val="24"/>
          <w:szCs w:val="24"/>
        </w:rPr>
        <w:t>、投标文件应密装，并且应写明招标人名称和工程名称及投标人的名称。</w:t>
      </w:r>
    </w:p>
    <w:p>
      <w:pPr>
        <w:pStyle w:val="2"/>
        <w:adjustRightInd w:val="0"/>
        <w:snapToGrid w:val="0"/>
        <w:spacing w:line="300" w:lineRule="exact"/>
        <w:ind w:firstLine="720" w:firstLineChars="300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3</w:t>
      </w:r>
      <w:r>
        <w:rPr>
          <w:rFonts w:hint="eastAsia" w:hAnsi="宋体" w:cs="宋体"/>
          <w:sz w:val="24"/>
          <w:szCs w:val="24"/>
        </w:rPr>
        <w:t>、本项目按招标文件要求，提供投标函即可。</w:t>
      </w:r>
    </w:p>
    <w:p>
      <w:pPr>
        <w:spacing w:line="420" w:lineRule="exact"/>
        <w:ind w:right="482" w:firstLine="6720" w:firstLineChars="2800"/>
        <w:rPr>
          <w:rFonts w:ascii="宋体" w:hAnsi="宋体" w:cs="宋体"/>
          <w:kern w:val="0"/>
          <w:sz w:val="24"/>
          <w:szCs w:val="24"/>
        </w:rPr>
      </w:pPr>
    </w:p>
    <w:p>
      <w:pPr>
        <w:spacing w:line="420" w:lineRule="exact"/>
        <w:ind w:right="482"/>
        <w:jc w:val="center"/>
      </w:pPr>
      <w:r>
        <w:rPr>
          <w:rFonts w:hint="eastAsia" w:ascii="宋体" w:hAnsi="宋体" w:cs="宋体"/>
          <w:kern w:val="0"/>
          <w:sz w:val="24"/>
          <w:szCs w:val="24"/>
        </w:rPr>
        <w:t xml:space="preserve">                                                  2023 年11月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szCs w:val="24"/>
        </w:rPr>
        <w:t>日</w:t>
      </w:r>
    </w:p>
    <w:sectPr>
      <w:pgSz w:w="11906" w:h="16838"/>
      <w:pgMar w:top="510" w:right="624" w:bottom="510" w:left="22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313CB1"/>
    <w:multiLevelType w:val="singleLevel"/>
    <w:tmpl w:val="4A313CB1"/>
    <w:lvl w:ilvl="0" w:tentative="0">
      <w:start w:val="5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YyNmUyMjNkMTU5OWI3NDM1YjJhMDI4NDQ0N2IwOTYifQ=="/>
  </w:docVars>
  <w:rsids>
    <w:rsidRoot w:val="0C5E21C7"/>
    <w:rsid w:val="00132BFC"/>
    <w:rsid w:val="005E5CB7"/>
    <w:rsid w:val="00E5762B"/>
    <w:rsid w:val="00FB3F78"/>
    <w:rsid w:val="068B4749"/>
    <w:rsid w:val="06E3065B"/>
    <w:rsid w:val="07FD0DA7"/>
    <w:rsid w:val="098D603B"/>
    <w:rsid w:val="09CC5B1F"/>
    <w:rsid w:val="0C5E21C7"/>
    <w:rsid w:val="0F1524A0"/>
    <w:rsid w:val="167069E6"/>
    <w:rsid w:val="19CA72DF"/>
    <w:rsid w:val="1C154D29"/>
    <w:rsid w:val="1CE913FB"/>
    <w:rsid w:val="1FC67118"/>
    <w:rsid w:val="20DF487F"/>
    <w:rsid w:val="25AF6361"/>
    <w:rsid w:val="27097897"/>
    <w:rsid w:val="2A3E0FCD"/>
    <w:rsid w:val="2CFC0B7C"/>
    <w:rsid w:val="2F0E4E31"/>
    <w:rsid w:val="33064502"/>
    <w:rsid w:val="339A2E9C"/>
    <w:rsid w:val="3CFD619E"/>
    <w:rsid w:val="3F6871C5"/>
    <w:rsid w:val="41DE0CDB"/>
    <w:rsid w:val="4B6B774D"/>
    <w:rsid w:val="4D8F4C6C"/>
    <w:rsid w:val="5D1A69EA"/>
    <w:rsid w:val="5D207CD9"/>
    <w:rsid w:val="6C6A4E6D"/>
    <w:rsid w:val="742B4AA4"/>
    <w:rsid w:val="78FE1FE6"/>
    <w:rsid w:val="790E694C"/>
    <w:rsid w:val="79A26F7C"/>
    <w:rsid w:val="7F9D26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 w:hAnsi="Times New Roman"/>
      <w:kern w:val="0"/>
      <w:sz w:val="28"/>
      <w:szCs w:val="20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160</Words>
  <Characters>912</Characters>
  <Lines>7</Lines>
  <Paragraphs>2</Paragraphs>
  <TotalTime>44</TotalTime>
  <ScaleCrop>false</ScaleCrop>
  <LinksUpToDate>false</LinksUpToDate>
  <CharactersWithSpaces>1070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2023-09-06T08:04:00Z</dcterms:created>
  <dc:creator>焱焱ROVE</dc:creator>
  <cp:lastModifiedBy>BOT</cp:lastModifiedBy>
  <cp:lastPrinted>2023-11-03T07:10:00Z</cp:lastPrinted>
  <dcterms:modified xsi:type="dcterms:W3CDTF">2023-11-03T08:31:22Z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ED23213D177D4A6F8505DCB3535E752C_13</vt:lpwstr>
  </property>
</Properties>
</file>