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4"/>
        <w:framePr w:wrap="auto" w:vAnchor="margin" w:hAnchor="text" w:yAlign="inline"/>
        <w:spacing w:line="360" w:lineRule="auto"/>
        <w:jc w:val="center"/>
        <w:rPr>
          <w:rFonts w:hint="default" w:eastAsia="宋体" w:cs="宋体" w:asciiTheme="minorAscii" w:hAnsiTheme="minorAscii"/>
          <w:b/>
          <w:bCs/>
          <w:spacing w:val="28"/>
          <w:sz w:val="52"/>
          <w:szCs w:val="52"/>
        </w:rPr>
      </w:pPr>
    </w:p>
    <w:p>
      <w:pPr>
        <w:pStyle w:val="4"/>
        <w:framePr w:wrap="auto" w:vAnchor="margin" w:hAnchor="text" w:yAlign="inline"/>
        <w:spacing w:line="360" w:lineRule="auto"/>
        <w:jc w:val="center"/>
        <w:rPr>
          <w:rFonts w:hint="default" w:eastAsia="宋体" w:cs="宋体" w:asciiTheme="minorAscii" w:hAnsiTheme="minorAscii"/>
          <w:spacing w:val="28"/>
          <w:sz w:val="44"/>
          <w:szCs w:val="44"/>
          <w:lang w:val="zh-TW" w:eastAsia="zh-TW"/>
        </w:rPr>
      </w:pPr>
      <w:r>
        <w:rPr>
          <w:rFonts w:hint="default" w:eastAsia="宋体" w:cs="宋体" w:asciiTheme="minorAscii" w:hAnsiTheme="minorAscii"/>
          <w:spacing w:val="28"/>
          <w:sz w:val="44"/>
          <w:szCs w:val="44"/>
          <w:rtl w:val="0"/>
          <w:lang w:val="zh-TW" w:eastAsia="zh-TW"/>
        </w:rPr>
        <w:t>江苏长江水务股份有限公司</w:t>
      </w:r>
    </w:p>
    <w:p>
      <w:pPr>
        <w:pStyle w:val="4"/>
        <w:framePr w:wrap="auto" w:vAnchor="margin" w:hAnchor="text" w:yAlign="inline"/>
        <w:spacing w:line="360" w:lineRule="auto"/>
        <w:jc w:val="center"/>
        <w:rPr>
          <w:rFonts w:hint="default" w:eastAsia="宋体" w:cs="宋体" w:asciiTheme="minorAscii" w:hAnsiTheme="minorAscii"/>
          <w:spacing w:val="19"/>
          <w:sz w:val="32"/>
          <w:szCs w:val="32"/>
          <w:lang w:val="zh-TW" w:eastAsia="zh-TW"/>
        </w:rPr>
      </w:pPr>
      <w:r>
        <w:rPr>
          <w:rFonts w:hint="default" w:eastAsia="宋体" w:cs="宋体" w:asciiTheme="minorAscii" w:hAnsiTheme="minorAscii"/>
          <w:spacing w:val="19"/>
          <w:sz w:val="32"/>
          <w:szCs w:val="32"/>
          <w:rtl w:val="0"/>
          <w:lang w:val="zh-CN" w:eastAsia="zh-CN"/>
        </w:rPr>
        <w:t>第一</w:t>
      </w:r>
      <w:r>
        <w:rPr>
          <w:rFonts w:hint="default" w:eastAsia="宋体" w:cs="宋体" w:asciiTheme="minorAscii" w:hAnsiTheme="minorAscii"/>
          <w:spacing w:val="19"/>
          <w:sz w:val="32"/>
          <w:szCs w:val="32"/>
          <w:rtl w:val="0"/>
          <w:lang w:val="zh-TW" w:eastAsia="zh-TW"/>
        </w:rPr>
        <w:t>水厂、</w:t>
      </w:r>
      <w:r>
        <w:rPr>
          <w:rFonts w:hint="default" w:eastAsia="宋体" w:cs="宋体" w:asciiTheme="minorAscii" w:hAnsiTheme="minorAscii"/>
          <w:spacing w:val="19"/>
          <w:sz w:val="32"/>
          <w:szCs w:val="32"/>
          <w:rtl w:val="0"/>
          <w:lang w:val="zh-CN" w:eastAsia="zh-CN"/>
        </w:rPr>
        <w:t>头桥水厂、高邮湖西水厂、四水厂、</w:t>
      </w:r>
      <w:r>
        <w:rPr>
          <w:rFonts w:hint="default" w:eastAsia="宋体" w:cs="宋体" w:asciiTheme="minorAscii" w:hAnsiTheme="minorAscii"/>
          <w:spacing w:val="19"/>
          <w:sz w:val="32"/>
          <w:szCs w:val="32"/>
          <w:rtl w:val="0"/>
          <w:lang w:val="zh-TW" w:eastAsia="zh-TW"/>
        </w:rPr>
        <w:t>各增压站日常安全目视化项目</w:t>
      </w:r>
    </w:p>
    <w:p>
      <w:pPr>
        <w:pStyle w:val="4"/>
        <w:framePr w:wrap="auto" w:vAnchor="margin" w:hAnchor="text" w:yAlign="inline"/>
        <w:spacing w:line="360" w:lineRule="auto"/>
        <w:jc w:val="center"/>
        <w:rPr>
          <w:rFonts w:hint="default" w:eastAsia="宋体" w:cs="宋体" w:asciiTheme="minorAscii" w:hAnsiTheme="minorAscii"/>
          <w:spacing w:val="28"/>
          <w:sz w:val="52"/>
          <w:szCs w:val="52"/>
        </w:rPr>
      </w:pPr>
    </w:p>
    <w:p>
      <w:pPr>
        <w:pStyle w:val="4"/>
        <w:framePr w:wrap="auto" w:vAnchor="margin" w:hAnchor="text" w:yAlign="inline"/>
        <w:spacing w:line="360" w:lineRule="auto"/>
        <w:jc w:val="center"/>
        <w:rPr>
          <w:rFonts w:hint="default" w:eastAsia="宋体" w:cs="宋体" w:asciiTheme="minorAscii" w:hAnsiTheme="minorAscii"/>
          <w:spacing w:val="28"/>
          <w:sz w:val="52"/>
          <w:szCs w:val="52"/>
        </w:rPr>
      </w:pPr>
    </w:p>
    <w:p>
      <w:pPr>
        <w:pStyle w:val="4"/>
        <w:framePr w:wrap="auto" w:vAnchor="margin" w:hAnchor="text" w:yAlign="inline"/>
        <w:spacing w:line="360" w:lineRule="auto"/>
        <w:jc w:val="center"/>
        <w:rPr>
          <w:rFonts w:hint="default" w:eastAsia="宋体" w:cs="宋体" w:asciiTheme="minorAscii" w:hAnsiTheme="minorAscii"/>
          <w:sz w:val="52"/>
          <w:szCs w:val="52"/>
          <w:lang w:val="zh-TW" w:eastAsia="zh-TW"/>
        </w:rPr>
      </w:pPr>
      <w:r>
        <w:rPr>
          <w:rFonts w:hint="default" w:eastAsia="宋体" w:cs="宋体" w:asciiTheme="minorAscii" w:hAnsiTheme="minorAscii"/>
          <w:spacing w:val="28"/>
          <w:sz w:val="52"/>
          <w:szCs w:val="52"/>
          <w:rtl w:val="0"/>
          <w:lang w:val="zh-TW" w:eastAsia="zh-TW"/>
        </w:rPr>
        <w:t>招标文件</w:t>
      </w:r>
    </w:p>
    <w:p>
      <w:pPr>
        <w:pStyle w:val="4"/>
        <w:framePr w:wrap="auto" w:vAnchor="margin" w:hAnchor="text" w:yAlign="inline"/>
        <w:spacing w:line="360" w:lineRule="auto"/>
        <w:ind w:firstLine="1446"/>
        <w:jc w:val="center"/>
        <w:rPr>
          <w:rFonts w:hint="default" w:eastAsia="宋体" w:cs="宋体" w:asciiTheme="minorAscii" w:hAnsiTheme="minorAscii"/>
          <w:sz w:val="52"/>
          <w:szCs w:val="52"/>
        </w:rPr>
      </w:pPr>
    </w:p>
    <w:p>
      <w:pPr>
        <w:pStyle w:val="4"/>
        <w:framePr w:wrap="auto" w:vAnchor="margin" w:hAnchor="text" w:yAlign="inline"/>
        <w:spacing w:line="360" w:lineRule="auto"/>
        <w:ind w:firstLine="1446"/>
        <w:jc w:val="center"/>
        <w:rPr>
          <w:rFonts w:hint="default" w:eastAsia="宋体" w:cs="宋体" w:asciiTheme="minorAscii" w:hAnsiTheme="minorAscii"/>
          <w:sz w:val="52"/>
          <w:szCs w:val="52"/>
        </w:rPr>
      </w:pPr>
    </w:p>
    <w:p>
      <w:pPr>
        <w:pStyle w:val="4"/>
        <w:framePr w:wrap="auto" w:vAnchor="margin" w:hAnchor="text" w:yAlign="inline"/>
        <w:spacing w:line="360" w:lineRule="auto"/>
        <w:ind w:firstLine="1446"/>
        <w:jc w:val="center"/>
        <w:rPr>
          <w:rFonts w:hint="default" w:eastAsia="宋体" w:cs="宋体" w:asciiTheme="minorAscii" w:hAnsiTheme="minorAscii"/>
          <w:sz w:val="72"/>
          <w:szCs w:val="72"/>
        </w:rPr>
      </w:pPr>
    </w:p>
    <w:p>
      <w:pPr>
        <w:pStyle w:val="4"/>
        <w:framePr w:wrap="auto" w:vAnchor="margin" w:hAnchor="text" w:yAlign="inline"/>
        <w:spacing w:line="480" w:lineRule="auto"/>
        <w:ind w:firstLine="1494"/>
        <w:rPr>
          <w:rFonts w:hint="default" w:eastAsia="宋体" w:cs="宋体" w:asciiTheme="minorAscii" w:hAnsiTheme="minorAscii"/>
          <w:sz w:val="28"/>
          <w:szCs w:val="28"/>
          <w:lang w:val="zh-TW" w:eastAsia="zh-TW"/>
        </w:rPr>
      </w:pPr>
      <w:r>
        <w:rPr>
          <w:rFonts w:hint="default" w:eastAsia="宋体" w:cs="宋体" w:asciiTheme="minorAscii" w:hAnsiTheme="minorAscii"/>
          <w:sz w:val="30"/>
          <w:szCs w:val="30"/>
          <w:rtl w:val="0"/>
          <w:lang w:val="zh-TW" w:eastAsia="zh-TW"/>
        </w:rPr>
        <w:t>招       标      人：江苏长江水务股份有限公司</w:t>
      </w:r>
    </w:p>
    <w:p>
      <w:pPr>
        <w:pStyle w:val="4"/>
        <w:framePr w:wrap="auto" w:vAnchor="margin" w:hAnchor="text" w:yAlign="inline"/>
        <w:spacing w:line="460" w:lineRule="exact"/>
        <w:ind w:firstLine="1494"/>
        <w:rPr>
          <w:rFonts w:hint="default" w:eastAsia="宋体" w:cs="宋体" w:asciiTheme="minorAscii" w:hAnsiTheme="minorAscii"/>
          <w:sz w:val="36"/>
          <w:szCs w:val="36"/>
        </w:rPr>
      </w:pPr>
      <w:r>
        <w:rPr>
          <w:rFonts w:hint="default" w:eastAsia="宋体" w:cs="宋体" w:asciiTheme="minorAscii" w:hAnsiTheme="minorAscii"/>
          <w:sz w:val="30"/>
          <w:szCs w:val="30"/>
          <w:rtl w:val="0"/>
          <w:lang w:val="zh-TW" w:eastAsia="zh-TW"/>
        </w:rPr>
        <w:t xml:space="preserve">发    放    日   期：  </w:t>
      </w:r>
      <w:r>
        <w:rPr>
          <w:rFonts w:hint="default" w:eastAsia="宋体" w:cs="宋体" w:asciiTheme="minorAscii" w:hAnsiTheme="minorAscii"/>
          <w:sz w:val="30"/>
          <w:szCs w:val="30"/>
          <w:u w:val="single"/>
          <w:rtl w:val="0"/>
          <w:lang w:val="en-US"/>
        </w:rPr>
        <w:t xml:space="preserve"> 20</w:t>
      </w:r>
      <w:r>
        <w:rPr>
          <w:rFonts w:hint="default" w:eastAsia="宋体" w:cs="宋体" w:asciiTheme="minorAscii" w:hAnsiTheme="minorAscii"/>
          <w:sz w:val="30"/>
          <w:szCs w:val="30"/>
          <w:u w:val="single"/>
          <w:rtl w:val="0"/>
          <w:lang w:val="zh-TW" w:eastAsia="zh-TW"/>
        </w:rPr>
        <w:t>23</w:t>
      </w:r>
      <w:r>
        <w:rPr>
          <w:rFonts w:hint="default" w:eastAsia="宋体" w:cs="宋体" w:asciiTheme="minorAscii" w:hAnsiTheme="minorAscii"/>
          <w:sz w:val="30"/>
          <w:szCs w:val="30"/>
          <w:rtl w:val="0"/>
          <w:lang w:val="zh-TW" w:eastAsia="zh-TW"/>
        </w:rPr>
        <w:t xml:space="preserve">年 </w:t>
      </w:r>
      <w:r>
        <w:rPr>
          <w:rFonts w:hint="eastAsia" w:eastAsia="宋体" w:cs="宋体" w:asciiTheme="minorAscii" w:hAnsiTheme="minorAscii"/>
          <w:sz w:val="30"/>
          <w:szCs w:val="30"/>
          <w:rtl w:val="0"/>
          <w:lang w:val="en-US" w:eastAsia="zh-CN"/>
        </w:rPr>
        <w:t>6</w:t>
      </w:r>
      <w:r>
        <w:rPr>
          <w:rFonts w:hint="default" w:eastAsia="宋体" w:cs="宋体" w:asciiTheme="minorAscii" w:hAnsiTheme="minorAscii"/>
          <w:sz w:val="30"/>
          <w:szCs w:val="30"/>
          <w:rtl w:val="0"/>
          <w:lang w:val="zh-TW" w:eastAsia="zh-TW"/>
        </w:rPr>
        <w:t>月</w:t>
      </w:r>
      <w:r>
        <w:rPr>
          <w:rFonts w:hint="eastAsia" w:eastAsia="宋体" w:cs="宋体" w:asciiTheme="minorAscii" w:hAnsiTheme="minorAscii"/>
          <w:sz w:val="30"/>
          <w:szCs w:val="30"/>
          <w:rtl w:val="0"/>
          <w:lang w:val="en-US" w:eastAsia="zh-CN"/>
        </w:rPr>
        <w:t>5</w:t>
      </w:r>
      <w:r>
        <w:rPr>
          <w:rFonts w:hint="default" w:eastAsia="宋体" w:cs="宋体" w:asciiTheme="minorAscii" w:hAnsiTheme="minorAscii"/>
          <w:sz w:val="30"/>
          <w:szCs w:val="30"/>
          <w:rtl w:val="0"/>
          <w:lang w:val="zh-TW" w:eastAsia="zh-TW"/>
        </w:rPr>
        <w:t>日</w:t>
      </w:r>
    </w:p>
    <w:p>
      <w:pPr>
        <w:pStyle w:val="4"/>
        <w:framePr w:wrap="auto" w:vAnchor="margin" w:hAnchor="text" w:yAlign="inline"/>
        <w:spacing w:line="460" w:lineRule="exact"/>
        <w:rPr>
          <w:rFonts w:hint="default" w:eastAsia="宋体" w:cs="宋体" w:asciiTheme="minorAscii" w:hAnsiTheme="minorAscii"/>
          <w:sz w:val="30"/>
          <w:szCs w:val="30"/>
          <w:u w:val="single"/>
        </w:rPr>
      </w:pPr>
    </w:p>
    <w:p>
      <w:pPr>
        <w:pStyle w:val="4"/>
        <w:framePr w:wrap="auto" w:vAnchor="margin" w:hAnchor="text" w:yAlign="inline"/>
        <w:spacing w:line="460" w:lineRule="exact"/>
        <w:rPr>
          <w:rFonts w:hint="default" w:eastAsia="宋体" w:cs="宋体" w:asciiTheme="minorAscii" w:hAnsiTheme="minorAscii"/>
          <w:sz w:val="30"/>
          <w:szCs w:val="30"/>
          <w:u w:val="single"/>
        </w:rPr>
      </w:pPr>
    </w:p>
    <w:p>
      <w:pPr>
        <w:pStyle w:val="4"/>
        <w:framePr w:wrap="auto" w:vAnchor="margin" w:hAnchor="text" w:yAlign="inline"/>
        <w:spacing w:line="360" w:lineRule="auto"/>
        <w:outlineLvl w:val="0"/>
        <w:rPr>
          <w:rFonts w:hint="default" w:eastAsia="宋体" w:cs="宋体" w:asciiTheme="minorAscii" w:hAnsiTheme="minorAscii"/>
          <w:sz w:val="36"/>
          <w:szCs w:val="36"/>
        </w:rPr>
      </w:pPr>
    </w:p>
    <w:p>
      <w:pPr>
        <w:pStyle w:val="4"/>
        <w:framePr w:wrap="auto" w:vAnchor="margin" w:hAnchor="text" w:yAlign="inline"/>
        <w:spacing w:line="360" w:lineRule="auto"/>
        <w:outlineLvl w:val="0"/>
        <w:rPr>
          <w:rFonts w:hint="default" w:eastAsia="宋体" w:cs="宋体" w:asciiTheme="minorAscii" w:hAnsiTheme="minorAscii"/>
          <w:sz w:val="36"/>
          <w:szCs w:val="36"/>
        </w:rPr>
      </w:pPr>
    </w:p>
    <w:p>
      <w:pPr>
        <w:pStyle w:val="4"/>
        <w:framePr w:wrap="auto" w:vAnchor="margin" w:hAnchor="text" w:yAlign="inline"/>
        <w:spacing w:line="360" w:lineRule="auto"/>
        <w:outlineLvl w:val="0"/>
        <w:rPr>
          <w:rFonts w:hint="default" w:eastAsia="宋体" w:cs="宋体" w:asciiTheme="minorAscii" w:hAnsiTheme="minorAscii"/>
          <w:sz w:val="36"/>
          <w:szCs w:val="36"/>
        </w:rPr>
      </w:pPr>
    </w:p>
    <w:p>
      <w:pPr>
        <w:pStyle w:val="4"/>
        <w:framePr w:wrap="auto" w:vAnchor="margin" w:hAnchor="text" w:yAlign="inline"/>
        <w:spacing w:line="360" w:lineRule="auto"/>
        <w:outlineLvl w:val="0"/>
        <w:rPr>
          <w:rFonts w:hint="default" w:eastAsia="宋体" w:cs="宋体" w:asciiTheme="minorAscii" w:hAnsiTheme="minorAscii"/>
          <w:sz w:val="36"/>
          <w:szCs w:val="36"/>
        </w:rPr>
      </w:pPr>
    </w:p>
    <w:p>
      <w:pPr>
        <w:pStyle w:val="4"/>
        <w:framePr w:wrap="auto" w:vAnchor="margin" w:hAnchor="text" w:yAlign="inline"/>
        <w:spacing w:line="360" w:lineRule="auto"/>
        <w:outlineLvl w:val="0"/>
        <w:rPr>
          <w:rFonts w:hint="default" w:eastAsia="宋体" w:cs="宋体" w:asciiTheme="minorAscii" w:hAnsiTheme="minorAscii"/>
          <w:sz w:val="36"/>
          <w:szCs w:val="36"/>
        </w:rPr>
      </w:pPr>
    </w:p>
    <w:p>
      <w:pPr>
        <w:pStyle w:val="4"/>
        <w:framePr w:wrap="auto" w:vAnchor="margin" w:hAnchor="text" w:yAlign="inline"/>
        <w:spacing w:line="360" w:lineRule="auto"/>
        <w:jc w:val="center"/>
        <w:outlineLvl w:val="0"/>
        <w:rPr>
          <w:rFonts w:hint="default" w:eastAsia="宋体" w:cs="宋体" w:asciiTheme="minorAscii" w:hAnsiTheme="minorAscii"/>
          <w:sz w:val="36"/>
          <w:szCs w:val="36"/>
          <w:lang w:val="zh-TW" w:eastAsia="zh-TW"/>
        </w:rPr>
      </w:pPr>
      <w:r>
        <w:rPr>
          <w:rFonts w:hint="default" w:eastAsia="宋体" w:cs="宋体" w:asciiTheme="minorAscii" w:hAnsiTheme="minorAscii"/>
          <w:sz w:val="36"/>
          <w:szCs w:val="36"/>
          <w:rtl w:val="0"/>
          <w:lang w:val="zh-TW" w:eastAsia="zh-TW"/>
        </w:rPr>
        <w:t>前  附  表</w:t>
      </w:r>
    </w:p>
    <w:tbl>
      <w:tblPr>
        <w:tblStyle w:val="6"/>
        <w:tblW w:w="9853"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697"/>
        <w:gridCol w:w="1815"/>
        <w:gridCol w:w="734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59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序号</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项    目</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firstLine="2415"/>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内    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5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en-US"/>
              </w:rPr>
              <w:t>1</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项目名称</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江苏长江水务股份有限公司各水厂、各增压站日常安全目视化提升项目</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1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en-US"/>
              </w:rPr>
              <w:t>2</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招标方式</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公开招标</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9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en-US"/>
              </w:rPr>
              <w:t>3</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招标内容</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pacing w:val="0"/>
                <w:sz w:val="21"/>
                <w:szCs w:val="21"/>
                <w:rtl w:val="0"/>
                <w:lang w:val="zh-CN" w:eastAsia="zh-CN"/>
              </w:rPr>
              <w:t>第一水厂、头桥水厂、高邮湖西水厂、四水厂、</w:t>
            </w:r>
            <w:r>
              <w:rPr>
                <w:rFonts w:hint="default" w:eastAsia="宋体" w:cs="宋体" w:asciiTheme="minorAscii" w:hAnsiTheme="minorAscii"/>
                <w:sz w:val="21"/>
                <w:szCs w:val="21"/>
                <w:rtl w:val="0"/>
                <w:lang w:val="zh-TW" w:eastAsia="zh-TW"/>
              </w:rPr>
              <w:t>西湖增压站、西三环增压站、刘集增压站日常安全目视化提升改造</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36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en-US"/>
              </w:rPr>
              <w:t>4</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服务内容</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见附表</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36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rtl w:val="0"/>
                <w:lang w:val="en-US" w:eastAsia="zh-CN"/>
              </w:rPr>
            </w:pPr>
            <w:r>
              <w:rPr>
                <w:rFonts w:hint="eastAsia" w:eastAsia="宋体" w:cs="宋体" w:asciiTheme="minorAscii" w:hAnsiTheme="minorAscii"/>
                <w:sz w:val="21"/>
                <w:szCs w:val="21"/>
                <w:rtl w:val="0"/>
                <w:lang w:val="en-US" w:eastAsia="zh-CN"/>
              </w:rPr>
              <w:t>5</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rtl w:val="0"/>
                <w:lang w:val="zh-TW" w:eastAsia="zh-CN"/>
              </w:rPr>
            </w:pPr>
            <w:r>
              <w:rPr>
                <w:rFonts w:hint="eastAsia" w:eastAsia="宋体" w:cs="宋体" w:asciiTheme="minorAscii" w:hAnsiTheme="minorAscii"/>
                <w:sz w:val="21"/>
                <w:szCs w:val="21"/>
                <w:rtl w:val="0"/>
                <w:lang w:val="zh-TW" w:eastAsia="zh-CN"/>
              </w:rPr>
              <w:t>招标控制价</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tl w:val="0"/>
                <w:lang w:val="en-US" w:eastAsia="zh-CN"/>
              </w:rPr>
            </w:pPr>
            <w:r>
              <w:rPr>
                <w:rFonts w:hint="eastAsia" w:eastAsia="宋体" w:cs="宋体" w:asciiTheme="minorAscii" w:hAnsiTheme="minorAscii"/>
                <w:sz w:val="21"/>
                <w:szCs w:val="21"/>
                <w:rtl w:val="0"/>
                <w:lang w:val="zh-TW" w:eastAsia="zh-CN"/>
              </w:rPr>
              <w:t>单价总和</w:t>
            </w:r>
            <w:r>
              <w:rPr>
                <w:rFonts w:hint="eastAsia" w:eastAsia="宋体" w:cs="宋体" w:asciiTheme="minorAscii" w:hAnsiTheme="minorAscii"/>
                <w:sz w:val="21"/>
                <w:szCs w:val="21"/>
                <w:rtl w:val="0"/>
                <w:lang w:val="en-US" w:eastAsia="zh-CN"/>
              </w:rPr>
              <w:t>19500元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36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eastAsia" w:eastAsia="宋体" w:cs="宋体" w:asciiTheme="minorAscii" w:hAnsiTheme="minorAscii"/>
                <w:sz w:val="21"/>
                <w:szCs w:val="21"/>
                <w:lang w:val="en-US" w:eastAsia="zh-CN"/>
              </w:rPr>
              <w:t>6</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建设工期</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CN" w:eastAsia="zh-CN"/>
              </w:rPr>
              <w:t>按公司要求分批完成</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77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eastAsia" w:eastAsia="宋体" w:cs="宋体" w:asciiTheme="minorAscii" w:hAnsiTheme="minorAscii"/>
                <w:sz w:val="21"/>
                <w:szCs w:val="21"/>
                <w:lang w:val="en-US" w:eastAsia="zh-CN"/>
              </w:rPr>
              <w:t>7</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服务内容</w:t>
            </w:r>
            <w:r>
              <w:rPr>
                <w:rFonts w:hint="default" w:eastAsia="宋体" w:cs="宋体" w:asciiTheme="minorAscii" w:hAnsiTheme="minorAscii"/>
                <w:sz w:val="21"/>
                <w:szCs w:val="21"/>
                <w:rtl w:val="0"/>
                <w:lang w:val="en-US"/>
              </w:rPr>
              <w:t>/</w:t>
            </w:r>
            <w:r>
              <w:rPr>
                <w:rFonts w:hint="default" w:eastAsia="宋体" w:cs="宋体" w:asciiTheme="minorAscii" w:hAnsiTheme="minorAscii"/>
                <w:sz w:val="21"/>
                <w:szCs w:val="21"/>
                <w:rtl w:val="0"/>
                <w:lang w:val="zh-TW" w:eastAsia="zh-TW"/>
              </w:rPr>
              <w:t>服务承诺</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在投标文件中注明</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4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eastAsia" w:eastAsia="宋体" w:cs="宋体" w:asciiTheme="minorAscii" w:hAnsiTheme="minorAscii"/>
                <w:sz w:val="21"/>
                <w:szCs w:val="21"/>
                <w:lang w:val="en-US" w:eastAsia="zh-CN"/>
              </w:rPr>
              <w:t>8</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服务地点</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江苏长江水务股份有限公司</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4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lang w:val="en-US" w:eastAsia="zh-CN"/>
              </w:rPr>
            </w:pPr>
            <w:r>
              <w:rPr>
                <w:rFonts w:hint="eastAsia" w:eastAsia="宋体" w:cs="宋体" w:asciiTheme="minorAscii" w:hAnsiTheme="minorAscii"/>
                <w:sz w:val="21"/>
                <w:szCs w:val="21"/>
                <w:lang w:val="en-US" w:eastAsia="zh-CN"/>
              </w:rPr>
              <w:t>9</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招标单位</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江苏长江水务股份有限公司</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44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lang w:val="en-US" w:eastAsia="zh-CN"/>
              </w:rPr>
            </w:pPr>
            <w:r>
              <w:rPr>
                <w:rFonts w:hint="eastAsia" w:eastAsia="宋体" w:cs="宋体" w:asciiTheme="minorAscii" w:hAnsiTheme="minorAscii"/>
                <w:sz w:val="21"/>
                <w:szCs w:val="21"/>
                <w:lang w:val="en-US" w:eastAsia="zh-CN"/>
              </w:rPr>
              <w:t>10</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投标文件份数</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正本一份，副本一份</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7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1</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投标有效期</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从投标截止日起</w:t>
            </w:r>
            <w:r>
              <w:rPr>
                <w:rFonts w:hint="default" w:eastAsia="宋体" w:cs="宋体" w:asciiTheme="minorAscii" w:hAnsiTheme="minorAscii"/>
                <w:sz w:val="21"/>
                <w:szCs w:val="21"/>
                <w:rtl w:val="0"/>
                <w:lang w:val="en-US"/>
              </w:rPr>
              <w:t>90</w:t>
            </w:r>
            <w:r>
              <w:rPr>
                <w:rFonts w:hint="default" w:eastAsia="宋体" w:cs="宋体" w:asciiTheme="minorAscii" w:hAnsiTheme="minorAscii"/>
                <w:sz w:val="21"/>
                <w:szCs w:val="21"/>
                <w:rtl w:val="0"/>
                <w:lang w:val="zh-TW" w:eastAsia="zh-TW"/>
              </w:rPr>
              <w:t>天内有效，如中标，有效期将延至合同终止日。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7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2</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投标截止时间</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en-US"/>
              </w:rPr>
              <w:t>20</w:t>
            </w:r>
            <w:r>
              <w:rPr>
                <w:rFonts w:hint="eastAsia" w:eastAsia="宋体" w:cs="宋体" w:asciiTheme="minorAscii" w:hAnsiTheme="minorAscii"/>
                <w:sz w:val="21"/>
                <w:szCs w:val="21"/>
                <w:rtl w:val="0"/>
                <w:lang w:val="en-US" w:eastAsia="zh-CN"/>
              </w:rPr>
              <w:t>23</w:t>
            </w:r>
            <w:r>
              <w:rPr>
                <w:rFonts w:hint="default" w:eastAsia="宋体" w:cs="宋体" w:asciiTheme="minorAscii" w:hAnsiTheme="minorAscii"/>
                <w:sz w:val="21"/>
                <w:szCs w:val="21"/>
                <w:rtl w:val="0"/>
                <w:lang w:val="zh-TW" w:eastAsia="zh-TW"/>
              </w:rPr>
              <w:t xml:space="preserve"> 年</w:t>
            </w:r>
            <w:r>
              <w:rPr>
                <w:rFonts w:hint="eastAsia" w:eastAsia="宋体" w:cs="宋体" w:asciiTheme="minorAscii" w:hAnsiTheme="minorAscii"/>
                <w:sz w:val="21"/>
                <w:szCs w:val="21"/>
                <w:rtl w:val="0"/>
                <w:lang w:val="en-US" w:eastAsia="zh-CN"/>
              </w:rPr>
              <w:t>6</w:t>
            </w:r>
            <w:r>
              <w:rPr>
                <w:rFonts w:hint="default" w:eastAsia="宋体" w:cs="宋体" w:asciiTheme="minorAscii" w:hAnsiTheme="minorAscii"/>
                <w:sz w:val="21"/>
                <w:szCs w:val="21"/>
                <w:rtl w:val="0"/>
                <w:lang w:val="zh-TW" w:eastAsia="zh-TW"/>
              </w:rPr>
              <w:t xml:space="preserve">月 </w:t>
            </w:r>
            <w:r>
              <w:rPr>
                <w:rFonts w:hint="eastAsia" w:eastAsia="宋体" w:cs="宋体" w:asciiTheme="minorAscii" w:hAnsiTheme="minorAscii"/>
                <w:sz w:val="21"/>
                <w:szCs w:val="21"/>
                <w:rtl w:val="0"/>
                <w:lang w:val="en-US" w:eastAsia="zh-CN"/>
              </w:rPr>
              <w:t>12</w:t>
            </w:r>
            <w:r>
              <w:rPr>
                <w:rFonts w:hint="default" w:eastAsia="宋体" w:cs="宋体" w:asciiTheme="minorAscii" w:hAnsiTheme="minorAscii"/>
                <w:sz w:val="21"/>
                <w:szCs w:val="21"/>
                <w:rtl w:val="0"/>
                <w:lang w:val="zh-TW" w:eastAsia="zh-TW"/>
              </w:rPr>
              <w:t xml:space="preserve"> 日</w:t>
            </w:r>
            <w:r>
              <w:rPr>
                <w:rFonts w:hint="eastAsia" w:eastAsia="宋体" w:cs="宋体" w:asciiTheme="minorAscii" w:hAnsiTheme="minorAscii"/>
                <w:sz w:val="21"/>
                <w:szCs w:val="21"/>
                <w:rtl w:val="0"/>
                <w:lang w:val="zh-TW" w:eastAsia="zh-CN"/>
              </w:rPr>
              <w:t>上午</w:t>
            </w:r>
            <w:r>
              <w:rPr>
                <w:rFonts w:hint="eastAsia" w:eastAsia="宋体" w:cs="宋体" w:asciiTheme="minorAscii" w:hAnsiTheme="minorAscii"/>
                <w:sz w:val="21"/>
                <w:szCs w:val="21"/>
                <w:rtl w:val="0"/>
                <w:lang w:val="en-US" w:eastAsia="zh-CN"/>
              </w:rPr>
              <w:t>10.00</w:t>
            </w:r>
            <w:r>
              <w:rPr>
                <w:rFonts w:hint="default" w:eastAsia="宋体" w:cs="宋体" w:asciiTheme="minorAscii" w:hAnsiTheme="minorAscii"/>
                <w:sz w:val="21"/>
                <w:szCs w:val="21"/>
                <w:rtl w:val="0"/>
                <w:lang w:val="en-US"/>
              </w:rPr>
              <w:t xml:space="preserve"> </w:t>
            </w:r>
            <w:r>
              <w:rPr>
                <w:rFonts w:hint="default" w:eastAsia="宋体" w:cs="宋体" w:asciiTheme="minorAscii" w:hAnsiTheme="minorAscii"/>
                <w:kern w:val="0"/>
                <w:sz w:val="21"/>
                <w:szCs w:val="21"/>
                <w:rtl w:val="0"/>
                <w:lang w:val="zh-TW" w:eastAsia="zh-TW"/>
              </w:rPr>
              <w:t>（北京时间）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15" w:hRule="exact"/>
          <w:jc w:val="center"/>
        </w:trPr>
        <w:tc>
          <w:tcPr>
            <w:tcW w:w="697"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3</w:t>
            </w:r>
          </w:p>
        </w:tc>
        <w:tc>
          <w:tcPr>
            <w:tcW w:w="1815"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投标文件递交</w:t>
            </w:r>
          </w:p>
          <w:p>
            <w:pPr>
              <w:pStyle w:val="4"/>
              <w:framePr w:wrap="auto" w:vAnchor="margin" w:hAnchor="text" w:yAlign="inline"/>
              <w:bidi w:val="0"/>
              <w:spacing w:line="360" w:lineRule="auto"/>
              <w:ind w:left="0" w:right="0" w:firstLine="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地址</w:t>
            </w:r>
          </w:p>
        </w:tc>
        <w:tc>
          <w:tcPr>
            <w:tcW w:w="7341"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扬州市文汇东路</w:t>
            </w:r>
            <w:r>
              <w:rPr>
                <w:rFonts w:hint="default" w:eastAsia="宋体" w:cs="宋体" w:asciiTheme="minorAscii" w:hAnsiTheme="minorAscii"/>
                <w:sz w:val="21"/>
                <w:szCs w:val="21"/>
                <w:rtl w:val="0"/>
                <w:lang w:val="en-US"/>
              </w:rPr>
              <w:t>249</w:t>
            </w:r>
            <w:r>
              <w:rPr>
                <w:rFonts w:hint="default" w:eastAsia="宋体" w:cs="宋体" w:asciiTheme="minorAscii" w:hAnsiTheme="minorAscii"/>
                <w:sz w:val="21"/>
                <w:szCs w:val="21"/>
                <w:rtl w:val="0"/>
                <w:lang w:val="zh-TW" w:eastAsia="zh-TW"/>
              </w:rPr>
              <w:t>号江苏长江水务股份有限公司安保运营处</w:t>
            </w:r>
          </w:p>
          <w:p>
            <w:pPr>
              <w:pStyle w:val="4"/>
              <w:framePr w:wrap="auto" w:vAnchor="margin" w:hAnchor="text" w:yAlign="inline"/>
              <w:bidi w:val="0"/>
              <w:spacing w:line="360" w:lineRule="auto"/>
              <w:ind w:left="0" w:right="0" w:firstLine="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（长江水务宝带办公区</w:t>
            </w:r>
            <w:r>
              <w:rPr>
                <w:rFonts w:hint="default" w:eastAsia="宋体" w:cs="宋体" w:asciiTheme="minorAscii" w:hAnsiTheme="minorAscii"/>
                <w:sz w:val="21"/>
                <w:szCs w:val="21"/>
                <w:rtl w:val="0"/>
                <w:lang w:val="en-US"/>
              </w:rPr>
              <w:t>513</w:t>
            </w:r>
            <w:r>
              <w:rPr>
                <w:rFonts w:hint="default" w:eastAsia="宋体" w:cs="宋体" w:asciiTheme="minorAscii" w:hAnsiTheme="minorAscii"/>
                <w:sz w:val="21"/>
                <w:szCs w:val="21"/>
                <w:rtl w:val="0"/>
                <w:lang w:val="zh-TW" w:eastAsia="zh-TW"/>
              </w:rPr>
              <w:t>室）</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755" w:hRule="exact"/>
          <w:jc w:val="center"/>
        </w:trPr>
        <w:tc>
          <w:tcPr>
            <w:tcW w:w="697"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4</w:t>
            </w:r>
          </w:p>
        </w:tc>
        <w:tc>
          <w:tcPr>
            <w:tcW w:w="1815" w:type="dxa"/>
            <w:tcBorders>
              <w:top w:val="single" w:color="000000" w:sz="4" w:space="0"/>
              <w:left w:val="single" w:color="000000" w:sz="8"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hd w:val="clear" w:color="auto" w:fill="auto"/>
              <w:spacing w:line="360" w:lineRule="auto"/>
              <w:jc w:val="center"/>
              <w:rPr>
                <w:rFonts w:hint="default" w:eastAsia="宋体" w:cs="宋体" w:asciiTheme="minorAscii" w:hAnsiTheme="minorAscii"/>
                <w:sz w:val="21"/>
                <w:szCs w:val="21"/>
                <w:rtl w:val="0"/>
                <w:lang w:val="zh-TW" w:eastAsia="zh-TW"/>
              </w:rPr>
            </w:pPr>
            <w:r>
              <w:rPr>
                <w:rFonts w:hint="eastAsia" w:eastAsia="宋体" w:cs="宋体" w:asciiTheme="minorAscii" w:hAnsiTheme="minorAscii"/>
                <w:sz w:val="21"/>
                <w:szCs w:val="21"/>
                <w:rtl w:val="0"/>
                <w:lang w:val="zh-TW" w:eastAsia="zh-TW"/>
              </w:rPr>
              <w:t>招标澄清和答疑截止时间</w:t>
            </w:r>
          </w:p>
        </w:tc>
        <w:tc>
          <w:tcPr>
            <w:tcW w:w="7341" w:type="dxa"/>
            <w:tcBorders>
              <w:top w:val="single" w:color="000000" w:sz="4" w:space="0"/>
              <w:left w:val="single" w:color="000000" w:sz="4" w:space="0"/>
              <w:bottom w:val="single" w:color="000000" w:sz="4" w:space="0"/>
              <w:right w:val="single" w:color="000000" w:sz="8" w:space="0"/>
            </w:tcBorders>
            <w:shd w:val="clear" w:color="auto" w:fill="auto"/>
            <w:tcMar>
              <w:top w:w="80" w:type="dxa"/>
              <w:left w:w="80" w:type="dxa"/>
              <w:bottom w:w="80" w:type="dxa"/>
              <w:right w:w="80" w:type="dxa"/>
            </w:tcMar>
            <w:vAlign w:val="center"/>
          </w:tcPr>
          <w:p>
            <w:pPr>
              <w:pStyle w:val="4"/>
              <w:framePr w:wrap="auto" w:vAnchor="margin" w:hAnchor="text" w:yAlign="inline"/>
              <w:shd w:val="clear" w:color="auto" w:fill="auto"/>
              <w:spacing w:line="360" w:lineRule="auto"/>
              <w:jc w:val="center"/>
              <w:rPr>
                <w:rFonts w:hint="default" w:eastAsia="宋体" w:cs="宋体" w:asciiTheme="minorAscii" w:hAnsiTheme="minorAscii"/>
                <w:sz w:val="21"/>
                <w:szCs w:val="21"/>
                <w:rtl w:val="0"/>
                <w:lang w:val="zh-TW" w:eastAsia="zh-TW"/>
              </w:rPr>
            </w:pPr>
            <w:r>
              <w:rPr>
                <w:rFonts w:hint="eastAsia" w:eastAsia="宋体" w:cs="宋体" w:asciiTheme="minorAscii" w:hAnsiTheme="minorAscii"/>
                <w:sz w:val="21"/>
                <w:szCs w:val="21"/>
                <w:rtl w:val="0"/>
                <w:lang w:val="zh-TW" w:eastAsia="zh-TW"/>
              </w:rPr>
              <w:t>2</w:t>
            </w:r>
            <w:r>
              <w:rPr>
                <w:rFonts w:hint="eastAsia" w:eastAsia="宋体" w:cs="宋体" w:asciiTheme="minorAscii" w:hAnsiTheme="minorAscii"/>
                <w:sz w:val="21"/>
                <w:szCs w:val="21"/>
                <w:rtl w:val="0"/>
                <w:lang w:val="en-US" w:eastAsia="zh-CN"/>
              </w:rPr>
              <w:t>023</w:t>
            </w:r>
            <w:r>
              <w:rPr>
                <w:rFonts w:hint="eastAsia" w:eastAsia="宋体" w:cs="宋体" w:asciiTheme="minorAscii" w:hAnsiTheme="minorAscii"/>
                <w:sz w:val="21"/>
                <w:szCs w:val="21"/>
                <w:rtl w:val="0"/>
                <w:lang w:val="zh-TW" w:eastAsia="zh-TW"/>
              </w:rPr>
              <w:t>年</w:t>
            </w:r>
            <w:r>
              <w:rPr>
                <w:rFonts w:hint="eastAsia" w:eastAsia="宋体" w:cs="宋体" w:asciiTheme="minorAscii" w:hAnsiTheme="minorAscii"/>
                <w:sz w:val="21"/>
                <w:szCs w:val="21"/>
                <w:rtl w:val="0"/>
                <w:lang w:val="en-US" w:eastAsia="zh-CN"/>
              </w:rPr>
              <w:t>6</w:t>
            </w:r>
            <w:r>
              <w:rPr>
                <w:rFonts w:hint="eastAsia" w:eastAsia="宋体" w:cs="宋体" w:asciiTheme="minorAscii" w:hAnsiTheme="minorAscii"/>
                <w:sz w:val="21"/>
                <w:szCs w:val="21"/>
                <w:rtl w:val="0"/>
                <w:lang w:val="zh-TW" w:eastAsia="zh-TW"/>
              </w:rPr>
              <w:t xml:space="preserve">月 </w:t>
            </w:r>
            <w:r>
              <w:rPr>
                <w:rFonts w:hint="eastAsia" w:eastAsia="宋体" w:cs="宋体" w:asciiTheme="minorAscii" w:hAnsiTheme="minorAscii"/>
                <w:sz w:val="21"/>
                <w:szCs w:val="21"/>
                <w:rtl w:val="0"/>
                <w:lang w:val="en-US" w:eastAsia="zh-CN"/>
              </w:rPr>
              <w:t>9</w:t>
            </w:r>
            <w:r>
              <w:rPr>
                <w:rFonts w:hint="eastAsia" w:eastAsia="宋体" w:cs="宋体" w:asciiTheme="minorAscii" w:hAnsiTheme="minorAscii"/>
                <w:sz w:val="21"/>
                <w:szCs w:val="21"/>
                <w:rtl w:val="0"/>
                <w:lang w:val="zh-TW" w:eastAsia="zh-TW"/>
              </w:rPr>
              <w:t xml:space="preserve"> 日</w:t>
            </w:r>
            <w:r>
              <w:rPr>
                <w:rFonts w:hint="eastAsia" w:eastAsia="宋体" w:cs="宋体" w:asciiTheme="minorAscii" w:hAnsiTheme="minorAscii"/>
                <w:sz w:val="21"/>
                <w:szCs w:val="21"/>
                <w:rtl w:val="0"/>
                <w:lang w:val="en-US" w:eastAsia="zh-CN"/>
              </w:rPr>
              <w:t xml:space="preserve"> 上午10.00</w:t>
            </w:r>
            <w:r>
              <w:rPr>
                <w:rFonts w:hint="eastAsia" w:eastAsia="宋体" w:cs="宋体" w:asciiTheme="minorAscii" w:hAnsiTheme="minorAscii"/>
                <w:sz w:val="21"/>
                <w:szCs w:val="21"/>
                <w:rtl w:val="0"/>
                <w:lang w:val="zh-TW" w:eastAsia="zh-TW"/>
              </w:rPr>
              <w:t xml:space="preserve"> （北京时间）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7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5</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开标会时间</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另 定</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15"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6</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标书装订</w:t>
            </w:r>
          </w:p>
          <w:p>
            <w:pPr>
              <w:pStyle w:val="4"/>
              <w:framePr w:wrap="auto" w:vAnchor="margin" w:hAnchor="text" w:yAlign="inline"/>
              <w:bidi w:val="0"/>
              <w:spacing w:line="360" w:lineRule="auto"/>
              <w:ind w:left="0" w:leftChars="0" w:right="0" w:rightChars="0" w:firstLine="0" w:firstLineChars="0"/>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及密封要求</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default" w:eastAsia="宋体" w:cs="宋体" w:asciiTheme="minorAscii" w:hAnsiTheme="minorAscii"/>
                <w:sz w:val="21"/>
                <w:szCs w:val="21"/>
                <w:rtl w:val="0"/>
                <w:lang w:val="zh-TW" w:eastAsia="zh-TW"/>
              </w:rPr>
            </w:pPr>
            <w:r>
              <w:rPr>
                <w:rFonts w:hint="default" w:eastAsia="宋体" w:cs="宋体" w:asciiTheme="minorAscii" w:hAnsiTheme="minorAscii"/>
                <w:sz w:val="21"/>
                <w:szCs w:val="21"/>
                <w:rtl w:val="0"/>
                <w:lang w:val="zh-TW" w:eastAsia="zh-TW"/>
              </w:rPr>
              <w:t>所有封袋上应写明招标人名称、投标项目名称及投标人的名称。所有投标文件都必须在封袋加盖投标单位公章及其法定代表人或授权委托人印鉴。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00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eastAsia" w:eastAsia="宋体" w:cs="宋体" w:asciiTheme="minorAscii" w:hAnsiTheme="minorAscii"/>
                <w:sz w:val="21"/>
                <w:szCs w:val="21"/>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7</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其他</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numPr>
                <w:ilvl w:val="0"/>
                <w:numId w:val="1"/>
              </w:numPr>
              <w:spacing w:line="360" w:lineRule="auto"/>
              <w:jc w:val="center"/>
              <w:rPr>
                <w:rFonts w:hint="default" w:eastAsia="宋体" w:cs="宋体" w:asciiTheme="minorAscii" w:hAnsiTheme="minorAscii"/>
                <w:sz w:val="21"/>
                <w:szCs w:val="21"/>
                <w:lang w:val="zh-TW" w:eastAsia="zh-TW"/>
              </w:rPr>
            </w:pPr>
            <w:r>
              <w:rPr>
                <w:rFonts w:hint="default" w:eastAsia="宋体" w:cs="宋体" w:asciiTheme="minorAscii" w:hAnsiTheme="minorAscii"/>
                <w:sz w:val="21"/>
                <w:szCs w:val="21"/>
                <w:rtl w:val="0"/>
                <w:lang w:val="zh-TW" w:eastAsia="zh-TW"/>
              </w:rPr>
              <w:t>下文中与</w:t>
            </w:r>
            <w:r>
              <w:rPr>
                <w:rFonts w:hint="default" w:eastAsia="宋体" w:cs="宋体" w:asciiTheme="minorAscii" w:hAnsiTheme="minorAscii"/>
                <w:sz w:val="21"/>
                <w:szCs w:val="21"/>
                <w:rtl w:val="0"/>
                <w:lang w:val="en-US"/>
              </w:rPr>
              <w:t>“</w:t>
            </w:r>
            <w:r>
              <w:rPr>
                <w:rFonts w:hint="default" w:eastAsia="宋体" w:cs="宋体" w:asciiTheme="minorAscii" w:hAnsiTheme="minorAscii"/>
                <w:sz w:val="21"/>
                <w:szCs w:val="21"/>
                <w:rtl w:val="0"/>
                <w:lang w:val="zh-TW" w:eastAsia="zh-TW"/>
              </w:rPr>
              <w:t>前附表</w:t>
            </w:r>
            <w:r>
              <w:rPr>
                <w:rFonts w:hint="default" w:eastAsia="宋体" w:cs="宋体" w:asciiTheme="minorAscii" w:hAnsiTheme="minorAscii"/>
                <w:sz w:val="21"/>
                <w:szCs w:val="21"/>
                <w:rtl w:val="0"/>
                <w:lang w:val="en-US"/>
              </w:rPr>
              <w:t>”</w:t>
            </w:r>
            <w:r>
              <w:rPr>
                <w:rFonts w:hint="default" w:eastAsia="宋体" w:cs="宋体" w:asciiTheme="minorAscii" w:hAnsiTheme="minorAscii"/>
                <w:sz w:val="21"/>
                <w:szCs w:val="21"/>
                <w:rtl w:val="0"/>
                <w:lang w:val="zh-TW" w:eastAsia="zh-TW"/>
              </w:rPr>
              <w:t>内容不一致的，以</w:t>
            </w:r>
            <w:r>
              <w:rPr>
                <w:rFonts w:hint="default" w:eastAsia="宋体" w:cs="宋体" w:asciiTheme="minorAscii" w:hAnsiTheme="minorAscii"/>
                <w:sz w:val="21"/>
                <w:szCs w:val="21"/>
                <w:rtl w:val="0"/>
                <w:lang w:val="en-US"/>
              </w:rPr>
              <w:t>“</w:t>
            </w:r>
            <w:r>
              <w:rPr>
                <w:rFonts w:hint="default" w:eastAsia="宋体" w:cs="宋体" w:asciiTheme="minorAscii" w:hAnsiTheme="minorAscii"/>
                <w:sz w:val="21"/>
                <w:szCs w:val="21"/>
                <w:rtl w:val="0"/>
                <w:lang w:val="zh-TW" w:eastAsia="zh-TW"/>
              </w:rPr>
              <w:t>前附表</w:t>
            </w:r>
            <w:r>
              <w:rPr>
                <w:rFonts w:hint="default" w:eastAsia="宋体" w:cs="宋体" w:asciiTheme="minorAscii" w:hAnsiTheme="minorAscii"/>
                <w:sz w:val="21"/>
                <w:szCs w:val="21"/>
                <w:rtl w:val="0"/>
                <w:lang w:val="en-US"/>
              </w:rPr>
              <w:t>”</w:t>
            </w:r>
            <w:r>
              <w:rPr>
                <w:rFonts w:hint="default" w:eastAsia="宋体" w:cs="宋体" w:asciiTheme="minorAscii" w:hAnsiTheme="minorAscii"/>
                <w:sz w:val="21"/>
                <w:szCs w:val="21"/>
                <w:rtl w:val="0"/>
                <w:lang w:val="zh-TW" w:eastAsia="zh-TW"/>
              </w:rPr>
              <w:t>为准；</w:t>
            </w:r>
          </w:p>
          <w:p>
            <w:pPr>
              <w:pStyle w:val="4"/>
              <w:framePr w:wrap="auto" w:vAnchor="margin" w:hAnchor="text" w:yAlign="inline"/>
              <w:numPr>
                <w:ilvl w:val="0"/>
                <w:numId w:val="1"/>
              </w:numPr>
              <w:bidi w:val="0"/>
              <w:spacing w:line="360" w:lineRule="auto"/>
              <w:ind w:left="360" w:leftChars="0" w:right="0" w:rightChars="0" w:hanging="360" w:firstLineChars="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本招标文件的解释权属于江苏长江水务股份有限公司</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180" w:hRule="exact"/>
          <w:jc w:val="center"/>
        </w:trPr>
        <w:tc>
          <w:tcPr>
            <w:tcW w:w="697"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eastAsia" w:eastAsia="宋体" w:cs="宋体" w:asciiTheme="minorAscii" w:hAnsiTheme="minorAscii"/>
                <w:sz w:val="21"/>
                <w:szCs w:val="21"/>
                <w:rtl w:val="0"/>
                <w:lang w:val="en-US" w:eastAsia="zh-CN"/>
              </w:rPr>
            </w:pPr>
            <w:r>
              <w:rPr>
                <w:rFonts w:hint="default" w:eastAsia="宋体" w:cs="宋体" w:asciiTheme="minorAscii" w:hAnsiTheme="minorAscii"/>
                <w:sz w:val="21"/>
                <w:szCs w:val="21"/>
                <w:rtl w:val="0"/>
                <w:lang w:val="en-US"/>
              </w:rPr>
              <w:t>1</w:t>
            </w:r>
            <w:r>
              <w:rPr>
                <w:rFonts w:hint="eastAsia" w:eastAsia="宋体" w:cs="宋体" w:asciiTheme="minorAscii" w:hAnsiTheme="minorAscii"/>
                <w:sz w:val="21"/>
                <w:szCs w:val="21"/>
                <w:rtl w:val="0"/>
                <w:lang w:val="en-US" w:eastAsia="zh-CN"/>
              </w:rPr>
              <w:t>8</w:t>
            </w:r>
          </w:p>
        </w:tc>
        <w:tc>
          <w:tcPr>
            <w:tcW w:w="181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ind w:left="0" w:leftChars="0" w:right="0" w:rightChars="0" w:firstLine="0" w:firstLineChars="0"/>
              <w:jc w:val="center"/>
              <w:rPr>
                <w:rFonts w:hint="default" w:eastAsia="宋体" w:cs="宋体" w:asciiTheme="minorAscii" w:hAnsiTheme="minorAscii"/>
                <w:sz w:val="21"/>
                <w:szCs w:val="21"/>
                <w:rtl w:val="0"/>
                <w:lang w:val="zh-TW" w:eastAsia="zh-TW"/>
              </w:rPr>
            </w:pPr>
            <w:r>
              <w:rPr>
                <w:rFonts w:hint="default" w:eastAsia="宋体" w:cs="宋体" w:asciiTheme="minorAscii" w:hAnsiTheme="minorAscii"/>
                <w:sz w:val="21"/>
                <w:szCs w:val="21"/>
                <w:rtl w:val="0"/>
                <w:lang w:val="zh-TW" w:eastAsia="zh-TW"/>
              </w:rPr>
              <w:t>联系方式</w:t>
            </w:r>
          </w:p>
        </w:tc>
        <w:tc>
          <w:tcPr>
            <w:tcW w:w="7341"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pPr>
              <w:pStyle w:val="4"/>
              <w:framePr w:wrap="auto" w:vAnchor="margin" w:hAnchor="text" w:yAlign="inline"/>
              <w:spacing w:line="360" w:lineRule="auto"/>
              <w:jc w:val="center"/>
              <w:rPr>
                <w:rFonts w:hint="default" w:eastAsia="宋体" w:cs="宋体" w:asciiTheme="minorAscii" w:hAnsiTheme="minorAscii"/>
                <w:sz w:val="21"/>
                <w:szCs w:val="21"/>
              </w:rPr>
            </w:pPr>
            <w:r>
              <w:rPr>
                <w:rFonts w:hint="default" w:eastAsia="宋体" w:cs="宋体" w:asciiTheme="minorAscii" w:hAnsiTheme="minorAscii"/>
                <w:sz w:val="21"/>
                <w:szCs w:val="21"/>
                <w:rtl w:val="0"/>
                <w:lang w:val="zh-TW" w:eastAsia="zh-TW"/>
              </w:rPr>
              <w:t>招标人：江苏长江水务股份有限公司</w:t>
            </w:r>
          </w:p>
          <w:p>
            <w:pPr>
              <w:pStyle w:val="4"/>
              <w:framePr w:wrap="auto" w:vAnchor="margin" w:hAnchor="text" w:yAlign="inline"/>
              <w:bidi w:val="0"/>
              <w:spacing w:line="360" w:lineRule="auto"/>
              <w:ind w:left="0" w:right="0" w:firstLine="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地  址：扬州文汇东路</w:t>
            </w:r>
            <w:r>
              <w:rPr>
                <w:rFonts w:hint="default" w:eastAsia="宋体" w:cs="宋体" w:asciiTheme="minorAscii" w:hAnsiTheme="minorAscii"/>
                <w:sz w:val="21"/>
                <w:szCs w:val="21"/>
                <w:rtl w:val="0"/>
                <w:lang w:val="en-US"/>
              </w:rPr>
              <w:t>249</w:t>
            </w:r>
            <w:r>
              <w:rPr>
                <w:rFonts w:hint="default" w:eastAsia="宋体" w:cs="宋体" w:asciiTheme="minorAscii" w:hAnsiTheme="minorAscii"/>
                <w:sz w:val="21"/>
                <w:szCs w:val="21"/>
                <w:rtl w:val="0"/>
                <w:lang w:val="zh-TW" w:eastAsia="zh-TW"/>
              </w:rPr>
              <w:t>号</w:t>
            </w:r>
          </w:p>
          <w:p>
            <w:pPr>
              <w:pStyle w:val="4"/>
              <w:framePr w:wrap="auto" w:vAnchor="margin" w:hAnchor="text" w:yAlign="inline"/>
              <w:bidi w:val="0"/>
              <w:spacing w:line="360" w:lineRule="auto"/>
              <w:ind w:left="0" w:right="0" w:firstLine="0"/>
              <w:jc w:val="center"/>
              <w:rPr>
                <w:rFonts w:hint="default" w:eastAsia="宋体" w:cs="宋体" w:asciiTheme="minorAscii" w:hAnsiTheme="minorAscii"/>
                <w:sz w:val="21"/>
                <w:szCs w:val="21"/>
                <w:rtl w:val="0"/>
              </w:rPr>
            </w:pPr>
            <w:r>
              <w:rPr>
                <w:rFonts w:hint="default" w:eastAsia="宋体" w:cs="宋体" w:asciiTheme="minorAscii" w:hAnsiTheme="minorAscii"/>
                <w:sz w:val="21"/>
                <w:szCs w:val="21"/>
                <w:rtl w:val="0"/>
                <w:lang w:val="zh-TW" w:eastAsia="zh-TW"/>
              </w:rPr>
              <w:t>电  话：</w:t>
            </w:r>
            <w:r>
              <w:rPr>
                <w:rFonts w:hint="default" w:eastAsia="宋体" w:cs="宋体" w:asciiTheme="minorAscii" w:hAnsiTheme="minorAscii"/>
                <w:sz w:val="21"/>
                <w:szCs w:val="21"/>
                <w:rtl w:val="0"/>
                <w:lang w:val="en-US"/>
              </w:rPr>
              <w:t>0514-82980051</w:t>
            </w:r>
          </w:p>
          <w:p>
            <w:pPr>
              <w:pStyle w:val="4"/>
              <w:framePr w:wrap="auto" w:vAnchor="margin" w:hAnchor="text" w:yAlign="inline"/>
              <w:bidi w:val="0"/>
              <w:spacing w:line="360" w:lineRule="auto"/>
              <w:ind w:left="0" w:leftChars="0" w:right="0" w:rightChars="0" w:firstLine="0" w:firstLineChars="0"/>
              <w:jc w:val="center"/>
              <w:rPr>
                <w:rFonts w:hint="default" w:eastAsia="宋体" w:cs="宋体" w:asciiTheme="minorAscii" w:hAnsiTheme="minorAscii"/>
                <w:sz w:val="21"/>
                <w:szCs w:val="21"/>
                <w:rtl w:val="0"/>
                <w:lang w:val="zh-TW" w:eastAsia="zh-TW"/>
              </w:rPr>
            </w:pPr>
            <w:r>
              <w:rPr>
                <w:rFonts w:hint="default" w:eastAsia="宋体" w:cs="宋体" w:asciiTheme="minorAscii" w:hAnsiTheme="minorAscii"/>
                <w:sz w:val="21"/>
                <w:szCs w:val="21"/>
                <w:rtl w:val="0"/>
                <w:lang w:val="zh-TW" w:eastAsia="zh-TW"/>
              </w:rPr>
              <w:t>联系人：</w:t>
            </w:r>
          </w:p>
        </w:tc>
      </w:tr>
    </w:tbl>
    <w:p>
      <w:pPr>
        <w:pStyle w:val="3"/>
        <w:pageBreakBefore w:val="0"/>
        <w:framePr w:wrap="auto" w:vAnchor="margin" w:hAnchor="text" w:yAlign="inline"/>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sz w:val="28"/>
          <w:szCs w:val="28"/>
          <w:lang w:val="zh-TW" w:eastAsia="zh-TW"/>
        </w:rPr>
      </w:pPr>
      <w:r>
        <w:rPr>
          <w:rFonts w:hint="default" w:eastAsia="宋体" w:cs="宋体" w:asciiTheme="minorAscii" w:hAnsiTheme="minorAscii"/>
          <w:sz w:val="28"/>
          <w:szCs w:val="28"/>
          <w:rtl w:val="0"/>
          <w:lang w:val="zh-TW" w:eastAsia="zh-TW"/>
        </w:rPr>
        <w:t>一、总    则</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rPr>
        <w:t>1</w:t>
      </w:r>
      <w:r>
        <w:rPr>
          <w:rFonts w:hint="default" w:eastAsia="宋体" w:cs="宋体" w:asciiTheme="minorAscii" w:hAnsiTheme="minorAscii"/>
          <w:sz w:val="28"/>
          <w:szCs w:val="28"/>
          <w:rtl w:val="0"/>
          <w:lang w:val="zh-TW" w:eastAsia="zh-TW"/>
        </w:rPr>
        <w:t>、招标项目概况</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highlight w:val="none"/>
        </w:rPr>
      </w:pPr>
      <w:r>
        <w:rPr>
          <w:rFonts w:hint="default" w:eastAsia="宋体" w:cs="宋体" w:asciiTheme="minorAscii" w:hAnsiTheme="minorAscii"/>
          <w:sz w:val="28"/>
          <w:szCs w:val="28"/>
          <w:rtl w:val="0"/>
          <w:lang w:val="zh-TW" w:eastAsia="zh-TW"/>
        </w:rPr>
        <w:t>我公司为了加强企业安全管理，提升生产厂安全管理能力，达到安全二级标准化要求，</w:t>
      </w:r>
      <w:r>
        <w:rPr>
          <w:rFonts w:hint="default" w:eastAsia="宋体" w:cs="宋体" w:asciiTheme="minorAscii" w:hAnsiTheme="minorAscii"/>
          <w:sz w:val="28"/>
          <w:szCs w:val="28"/>
          <w:rtl w:val="0"/>
          <w:lang w:val="zh-TW" w:eastAsia="zh-CN"/>
        </w:rPr>
        <w:t>规范统一目视化标识，</w:t>
      </w:r>
      <w:r>
        <w:rPr>
          <w:rFonts w:hint="default" w:eastAsia="宋体" w:cs="宋体" w:asciiTheme="minorAscii" w:hAnsiTheme="minorAscii"/>
          <w:sz w:val="28"/>
          <w:szCs w:val="28"/>
          <w:rtl w:val="0"/>
          <w:lang w:val="zh-TW" w:eastAsia="zh-TW"/>
        </w:rPr>
        <w:t>即将</w:t>
      </w:r>
      <w:r>
        <w:rPr>
          <w:rFonts w:hint="default" w:eastAsia="宋体" w:cs="宋体" w:asciiTheme="minorAscii" w:hAnsiTheme="minorAscii"/>
          <w:spacing w:val="15"/>
          <w:sz w:val="28"/>
          <w:szCs w:val="28"/>
          <w:rtl w:val="0"/>
          <w:lang w:val="zh-CN" w:eastAsia="zh-CN"/>
        </w:rPr>
        <w:t>第一水厂、头桥水厂、高邮湖西水厂、四水厂、</w:t>
      </w:r>
      <w:r>
        <w:rPr>
          <w:rFonts w:hint="default" w:eastAsia="宋体" w:cs="宋体" w:asciiTheme="minorAscii" w:hAnsiTheme="minorAscii"/>
          <w:sz w:val="28"/>
          <w:szCs w:val="28"/>
          <w:u w:color="FF2600"/>
          <w:rtl w:val="0"/>
          <w:lang w:val="zh-TW" w:eastAsia="zh-TW"/>
        </w:rPr>
        <w:t>西湖增压站、西三环增压站、刘集增压站</w:t>
      </w:r>
      <w:r>
        <w:rPr>
          <w:rFonts w:hint="default" w:eastAsia="宋体" w:cs="宋体" w:asciiTheme="minorAscii" w:hAnsiTheme="minorAscii"/>
          <w:sz w:val="28"/>
          <w:szCs w:val="28"/>
          <w:rtl w:val="0"/>
          <w:lang w:val="zh-TW" w:eastAsia="zh-TW"/>
        </w:rPr>
        <w:t>安全目视化</w:t>
      </w:r>
      <w:r>
        <w:rPr>
          <w:rFonts w:hint="default" w:eastAsia="宋体" w:cs="宋体" w:asciiTheme="minorAscii" w:hAnsiTheme="minorAscii"/>
          <w:sz w:val="28"/>
          <w:szCs w:val="28"/>
          <w:rtl w:val="0"/>
          <w:lang w:val="zh-TW" w:eastAsia="zh-CN"/>
        </w:rPr>
        <w:t>日常物料设计制作项目实施</w:t>
      </w:r>
      <w:r>
        <w:rPr>
          <w:rFonts w:hint="default" w:eastAsia="宋体" w:cs="宋体" w:asciiTheme="minorAscii" w:hAnsiTheme="minorAscii"/>
          <w:sz w:val="28"/>
          <w:szCs w:val="28"/>
          <w:rtl w:val="0"/>
          <w:lang w:val="zh-TW" w:eastAsia="zh-TW"/>
        </w:rPr>
        <w:t>。</w:t>
      </w:r>
      <w:r>
        <w:rPr>
          <w:rFonts w:hint="default" w:eastAsia="宋体" w:cs="宋体" w:asciiTheme="minorAscii" w:hAnsiTheme="minorAscii"/>
          <w:sz w:val="28"/>
          <w:szCs w:val="28"/>
          <w:highlight w:val="none"/>
          <w:rtl w:val="0"/>
          <w:lang w:val="zh-TW" w:eastAsia="zh-TW"/>
        </w:rPr>
        <w:t>本招标项目</w:t>
      </w:r>
      <w:r>
        <w:rPr>
          <w:rFonts w:hint="eastAsia" w:eastAsia="宋体" w:cs="宋体" w:asciiTheme="minorAscii" w:hAnsiTheme="minorAscii"/>
          <w:sz w:val="28"/>
          <w:szCs w:val="28"/>
          <w:highlight w:val="none"/>
          <w:rtl w:val="0"/>
          <w:lang w:val="zh-TW" w:eastAsia="zh-CN"/>
        </w:rPr>
        <w:t>确定目视化材料清单、价格及施工单位用于日常目视化施工结算</w:t>
      </w:r>
      <w:r>
        <w:rPr>
          <w:rFonts w:hint="default" w:eastAsia="宋体" w:cs="宋体" w:asciiTheme="minorAscii" w:hAnsiTheme="minorAscii"/>
          <w:sz w:val="28"/>
          <w:szCs w:val="28"/>
          <w:highlight w:val="none"/>
          <w:rtl w:val="0"/>
          <w:lang w:val="zh-TW" w:eastAsia="zh-TW"/>
        </w:rPr>
        <w:t>，现对本项目进行招标。</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rPr>
        <w:t>2</w:t>
      </w:r>
      <w:r>
        <w:rPr>
          <w:rFonts w:hint="default" w:eastAsia="宋体" w:cs="宋体" w:asciiTheme="minorAscii" w:hAnsiTheme="minorAscii"/>
          <w:sz w:val="28"/>
          <w:szCs w:val="28"/>
          <w:rtl w:val="0"/>
          <w:lang w:val="zh-TW" w:eastAsia="zh-TW"/>
        </w:rPr>
        <w:t>、投标费用</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zh-TW" w:eastAsia="zh-TW"/>
        </w:rPr>
        <w:t>投标人应承担其编制投标文件与递交投标文件所涉及的一切费用。不管投标结果如何，招标人对上述费用不负任何责任。</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rPr>
        <w:t>3</w:t>
      </w:r>
      <w:r>
        <w:rPr>
          <w:rFonts w:hint="default" w:eastAsia="宋体" w:cs="宋体" w:asciiTheme="minorAscii" w:hAnsiTheme="minorAscii"/>
          <w:sz w:val="28"/>
          <w:szCs w:val="28"/>
          <w:rtl w:val="0"/>
          <w:lang w:val="zh-TW" w:eastAsia="zh-TW"/>
        </w:rPr>
        <w:t>、保密</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lang w:val="zh-TW" w:eastAsia="zh-TW"/>
        </w:rPr>
      </w:pPr>
      <w:r>
        <w:rPr>
          <w:rFonts w:hint="default" w:eastAsia="宋体" w:cs="宋体" w:asciiTheme="minorAscii" w:hAnsiTheme="minorAscii"/>
          <w:sz w:val="28"/>
          <w:szCs w:val="28"/>
          <w:rtl w:val="0"/>
          <w:lang w:val="zh-TW" w:eastAsia="zh-TW"/>
        </w:rPr>
        <w:t>参与招标投标活动的各方应对招标文件和投标文件中的商业和技术等秘密保密，违者应对由此造成的后果承担法律责任。</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rPr>
        <w:t>4</w:t>
      </w:r>
      <w:r>
        <w:rPr>
          <w:rFonts w:hint="default" w:eastAsia="宋体" w:cs="宋体" w:asciiTheme="minorAscii" w:hAnsiTheme="minorAscii"/>
          <w:sz w:val="28"/>
          <w:szCs w:val="28"/>
          <w:rtl w:val="0"/>
          <w:lang w:val="zh-TW" w:eastAsia="zh-TW"/>
        </w:rPr>
        <w:t>、合格的投标人</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25"/>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eastAsia="zh-CN"/>
        </w:rPr>
        <w:t>（</w:t>
      </w:r>
      <w:r>
        <w:rPr>
          <w:rFonts w:hint="default" w:eastAsia="宋体" w:cs="宋体" w:asciiTheme="minorAscii" w:hAnsiTheme="minorAscii"/>
          <w:sz w:val="28"/>
          <w:szCs w:val="28"/>
          <w:rtl w:val="0"/>
          <w:lang w:val="en-US"/>
        </w:rPr>
        <w:t>1</w:t>
      </w:r>
      <w:r>
        <w:rPr>
          <w:rFonts w:hint="default" w:eastAsia="宋体" w:cs="宋体" w:asciiTheme="minorAscii" w:hAnsiTheme="minorAscii"/>
          <w:sz w:val="28"/>
          <w:szCs w:val="28"/>
          <w:rtl w:val="0"/>
          <w:lang w:val="en-US" w:eastAsia="zh-CN"/>
        </w:rPr>
        <w:t>）</w:t>
      </w:r>
      <w:r>
        <w:rPr>
          <w:rFonts w:hint="default" w:eastAsia="宋体" w:cs="宋体" w:asciiTheme="minorAscii" w:hAnsiTheme="minorAscii"/>
          <w:sz w:val="28"/>
          <w:szCs w:val="28"/>
          <w:rtl w:val="0"/>
          <w:lang w:val="zh-TW" w:eastAsia="zh-TW"/>
        </w:rPr>
        <w:t>投标人必须是中华人民共和国境内注册的企业法人，应遵守中国有关的法律、法规，严格执行国家标准。</w:t>
      </w:r>
    </w:p>
    <w:p>
      <w:pPr>
        <w:pStyle w:val="4"/>
        <w:pageBreakBefore w:val="0"/>
        <w:framePr w:wrap="auto" w:vAnchor="margin" w:hAnchor="text" w:yAlign="inline"/>
        <w:kinsoku/>
        <w:wordWrap/>
        <w:overflowPunct/>
        <w:topLinePunct w:val="0"/>
        <w:autoSpaceDE/>
        <w:autoSpaceDN/>
        <w:bidi w:val="0"/>
        <w:adjustRightInd/>
        <w:snapToGrid/>
        <w:spacing w:line="288" w:lineRule="auto"/>
        <w:ind w:firstLine="525"/>
        <w:textAlignment w:val="auto"/>
        <w:rPr>
          <w:rFonts w:hint="default" w:eastAsia="宋体" w:cs="宋体" w:asciiTheme="minorAscii" w:hAnsiTheme="minorAscii"/>
          <w:sz w:val="28"/>
          <w:szCs w:val="28"/>
        </w:rPr>
      </w:pPr>
      <w:r>
        <w:rPr>
          <w:rFonts w:hint="default" w:eastAsia="宋体" w:cs="宋体" w:asciiTheme="minorAscii" w:hAnsiTheme="minorAscii"/>
          <w:sz w:val="28"/>
          <w:szCs w:val="28"/>
          <w:rtl w:val="0"/>
          <w:lang w:val="en-US" w:eastAsia="zh-CN"/>
        </w:rPr>
        <w:t>（</w:t>
      </w:r>
      <w:r>
        <w:rPr>
          <w:rFonts w:hint="default" w:eastAsia="宋体" w:cs="宋体" w:asciiTheme="minorAscii" w:hAnsiTheme="minorAscii"/>
          <w:sz w:val="28"/>
          <w:szCs w:val="28"/>
          <w:rtl w:val="0"/>
          <w:lang w:val="en-US"/>
        </w:rPr>
        <w:t>2</w:t>
      </w:r>
      <w:r>
        <w:rPr>
          <w:rFonts w:hint="default" w:eastAsia="宋体" w:cs="宋体" w:asciiTheme="minorAscii" w:hAnsiTheme="minorAscii"/>
          <w:sz w:val="28"/>
          <w:szCs w:val="28"/>
          <w:rtl w:val="0"/>
          <w:lang w:val="en-US" w:eastAsia="zh-CN"/>
        </w:rPr>
        <w:t>）</w:t>
      </w:r>
      <w:r>
        <w:rPr>
          <w:rFonts w:hint="default" w:eastAsia="宋体" w:cs="宋体" w:asciiTheme="minorAscii" w:hAnsiTheme="minorAscii"/>
          <w:sz w:val="28"/>
          <w:szCs w:val="28"/>
          <w:rtl w:val="0"/>
          <w:lang w:val="zh-TW" w:eastAsia="zh-TW"/>
        </w:rPr>
        <w:t>代理人具有针对本次投标的投标人法人授权委托书原件。</w:t>
      </w:r>
    </w:p>
    <w:p>
      <w:pPr>
        <w:pStyle w:val="4"/>
        <w:pageBreakBefore w:val="0"/>
        <w:framePr w:wrap="auto" w:vAnchor="margin" w:hAnchor="text" w:yAlign="inline"/>
        <w:kinsoku/>
        <w:wordWrap/>
        <w:overflowPunct/>
        <w:topLinePunct w:val="0"/>
        <w:autoSpaceDE/>
        <w:autoSpaceDN/>
        <w:bidi w:val="0"/>
        <w:adjustRightInd/>
        <w:snapToGrid/>
        <w:spacing w:line="288" w:lineRule="auto"/>
        <w:textAlignment w:val="auto"/>
        <w:rPr>
          <w:rFonts w:hint="default" w:eastAsia="宋体" w:cs="宋体" w:asciiTheme="minorAscii" w:hAnsiTheme="minorAscii"/>
          <w:sz w:val="28"/>
          <w:szCs w:val="28"/>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二、技术要求</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0" w:firstLineChars="200"/>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（一）</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基本要求</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、各种安全色、标签、标牌的使用应符合国家和行业有关规定和标准的要求</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、安全色、标签、标牌的使用应考虑夜间环境，以满足需要。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、用于喷涂、黏贴于设备设施上的安全色、标签、标牌等不能含有氯化物等腐蚀性物质。</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、安全色、标签、标牌等应定期检查，以保持整洁、清晰、完整。如有变色、褪色、脱落、残缺等情况时，须及时重涂或更换。</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二</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人员安全目视化管理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、佩戴胸卡目视化管理：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第一水厂厂内管理及生产人员佩戴蓝色工作证，工作证上写明姓名，工作岗位。</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上级领导及公司内部人员进入厂区佩戴白色出入证。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临时工作人员及其他外来人员进入厂区佩戴黄色出入证。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、特种作业资格目视化管理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变电所内应配置电工人员资质挂板，将所内电工的电工证复印放入挂板上的透明格挡。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在有起重作业的车间配置起重工人员资质挂板。</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在所有具有特种作业资格人员的安全帽上，粘贴特种作业资格安全目视化标识。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应急抢修队伍人员在安全帽上，粘贴应急抢修安全目视化标识。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三</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工器具安全目视化管理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、工器具定置管理要求：在工器具周围画线或以文字标识，标明其放置的位置。</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、利用铁皮柜单独存放电气工器具，电气工器具柜统一放于变电所内，铁皮柜表面应透明，电气工具周围划线定位。</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、手持电动工具铁皮柜单独存放于厂区仓库内，要求同电气工器具。</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、空压机等大型工器具存放于仓库内应放于专门位置，并用黄色安全警示线划线定位，对每台大型工器具设立责任牌，规定管理责任人。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、手动工器具，如手锤、扳手、螺丝刀、老虎钳等应统一放于货架上，按照外型用信号笔划线定位。做到分类清晰，摆放有序。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、空气呼吸器等应急工器具应在其周围划线定位，并采用双色板标识在其上方粘贴，进行文字标识。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7</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、消防器材周围用黄黑色地胶线标识划线定位。</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、危险化学品应分类摆放、划线定位并设置标牌，标牌内容应参照危险化学品技术说明书确定，包括化学品名称、主要危害及安全注意事项。</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四</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设备设施安全目视化管理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、应在设备设施的明显部位标注名称及编号，对误操作可能造成严重危害的设备设施，应在旁边设置安全操作注意事项标牌。</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、应制作设备状态指示牌：</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在修</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待修</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。对出现故障的设备，表明设备状态。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、仪表控制及指示装置应标注控制按钮、开关、显示仪的名称及控制对象。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、现场仪表应粘贴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校验合格</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标签。</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、按工作地点制作设备责任牌，确定设备安全管理责任人。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五</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生产工作现场目视化管理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、生产工作场所</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）制作厂区生产及办公场所位置平面图，划定变电所、加氯间等重大危险源位置。</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）制作场所位置指向牌。制作来客登记、进厂、进入生产工作现场等须知牌。</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）按国家规范制作各生产场所区域安全标识，如禁止吸烟，当心滑跌，当心坠落，当心落物等标识。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）厂区限高标识、限速标识、限行标识、禁停标识等限制性标识。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）厂区管道功能走向标识（在管道上标识，方向箭头及走向）</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）厂区楼梯第一及最后一级台阶应加黄色夜光标识。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7</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）各生产作业场所应在地面用提示线划分不同危险状况，红色提示线提示未经许可禁止进入区域，黄色提示线提示有危险，进入时注意。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）各生产作业场所应悬挂本地点重大危险源及应急处理措施、职业健康安全告知标牌。</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9</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）各生产作业场所应按国家有关规定对生产作业区域内消防通道、逃生通道、紧急集合点设置明确指示标识，设置应清楚、明显、合理，便于识别。</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）加氯车间附近应安装风向标，便于风向识别。</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）厂区闸门井应在井盖标识口径。</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、施工作业现场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）警告性隔离</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适用于临时性施工、维修区域、安全隐患区域以及其他禁止人员随意进入的区域。应使用专用隔离带标识出隔离区域。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）保护性隔离</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适用于容易造成人员坠落、有毒有害物质喷溅以及其他防止人员随意进入的区域。应采用围栏、彩钢板等隔离措施，且有醒目的标识。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）隔离标签</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隔离标签上应清楚填注隔离理由、隔离者、日期、隔离单位等内容，只有在隔离区内工作的人或是其主管授权才可进入。</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三、报价</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投标方应根据上述项目内容，</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考察各水厂</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、各增压站</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现有</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安全目视化</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标识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并合理报价。</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本次招标目视化</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日常</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物料清单附后，请投标人按清单报价，在下表进行报价。按实决算项目报价表</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bl>
      <w:tblPr>
        <w:tblStyle w:val="6"/>
        <w:tblW w:w="850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10" w:type="dxa"/>
          <w:bottom w:w="0" w:type="dxa"/>
          <w:right w:w="10" w:type="dxa"/>
        </w:tblCellMar>
      </w:tblPr>
      <w:tblGrid>
        <w:gridCol w:w="436"/>
        <w:gridCol w:w="1126"/>
        <w:gridCol w:w="1753"/>
        <w:gridCol w:w="1655"/>
        <w:gridCol w:w="1316"/>
        <w:gridCol w:w="1355"/>
        <w:gridCol w:w="868"/>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15" w:hRule="atLeast"/>
          <w:hidden/>
        </w:trPr>
        <w:tc>
          <w:tcPr>
            <w:tcW w:w="8509" w:type="dxa"/>
            <w:gridSpan w:val="7"/>
            <w:tcBorders>
              <w:top w:val="single" w:color="AAAAAA" w:sz="4" w:space="0"/>
              <w:left w:val="single" w:color="AAAAAA" w:sz="4" w:space="0"/>
              <w:bottom w:val="nil"/>
              <w:right w:val="single" w:color="AAAAAA"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江苏长江水务股份有限公司</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415" w:hRule="atLeast"/>
          <w:hidden/>
        </w:trPr>
        <w:tc>
          <w:tcPr>
            <w:tcW w:w="8509" w:type="dxa"/>
            <w:gridSpan w:val="7"/>
            <w:tcBorders>
              <w:top w:val="nil"/>
              <w:left w:val="single" w:color="AAAAAA" w:sz="4" w:space="0"/>
              <w:bottom w:val="single" w:color="515151" w:sz="4" w:space="0"/>
              <w:right w:val="single" w:color="AAAAAA"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目视化日常物料维护等报价单</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5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序号</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名称</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图例</w:t>
            </w: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制作要求</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尺寸</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控制价</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投标报价</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93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鸟瞰图、厂区简介</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钢架造型焊接镀锌，汽车烤漆，蒙不锈钢板，内容高精度户外写真裱板</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230*500cm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7800/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组</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93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进厂须知</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钢架造型焊接镀锌，汽车烤漆，蒙不锈钢板，内容高精度户外写真裱板</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230*300cm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4800/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组</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61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厂区指示</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钢架造型焊接镀锌，汽车烤漆，蒙不锈钢板，内容丝网印刷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60*240cm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3000/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035"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紧急结合点</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不锈钢型材烤漆丝网印</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50*70cm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52"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证件</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高档塑料封套，配挂绳</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8.5*12.5cm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52"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标识牌、门牌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亚克力</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15*30cm</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675"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7</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标识牌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不锈钢烤漆丝网印</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40*60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280/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29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行车操作制度</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铝型材边框，高精度户外写真裱板，亚克力插盒</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60*90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4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9</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警示牌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铝板，反光膜</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20*28</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9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警示牌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铝板，反光膜</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30*40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7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安全生产危害公告</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铝型材边框，高精度户外写真裱板</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60*90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150/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52"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配电房警示标识</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铝板，反光膜</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40*180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540/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111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设备运行标识牌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15*22.5</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9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炭滤格标识</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亚克力</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10*20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9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行车警示标示、停放处标识</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top"/>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带安全帽、注意吊物、</w:t>
            </w: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亚克力</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240/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821"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设备编号</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黑背胶车贴</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30*30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张</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9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安全标识牌</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铝型材</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UV</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印刷</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80*120</w:t>
            </w: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块</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97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机械划线</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米起，不足</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米需另付进出场费</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10" w:type="dxa"/>
            <w:bottom w:w="0" w:type="dxa"/>
            <w:right w:w="10" w:type="dxa"/>
          </w:tblCellMar>
        </w:tblPrEx>
        <w:trPr>
          <w:trHeight w:val="97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人工划线</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米起，不足</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米按人工费加材料费</w:t>
            </w: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米</w:t>
            </w: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510" w:hRule="atLeast"/>
          <w:hidden/>
        </w:trPr>
        <w:tc>
          <w:tcPr>
            <w:tcW w:w="43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p>
        </w:tc>
        <w:tc>
          <w:tcPr>
            <w:tcW w:w="112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合计</w:t>
            </w:r>
          </w:p>
        </w:tc>
        <w:tc>
          <w:tcPr>
            <w:tcW w:w="1752"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6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16"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1355"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c>
          <w:tcPr>
            <w:tcW w:w="867" w:type="dxa"/>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590" w:hRule="atLeast"/>
          <w:hidden/>
        </w:trPr>
        <w:tc>
          <w:tcPr>
            <w:tcW w:w="8509" w:type="dxa"/>
            <w:gridSpan w:val="7"/>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报价单位：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530" w:hRule="atLeast"/>
          <w:hidden/>
        </w:trPr>
        <w:tc>
          <w:tcPr>
            <w:tcW w:w="8509" w:type="dxa"/>
            <w:gridSpan w:val="7"/>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联系人：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10" w:type="dxa"/>
            <w:bottom w:w="0" w:type="dxa"/>
            <w:right w:w="10" w:type="dxa"/>
          </w:tblCellMar>
        </w:tblPrEx>
        <w:trPr>
          <w:trHeight w:val="730" w:hRule="atLeast"/>
          <w:hidden/>
        </w:trPr>
        <w:tc>
          <w:tcPr>
            <w:tcW w:w="8509" w:type="dxa"/>
            <w:gridSpan w:val="7"/>
            <w:tcBorders>
              <w:top w:val="single" w:color="515151" w:sz="4" w:space="0"/>
              <w:left w:val="single" w:color="515151" w:sz="4" w:space="0"/>
              <w:bottom w:val="single" w:color="515151" w:sz="4" w:space="0"/>
              <w:right w:val="single" w:color="515151" w:sz="4" w:space="0"/>
            </w:tcBorders>
            <w:shd w:val="clear" w:color="auto" w:fill="FFFFFF"/>
            <w:tcMar>
              <w:top w:w="80" w:type="dxa"/>
              <w:left w:w="80" w:type="dxa"/>
              <w:bottom w:w="80" w:type="dxa"/>
              <w:right w:w="80" w:type="dxa"/>
            </w:tcMar>
            <w:vAlign w:val="center"/>
          </w:tcPr>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报价说明：以上物料各水厂均有成品可作参考，所有物料制作周期在</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个工作日内完成，高邮湖西水厂物料运费单独签证。</w:t>
            </w:r>
          </w:p>
        </w:tc>
      </w:tr>
    </w:tbl>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单价总和</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：人民币壹万</w:t>
      </w:r>
      <w:r>
        <w:rPr>
          <w:rFonts w:hint="default" w:eastAsia="宋体" w:cs="宋体" w:asciiTheme="minorAscii" w:hAnsiTheme="minorAscii"/>
          <w:b w:val="0"/>
          <w:bCs w:val="0"/>
          <w:i w:val="0"/>
          <w:iCs w:val="0"/>
          <w:caps w:val="0"/>
          <w:smallCaps w:val="0"/>
          <w:strike w:val="0"/>
          <w:dstrike w:val="0"/>
          <w:vanish w:val="0"/>
          <w:sz w:val="28"/>
          <w:szCs w:val="28"/>
          <w:rtl w:val="0"/>
          <w:lang w:val="zh-TW" w:eastAsia="zh-TW"/>
        </w:rPr>
        <w:t>玖</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仟</w:t>
      </w:r>
      <w:r>
        <w:rPr>
          <w:rFonts w:hint="default" w:eastAsia="宋体" w:cs="宋体" w:asciiTheme="minorAscii" w:hAnsiTheme="minorAscii"/>
          <w:b w:val="0"/>
          <w:bCs w:val="0"/>
          <w:i w:val="0"/>
          <w:iCs w:val="0"/>
          <w:caps w:val="0"/>
          <w:smallCaps w:val="0"/>
          <w:strike w:val="0"/>
          <w:dstrike w:val="0"/>
          <w:vanish w:val="0"/>
          <w:sz w:val="28"/>
          <w:szCs w:val="28"/>
          <w:rtl w:val="0"/>
          <w:lang w:val="zh-TW" w:eastAsia="zh-TW"/>
        </w:rPr>
        <w:t>伍</w:t>
      </w:r>
      <w:r>
        <w:rPr>
          <w:rFonts w:hint="eastAsia" w:eastAsia="宋体" w:cs="宋体" w:asciiTheme="minorAscii" w:hAnsiTheme="minorAscii"/>
          <w:b w:val="0"/>
          <w:bCs w:val="0"/>
          <w:i w:val="0"/>
          <w:iCs w:val="0"/>
          <w:caps w:val="0"/>
          <w:smallCaps w:val="0"/>
          <w:strike w:val="0"/>
          <w:dstrike w:val="0"/>
          <w:vanish w:val="0"/>
          <w:sz w:val="28"/>
          <w:szCs w:val="28"/>
          <w:rtl w:val="0"/>
          <w:lang w:val="zh-TW" w:eastAsia="zh-CN"/>
        </w:rPr>
        <w:t>佰</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19500.00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元）。最后报价超过招标控制价的为无效报价，按照无效响应处理。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四、投标须知</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、本次招标的合格投标人应同时满足下列资格要求：</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）投标人必须具备独立法人资格 （提供企业营业执照复印件加盖公章）。</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）依法缴纳职工社会保障资金的证明材料</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税务、银行或社会保险基金管理部门出具的</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2023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月</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-2023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月三个月内任意一份缴纳职工社会保障资金的缴款凭证或缴款证明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供应商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2023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月</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-2023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月三个月内任意一份依法纳税的缴款凭证</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上一年度财务报告</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供应商参加本次采购活动前</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年内在经营活动中没有重大违法记录的书面声明（原件）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6</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）所投标产品报价均包含税务局规定税率的增值税专用发票。</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、投标文件正本、副本各一份，正本必须用不能擦去的墨水书写或打印，副本可以复印。正本、副本都应装订成册，并在封面上正确标明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正本</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副本</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字样，正、副本不一致时，以正本为准。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、具有独立法人资格的生产企业或代理商，此报价为材料送达招标方指定地点（安装调试好）的价格。</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五、投标文件的密封与递交</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、投标文件的份数和签署</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投标文件应使用不能擦去的墨水书写或打印，由投标人加盖法人公章和法定代表人或法定代表人委托的代理人印鉴或签字。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、投标文件的密封与标志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所有封袋上都应写明招标人名称、项目名称、投标人名称、卷别；</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所有投标文件都必须在封袋上加盖投标单位法人公章及其法定代表人或授权委托人的印鉴。</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、投标截止期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投标人应在投标须知中规定的时间之前将投标文件递交到招标文件前附表指定地点。</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招标人可以按本文件规定以修改通知的方式，延长递交投标文件的截止日期。在上述情况下，招标人与投标人以前的在投标截止期方面的全部权力、责任和义务，将适用于延长后新的投标截止期。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、投标文件的修改与撤回</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投标人可以在递交投标文件以后，在规定的投标截止期之前，以书面形式向招标人递交修改或撤回其投标文件的通知。在投标截止期以后，不得更改、撤回投标文件。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投标文件的修改应按本文件相关条款规定的要求编制、密封、标志和递交（密封袋上应标明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修改</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字样）。</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投标截止以后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在投标有效期内，未确定中标人前，投标人不得撤回投标文件。</w:t>
      </w:r>
      <w:bookmarkStart w:id="0" w:name="EB0f01764a82a04f44abcb858eaf46c6a5"/>
      <w:bookmarkEnd w:id="0"/>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六、评标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评标由招标人依法组建的评标委员会负责。评标委员会由有关技术、经济等方面的专家组成。</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评审程序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评标按照下列程序进行：</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）评标准备；</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）初步评审；</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）详细评审；</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）推荐中标候选人，撰写评标报告。</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评标准备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评标委员会成员签到</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评标委员会成员到达评标现场时应在签到表上签到以证明出席。</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评标委员会的分工</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评标委员会首先推选一名评标委员会负责人。评标委员会负责人负责评标活动的组织领导工作。评标委员会负责人在与其他评标委员会成员商议的基础上可以将评标委员会划分为技术组和商务组。</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熟悉文件资料</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初步评审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响应性评审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算术错误修正</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澄清、说明或补正</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在初步评审过程中，评标委员会应当就投标文件中不明确的内容要求投标人进行澄清．</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投标过程中出现下列情况之一的将作为无效投标处理：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投标书未加盖单位法人章，无法定代表人或其授权委托人的签字；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投标文件载明的货物包装方式、检验标准和方法等不符合招标文件的要求；</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投标文件提出了不能满足招标文件要求或招标人不能接受的工程验收、计量、价款结算支付办法；</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经评标委员会认定投标人的投标报价低于成本价的；</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投标人未按照招标文件的要求提供必须提交的相关资料的；</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投标文件附有招标人不能接受的条件；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七、评标细则（满分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本次评标采用综合评分法，评标委员会通过对商务、技术等因素的综合评审进行打分，综合得分最高的投标人排名第一，依此类推确定排名顺序，排名顺序第一的投标人推荐为中标候选人。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本次评标按百分制评分，其中商务评审为</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7</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分，技术评审为</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分。具体评分细则如下：</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总则</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评委会成员应严格按下列具体评审内容及相应分值客观、公正地进行评分。计算每个投标人的得分时，对所有评委的评分计算算术平均值作为该投标人的最终得分。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一</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、商务评审得分（满分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7</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报价评审得分                                   　 （满分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报价得分（满分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分）：以所有有效投标人评标价的算术平均值（如投标人超过</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家（含</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家），则去掉一个最高价和一个最低价后计算算术平均值）下浮</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作为基准价得满分</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30</w:t>
      </w:r>
      <w:bookmarkStart w:id="1" w:name="_GoBack"/>
      <w:bookmarkEnd w:id="1"/>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分，其余投标人的评标价与基准价相比，投标人评标价每高基准价</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扣</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分，每低基准价</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的扣</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分，最多扣</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分（保留两位小数）。                                        （满分</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30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报价合理性得分：主要评审投标报价中各组成单价的合理程度，重点评比金额占总价比重较大的单价合理程度。              　                      （满分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企业业绩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企业近</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年（20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18</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年1月1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日以来，时间以合同签订时间为准）具有类似业绩：提供类似项目单项合同2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万以上一项得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分。（以合同签订时间为准、合同复印件加盖供应商公章，原件复核，不提供原件不得分）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企业荣誉                                   （满分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企业近</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18</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年1月1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日起）以来（以获奖证书时间为准）投标人获得省级及以上奖项表彰的得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分。投标人获得市级奖项表彰的一项得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分。原件复核，不提供原件不得分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人员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10分） </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项目负责人相关广告装饰、装潢设计专业毕业的得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分，企业社保人员一人得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分，满分5分（证书复印件需提供社保证明材料，无社保不得分）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5</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售后服务得分                          （满分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评委会将根据售后服务的响应时间及方式以及良好的售后服务体系及服务措施等进行打分。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二</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、技术评审得分（满分3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产品</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实施</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方案（满分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分）不同类型产品、生产工艺等具体制作方案。方案完整、详细、合理、针对性强、可操作性强得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分；方案较完整、详细和合理、有一定的针对性、可操作性得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分；方案完整性、合理性一般、针对性、可操作性不强、差得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分；未提制作方案不得分。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质量</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工期保证措施（满分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分）：包含工期保证体系、计划进度风险分析、保证措施、具体实施措施等。方案完整、详细、合理、针对性强、可操作性强得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分；方案较完整、详细和合理、有一定的针对性、可操作性得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分；方案完整性、合理性一般、针对性、可操作性不强、差得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分；未提实施方案不得分。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安全施工与环保方案（满分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10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分）：包含安全施工方案与保证措施、环境保护方案与保证措施等。方案完整、详细、合理、针对性强、可操作性强得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分；方案较完整、详细和合理、有一定的针对性、可操作性得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分；方案完整性、合理性一般、针对性、可操作性不强、差得</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分；未提实施方案不得分。</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八、定标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、评标委员会完成评标后，应当向招标人提出书面评标报告，阐明评标委员会对各投标文件的评审和比较意见，并按照招标文件中规定的评标方法，推荐</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名有排序的合格中标候选人。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、排序原则：本次评标采用综合评分法，评标委员会通过对商务、技术等因素的综合评审进行打分，综合得分最高的投标人排名第一，依此类推确定排名顺序，按排名顺序先后推荐为中标候选人。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确定中标人的原则：招标人按照评委会的书面评标报告中的中标候选人排序，确定排名第一的为中标人。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九、主要合同条款</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、合同金额。</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、项目名称、数量（按实际结算）、单价（含运保杂费）、完成及交付时间。</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、技术指标。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、中标单位对质量负责的条件和期限。</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、合同有效期限。</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、验收标准：由招标方验收员按照国家标准逐个验收。若达不到标准要求，所发生的一切后果及费用由中标方承担。</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7</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、结算方式及期限：</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无预付款，项目验收完成后双方就实际工作量确认形成清单并由招标方确认，最后按此工作量及中标单价计算竣工决算总价。</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先付决算总价金额的</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95%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，剩余</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作为项目质量保证金</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个月内无问题即行给付。</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8</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、违约责任。</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解决合同纠纷的方式：因履行本合同发生争议，如当事人协商不成，由（一）提交仲裁委员会。（二）起诉至当地法院裁决。</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其他约定事项。</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sectPr>
          <w:headerReference r:id="rId5" w:type="default"/>
          <w:footerReference r:id="rId6" w:type="default"/>
          <w:pgSz w:w="11900" w:h="16840"/>
          <w:pgMar w:top="1440" w:right="1803" w:bottom="1440" w:left="1803" w:header="851" w:footer="992" w:gutter="0"/>
          <w:cols w:space="720" w:num="1"/>
        </w:sect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jc w:val="center"/>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十、 投标文件格式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目   录</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一、投标书及其附件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开标一览表     </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二、投标人资格证明文件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投标人概况</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投标人技术能力</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营业执照副本或事业单位法人证书</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依法缴纳职工社会保障资金的证明材料</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税务、银行或社会保险基金管理部门出具的</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23年2月</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23年4月三个月内任意一份缴纳职工社会保障资金的缴款凭证或缴款证明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5</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供应商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23年2月</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23年4月三个月内任意一份依法纳税的缴款凭证</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6</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供应商</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23年2月</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-20</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23年4月三个月内任意一份相对应的纳税申报表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复印件加盖供应商公章</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7</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供应商参加本次采购活动前</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年内在经营活动中没有重大违法记录的书面声明（原件）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8</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授权委托书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9、资质文件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三、证明货物的合格性和符合招标文件规定的文件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质量保证书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制造商授权书格式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技术规范书点对点应答及偏离</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商务条款偏离表</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5、</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服务（培训、售后服务等）</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其他资料</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sectPr>
          <w:headerReference r:id="rId7" w:type="default"/>
          <w:footerReference r:id="rId8" w:type="default"/>
          <w:pgSz w:w="11900" w:h="16840"/>
          <w:pgMar w:top="935" w:right="1406" w:bottom="1091" w:left="1575" w:header="851" w:footer="992" w:gutter="0"/>
          <w:cols w:space="720" w:num="1"/>
        </w:sect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一、投标书及其附件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、投标书格式</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江苏长江水务股份有限公司：</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你们 招标文件（包括补充文件，如果有的话）收悉，我们经详细审阅和研究，现决定参加投标。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我们愿按照招标文件中的条款、要求，提供所需的招标货物及一切相关的服务，投标价为（币种及金额） 。</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如果我们中标，我们将在之后的天内交货。</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我们同意招标文件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投标人须知</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的规定，本投标文件在有效期内，将始终对我们具有约束力，并可随时被接受。如果我们入围，本投标文件在此期间之后将继续保持有效，直至合同生效。</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我们同意提供招标人要求的有关本次招标的所有资料。</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5</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我们理解，你们无义务必须接受投标价最低的投标，并有权拒绝所有的投标。</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6</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如果我们中标，为执行合同，我们将按招标文件的要求提供必要的履约保证。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投标人名称：</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（盖章）</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地址：               邮编：</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电话：               传真：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授权代表签字：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职务：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日期：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、开标一览表</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项目名称：江苏长江水务股份有限公司各原水厂、各增压站安全目视化项目</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货币单位：元人民币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按清单表格报价（附后）</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投标人全称：（盖章或签字）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授权代表签字：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日  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说明：</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、不得填报选择性报价方案； </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、此表一式两份，按招标文件要求封装，装入正本袋中。</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、如因投标人填写有误，导致无法唱标，责任由投标人自负。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br w:type="page"/>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二、投标人资格证明文件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投标人概况</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（注：投标人简要历史、生产的主要产品或经营业务范围；组织机构、所属集（财）团等）</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投标人技术能力</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（注：简要介绍投标人的生产水平、技术力量、装备水平及生产能力等）</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授权委托书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授 权 委 托 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本人（姓名）系（投标人名称）的法定代表人，现委托</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（姓名）为我方代理人。代理人根据授权，以我方名义签署、澄清、说明、补正、递交、撤回、修改项目（项目名称）投标文件、签订合同和处理有关事宜，其法律后果由我方承担。</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代理人无转委托权。</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投标人：（盖单位章）</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法定代表人：（签字）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身份证号码：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委托代理人：（签字）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身份证号码：附身份证复印件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年月日</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4</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资质文件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三、证明货物的合格性和符合招标文件规定的文件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1、</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质量保证书</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制造商授权书(如有)</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江苏长江水务股份有限公司：</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位于（制造厂家地址）的（制造厂家名称）是有声望的制造（货物名称和描述）的制造者，在此（投标公司名称及地址）用我厂制造的货物递交投标文件，并与买方进行后续合同谈判和签订合同。</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我方在此保证为上述公司响应本次招标在线安全教育系统项目提供的货物提供质量保证。</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本授权书于           年月日签字生效，特此声明。</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制造厂家：</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授权代表签字：</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职务：</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 xml:space="preserve">                日期：</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br w:type="page"/>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3</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服  务</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CN" w:eastAsia="zh-CN"/>
        </w:rPr>
        <w:t>方案</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注：</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1</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投标人可提供的培训、售后服务等技术服务情况。</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 xml:space="preserve">    </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 xml:space="preserve">    </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2</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须提供培训、售后服务等详细计划，包括时间、人员等安排，及须买方预先做的准备工作等（如有）。</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TW"/>
        </w:rPr>
        <w:t>4</w:t>
      </w:r>
      <w:r>
        <w:rPr>
          <w:rFonts w:hint="eastAsia" w:eastAsia="宋体" w:cs="宋体" w:asciiTheme="minorAscii" w:hAnsiTheme="minorAscii"/>
          <w:b w:val="0"/>
          <w:bCs w:val="0"/>
          <w:i w:val="0"/>
          <w:iCs w:val="0"/>
          <w:caps w:val="0"/>
          <w:smallCaps w:val="0"/>
          <w:strike w:val="0"/>
          <w:dstrike w:val="0"/>
          <w:outline w:val="0"/>
          <w:emboss w:val="0"/>
          <w:imprint w:val="0"/>
          <w:vanish w:val="0"/>
          <w:sz w:val="28"/>
          <w:szCs w:val="28"/>
          <w:rtl w:val="0"/>
          <w:lang w:val="en-US" w:eastAsia="zh-CN"/>
        </w:rPr>
        <w:t>、</w:t>
      </w: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附表：</w:t>
      </w:r>
    </w:p>
    <w:p>
      <w:pPr>
        <w:pStyle w:val="4"/>
        <w:pageBreakBefore w:val="0"/>
        <w:framePr w:wrap="auto" w:vAnchor="margin" w:hAnchor="text" w:yAlign="inline"/>
        <w:shd w:val="clear" w:color="auto" w:fill="auto"/>
        <w:kinsoku/>
        <w:wordWrap/>
        <w:overflowPunct/>
        <w:topLinePunct w:val="0"/>
        <w:autoSpaceDE/>
        <w:autoSpaceDN/>
        <w:bidi w:val="0"/>
        <w:adjustRightInd/>
        <w:snapToGrid/>
        <w:spacing w:line="288" w:lineRule="auto"/>
        <w:ind w:firstLine="561"/>
        <w:textAlignment w:val="auto"/>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pPr>
      <w:r>
        <w:rPr>
          <w:rFonts w:hint="default" w:eastAsia="宋体" w:cs="宋体" w:asciiTheme="minorAscii" w:hAnsiTheme="minorAscii"/>
          <w:b w:val="0"/>
          <w:bCs w:val="0"/>
          <w:i w:val="0"/>
          <w:iCs w:val="0"/>
          <w:caps w:val="0"/>
          <w:smallCaps w:val="0"/>
          <w:strike w:val="0"/>
          <w:dstrike w:val="0"/>
          <w:outline w:val="0"/>
          <w:emboss w:val="0"/>
          <w:imprint w:val="0"/>
          <w:vanish w:val="0"/>
          <w:sz w:val="28"/>
          <w:szCs w:val="28"/>
          <w:rtl w:val="0"/>
          <w:lang w:val="zh-TW" w:eastAsia="zh-TW"/>
        </w:rPr>
        <w:t>长江水务头桥水厂、各原水厂、各增压站目视化项目报价清单</w:t>
      </w:r>
    </w:p>
    <w:sectPr>
      <w:headerReference r:id="rId9" w:type="default"/>
      <w:footerReference r:id="rId10" w:type="default"/>
      <w:pgSz w:w="11900" w:h="16840"/>
      <w:pgMar w:top="1247" w:right="1134" w:bottom="1134" w:left="1134" w:header="851" w:footer="992"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0000000000000000000"/>
    <w:charset w:val="86"/>
    <w:family w:val="roman"/>
    <w:pitch w:val="default"/>
    <w:sig w:usb0="00000000" w:usb1="00000000" w:usb2="00000000" w:usb3="00000000" w:csb0="00000000" w:csb1="00000000"/>
  </w:font>
  <w:font w:name="Helvetica Neue">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uto" w:vAnchor="margin" w:hAnchor="text" w:yAlign="inline"/>
      <w:bidi w:val="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uto" w:vAnchor="margin" w:hAnchor="text" w:yAlign="inline"/>
      <w:bidi w:val="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uto" w:vAnchor="margin" w:hAnchor="text" w:yAlign="inline"/>
      <w:bidi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uto" w:vAnchor="margin" w:hAnchor="text" w:yAlign="inline"/>
      <w:bidi w:val="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uto" w:vAnchor="margin" w:hAnchor="text" w:yAlign="inline"/>
    </w:pPr>
    <w:r>
      <mc:AlternateContent>
        <mc:Choice Requires="wps">
          <w:drawing>
            <wp:anchor distT="152400" distB="152400" distL="152400" distR="152400" simplePos="0" relativeHeight="251659264" behindDoc="1" locked="0" layoutInCell="1" allowOverlap="1">
              <wp:simplePos x="0" y="0"/>
              <wp:positionH relativeFrom="page">
                <wp:posOffset>3777615</wp:posOffset>
              </wp:positionH>
              <wp:positionV relativeFrom="page">
                <wp:posOffset>9832340</wp:posOffset>
              </wp:positionV>
              <wp:extent cx="110490" cy="262890"/>
              <wp:effectExtent l="0" t="0" r="0" b="0"/>
              <wp:wrapNone/>
              <wp:docPr id="1073741825" name="officeArt object" descr="officeArt object"/>
              <wp:cNvGraphicFramePr/>
              <a:graphic xmlns:a="http://schemas.openxmlformats.org/drawingml/2006/main">
                <a:graphicData uri="http://schemas.microsoft.com/office/word/2010/wordprocessingShape">
                  <wps:wsp>
                    <wps:cNvSpPr txBox="1"/>
                    <wps:spPr>
                      <a:xfrm>
                        <a:off x="0" y="0"/>
                        <a:ext cx="110490" cy="262891"/>
                      </a:xfrm>
                      <a:prstGeom prst="rect">
                        <a:avLst/>
                      </a:prstGeom>
                      <a:noFill/>
                      <a:ln w="12700" cap="flat">
                        <a:noFill/>
                        <a:miter lim="400000"/>
                      </a:ln>
                      <a:effectLst/>
                    </wps:spPr>
                    <wps:txbx>
                      <w:txbxContent>
                        <w:p>
                          <w:pPr>
                            <w:pStyle w:val="5"/>
                            <w:framePr w:wrap="auto" w:vAnchor="margin" w:hAnchor="text" w:yAlign="inline"/>
                          </w:pPr>
                          <w:r>
                            <w:fldChar w:fldCharType="begin"/>
                          </w:r>
                          <w:r>
                            <w:instrText xml:space="preserve"> PAGE </w:instrText>
                          </w:r>
                          <w:r>
                            <w:fldChar w:fldCharType="separate"/>
                          </w:r>
                          <w:r>
                            <w:t>17</w:t>
                          </w:r>
                          <w:r>
                            <w:fldChar w:fldCharType="end"/>
                          </w:r>
                        </w:p>
                      </w:txbxContent>
                    </wps:txbx>
                    <wps:bodyPr wrap="square" lIns="45718" tIns="45718" rIns="45718" bIns="45718" numCol="1" anchor="t">
                      <a:noAutofit/>
                    </wps:bodyPr>
                  </wps:wsp>
                </a:graphicData>
              </a:graphic>
            </wp:anchor>
          </w:drawing>
        </mc:Choice>
        <mc:Fallback>
          <w:pict>
            <v:shape id="officeArt object" o:spid="_x0000_s1026" o:spt="202" alt="officeArt object" type="#_x0000_t202" style="position:absolute;left:0pt;margin-left:297.45pt;margin-top:774.2pt;height:20.7pt;width:8.7pt;mso-position-horizontal-relative:page;mso-position-vertical-relative:page;z-index:-251657216;mso-width-relative:page;mso-height-relative:page;" filled="f" stroked="f" coordsize="21600,21600" o:gfxdata="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NN7g7ncAAAADQEAAA8AAAAAAAAAAQAgAAAAIgAAAGRycy9k&#10;b3ducmV2LnhtbFBLAQIUABQAAAAIAIdO4kCEr6B7/gEAABQEAAAOAAAAAAAAAAEAIAAAACsBAABk&#10;cnMvZTJvRG9jLnhtbFBLBQYAAAAABgAGAFkBAACbBQAAAAA=&#10;">
              <v:fill on="f" focussize="0,0"/>
              <v:stroke on="f" weight="1pt" miterlimit="4" joinstyle="miter"/>
              <v:imagedata o:title=""/>
              <o:lock v:ext="edit" aspectratio="f"/>
              <v:textbox inset="3.59984251968504pt,3.59984251968504pt,3.59984251968504pt,3.59984251968504pt">
                <w:txbxContent>
                  <w:p>
                    <w:pPr>
                      <w:pStyle w:val="5"/>
                      <w:framePr w:wrap="auto" w:vAnchor="margin" w:hAnchor="text" w:yAlign="inline"/>
                    </w:pPr>
                    <w:r>
                      <w:fldChar w:fldCharType="begin"/>
                    </w:r>
                    <w:r>
                      <w:instrText xml:space="preserve"> PAGE </w:instrText>
                    </w:r>
                    <w:r>
                      <w:fldChar w:fldCharType="separate"/>
                    </w:r>
                    <w:r>
                      <w:t>17</w:t>
                    </w:r>
                    <w:r>
                      <w:fldChar w:fldCharType="end"/>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uto" w:vAnchor="margin" w:hAnchor="text" w:yAlign="inline"/>
    </w:pPr>
    <w:r>
      <mc:AlternateContent>
        <mc:Choice Requires="wps">
          <w:drawing>
            <wp:anchor distT="152400" distB="152400" distL="152400" distR="152400" simplePos="0" relativeHeight="251659264" behindDoc="1" locked="0" layoutInCell="1" allowOverlap="1">
              <wp:simplePos x="0" y="0"/>
              <wp:positionH relativeFrom="page">
                <wp:posOffset>3721735</wp:posOffset>
              </wp:positionH>
              <wp:positionV relativeFrom="page">
                <wp:posOffset>9834880</wp:posOffset>
              </wp:positionV>
              <wp:extent cx="115570" cy="132080"/>
              <wp:effectExtent l="0" t="0" r="0" b="0"/>
              <wp:wrapNone/>
              <wp:docPr id="1073741826" name="officeArt object" descr="officeArt object"/>
              <wp:cNvGraphicFramePr/>
              <a:graphic xmlns:a="http://schemas.openxmlformats.org/drawingml/2006/main">
                <a:graphicData uri="http://schemas.microsoft.com/office/word/2010/wordprocessingShape">
                  <wps:wsp>
                    <wps:cNvSpPr txBox="1"/>
                    <wps:spPr>
                      <a:xfrm>
                        <a:off x="0" y="0"/>
                        <a:ext cx="115571" cy="132078"/>
                      </a:xfrm>
                      <a:prstGeom prst="rect">
                        <a:avLst/>
                      </a:prstGeom>
                      <a:noFill/>
                      <a:ln w="12700" cap="flat">
                        <a:noFill/>
                        <a:miter lim="400000"/>
                      </a:ln>
                      <a:effectLst/>
                    </wps:spPr>
                    <wps:txbx>
                      <w:txbxContent>
                        <w:p>
                          <w:pPr>
                            <w:pStyle w:val="5"/>
                            <w:framePr w:wrap="auto" w:vAnchor="margin" w:hAnchor="text" w:yAlign="inline"/>
                          </w:pPr>
                          <w:r>
                            <w:fldChar w:fldCharType="begin"/>
                          </w:r>
                          <w:r>
                            <w:instrText xml:space="preserve"> PAGE </w:instrText>
                          </w:r>
                          <w:r>
                            <w:fldChar w:fldCharType="separate"/>
                          </w:r>
                          <w:r>
                            <w:t>24</w:t>
                          </w:r>
                          <w:r>
                            <w:fldChar w:fldCharType="end"/>
                          </w:r>
                        </w:p>
                      </w:txbxContent>
                    </wps:txbx>
                    <wps:bodyPr wrap="square" lIns="45718" tIns="45718" rIns="45718" bIns="45718" numCol="1" anchor="t">
                      <a:noAutofit/>
                    </wps:bodyPr>
                  </wps:wsp>
                </a:graphicData>
              </a:graphic>
            </wp:anchor>
          </w:drawing>
        </mc:Choice>
        <mc:Fallback>
          <w:pict>
            <v:shape id="officeArt object" o:spid="_x0000_s1026" o:spt="202" alt="officeArt object" type="#_x0000_t202" style="position:absolute;left:0pt;margin-left:293.05pt;margin-top:774.4pt;height:10.4pt;width:9.1pt;mso-position-horizontal-relative:page;mso-position-vertical-relative:page;z-index:-251657216;mso-width-relative:page;mso-height-relative:page;" filled="f" stroked="f" coordsize="21600,21600" o:gfxdata="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5Uvi3AAAAA0BAAAPAAAAAAAAAAEAIAAAACIAAABkcnMvZG93&#10;bnJldi54bWxQSwECFAAUAAAACACHTuJAYrYBVPwBAAAUBAAADgAAAAAAAAABACAAAAArAQAAZHJz&#10;L2Uyb0RvYy54bWxQSwUGAAAAAAYABgBZAQAAmQUAAAAA&#10;">
              <v:fill on="f" focussize="0,0"/>
              <v:stroke on="f" weight="1pt" miterlimit="4" joinstyle="miter"/>
              <v:imagedata o:title=""/>
              <o:lock v:ext="edit" aspectratio="f"/>
              <v:textbox inset="3.59984251968504pt,3.59984251968504pt,3.59984251968504pt,3.59984251968504pt">
                <w:txbxContent>
                  <w:p>
                    <w:pPr>
                      <w:pStyle w:val="5"/>
                      <w:framePr w:wrap="auto" w:vAnchor="margin" w:hAnchor="text" w:yAlign="inline"/>
                    </w:pPr>
                    <w:r>
                      <w:fldChar w:fldCharType="begin"/>
                    </w:r>
                    <w:r>
                      <w:instrText xml:space="preserve"> PAGE </w:instrText>
                    </w:r>
                    <w:r>
                      <w:fldChar w:fldCharType="separate"/>
                    </w:r>
                    <w:r>
                      <w:t>24</w:t>
                    </w:r>
                    <w: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entative="0">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entative="0">
      <w:start w:val="1"/>
      <w:numFmt w:val="lowerRoman"/>
      <w:suff w:val="nothing"/>
      <w:lvlText w:val="%3."/>
      <w:lvlJc w:val="left"/>
      <w:pPr>
        <w:ind w:left="840" w:hanging="100"/>
      </w:pPr>
      <w:rPr>
        <w:rFonts w:hAnsi="Arial Unicode MS"/>
        <w:caps w:val="0"/>
        <w:smallCaps w:val="0"/>
        <w:strike w:val="0"/>
        <w:dstrike w:val="0"/>
        <w:outline w:val="0"/>
        <w:emboss w:val="0"/>
        <w:imprint w:val="0"/>
        <w:spacing w:val="0"/>
        <w:w w:val="100"/>
        <w:kern w:val="0"/>
        <w:position w:val="0"/>
        <w:highlight w:val="none"/>
        <w:vertAlign w:val="baseline"/>
      </w:rPr>
    </w:lvl>
    <w:lvl w:ilvl="3" w:tentative="0">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entative="0">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entative="0">
      <w:start w:val="1"/>
      <w:numFmt w:val="lowerRoman"/>
      <w:suff w:val="nothing"/>
      <w:lvlText w:val="%6."/>
      <w:lvlJc w:val="left"/>
      <w:pPr>
        <w:ind w:left="2100" w:hanging="100"/>
      </w:pPr>
      <w:rPr>
        <w:rFonts w:hAnsi="Arial Unicode MS"/>
        <w:caps w:val="0"/>
        <w:smallCaps w:val="0"/>
        <w:strike w:val="0"/>
        <w:dstrike w:val="0"/>
        <w:outline w:val="0"/>
        <w:emboss w:val="0"/>
        <w:imprint w:val="0"/>
        <w:spacing w:val="0"/>
        <w:w w:val="100"/>
        <w:kern w:val="0"/>
        <w:position w:val="0"/>
        <w:highlight w:val="none"/>
        <w:vertAlign w:val="baseline"/>
      </w:rPr>
    </w:lvl>
    <w:lvl w:ilvl="6" w:tentative="0">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entative="0">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entative="0">
      <w:start w:val="1"/>
      <w:numFmt w:val="lowerRoman"/>
      <w:suff w:val="nothing"/>
      <w:lvlText w:val="%9."/>
      <w:lvlJc w:val="left"/>
      <w:pPr>
        <w:ind w:left="3360" w:hanging="10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0"/>
  <w:bordersDoNotSurroundFooter w:val="0"/>
  <w:documentProtection w:enforcement="0"/>
  <w:defaultTabStop w:val="420"/>
  <w:noLineBreaksAfter w:lang="zh-CN" w:val="‘“(〔[{〈《「『【⦅〘〖«〝︵︷︹︻︽︿﹁﹃﹇﹙﹛﹝｢"/>
  <w:noLineBreaksBefore w:lang="zh-CN" w:val="’”)〕]}〉"/>
  <w:footnotePr>
    <w:footnote w:id="0"/>
    <w:footnote w:id="1"/>
  </w:footnotePr>
  <w:endnotePr>
    <w:endnote w:id="0"/>
    <w:endnote w:id="1"/>
  </w:endnotePr>
  <w:compat>
    <w:useFELayout/>
    <w:compatSetting w:name="compatibilityMode" w:uri="http://schemas.microsoft.com/office/word" w:val="15"/>
  </w:compat>
  <w:docVars>
    <w:docVar w:name="commondata" w:val="eyJoZGlkIjoiNmYyNmUyMjNkMTU5OWI3NDM1YjJhMDI4NDQ0N2IwOTYifQ=="/>
  </w:docVars>
  <w:rsids>
    <w:rsidRoot w:val="00000000"/>
    <w:rsid w:val="1771514A"/>
    <w:rsid w:val="213E60BE"/>
    <w:rsid w:val="390019F4"/>
    <w:rsid w:val="39395A05"/>
    <w:rsid w:val="3B901BF3"/>
    <w:rsid w:val="42E76EC5"/>
    <w:rsid w:val="52C33EB5"/>
    <w:rsid w:val="566668EB"/>
    <w:rsid w:val="5AC15B56"/>
    <w:rsid w:val="5AE51007"/>
    <w:rsid w:val="608D46A3"/>
    <w:rsid w:val="66D557C0"/>
    <w:rsid w:val="66DC552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Arial Unicode MS"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hint="eastAsia" w:ascii="Arial Unicode MS" w:hAnsi="Arial Unicode MS" w:eastAsia="Times New Roman" w:cs="Arial Unicode MS"/>
      <w:color w:val="000000"/>
      <w:spacing w:val="0"/>
      <w:w w:val="100"/>
      <w:kern w:val="0"/>
      <w:position w:val="0"/>
      <w:sz w:val="24"/>
      <w:szCs w:val="24"/>
      <w:u w:val="none" w:color="000000"/>
      <w:vertAlign w:val="baseline"/>
      <w:lang w:val="en-US"/>
    </w:rPr>
  </w:style>
  <w:style w:type="paragraph" w:styleId="3">
    <w:name w:val="heading 1"/>
    <w:next w:val="4"/>
    <w:qFormat/>
    <w:uiPriority w:val="0"/>
    <w:pPr>
      <w:keepNext/>
      <w:keepLines/>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340" w:beforeAutospacing="0" w:after="330" w:afterAutospacing="0" w:line="576" w:lineRule="auto"/>
      <w:ind w:left="0" w:right="0" w:firstLine="0"/>
      <w:jc w:val="both"/>
      <w:outlineLvl w:val="0"/>
    </w:pPr>
    <w:rPr>
      <w:rFonts w:hint="eastAsia" w:ascii="Arial Unicode MS" w:hAnsi="Arial Unicode MS" w:eastAsia="Arial Unicode MS" w:cs="Arial Unicode MS"/>
      <w:color w:val="000000"/>
      <w:spacing w:val="0"/>
      <w:w w:val="100"/>
      <w:kern w:val="44"/>
      <w:position w:val="0"/>
      <w:sz w:val="44"/>
      <w:szCs w:val="44"/>
      <w:u w:val="none" w:color="000000"/>
      <w:vertAlign w:val="baseline"/>
      <w:lang w:val="en-US"/>
    </w:rPr>
  </w:style>
  <w:style w:type="character" w:default="1" w:styleId="7">
    <w:name w:val="Default Paragraph Font"/>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首行缩进"/>
    <w:basedOn w:val="1"/>
    <w:qFormat/>
    <w:uiPriority w:val="99"/>
    <w:pPr>
      <w:spacing w:line="360" w:lineRule="auto"/>
      <w:ind w:firstLine="480"/>
      <w:jc w:val="left"/>
    </w:pPr>
    <w:rPr>
      <w:rFonts w:ascii="宋体" w:hAnsi="宋体"/>
      <w:sz w:val="24"/>
    </w:rPr>
  </w:style>
  <w:style w:type="paragraph" w:customStyle="1" w:styleId="4">
    <w:name w:val="正文 A"/>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Times New Roman" w:hAnsi="Times New Roman" w:eastAsia="Arial Unicode MS" w:cs="Arial Unicode MS"/>
      <w:color w:val="000000"/>
      <w:spacing w:val="0"/>
      <w:w w:val="100"/>
      <w:kern w:val="2"/>
      <w:position w:val="0"/>
      <w:sz w:val="21"/>
      <w:szCs w:val="21"/>
      <w:u w:val="none" w:color="000000"/>
      <w:vertAlign w:val="baseline"/>
      <w:lang w:val="en-US"/>
    </w:rPr>
  </w:style>
  <w:style w:type="paragraph" w:styleId="5">
    <w:name w:val="footer"/>
    <w:qFormat/>
    <w:uiPriority w:val="0"/>
    <w:pPr>
      <w:keepNext w:val="0"/>
      <w:keepLines w:val="0"/>
      <w:pageBreakBefore w:val="0"/>
      <w:framePr w:wrap="auto" w:vAnchor="margin" w:hAnchor="text" w:yAlign="inline"/>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Times New Roman" w:hAnsi="Times New Roman" w:eastAsia="Times New Roman" w:cs="Times New Roman"/>
      <w:color w:val="000000"/>
      <w:spacing w:val="0"/>
      <w:w w:val="100"/>
      <w:kern w:val="2"/>
      <w:position w:val="0"/>
      <w:sz w:val="18"/>
      <w:szCs w:val="18"/>
      <w:u w:val="none" w:color="000000"/>
      <w:vertAlign w:val="baseline"/>
      <w:lang w:val="en-US"/>
    </w:rPr>
  </w:style>
  <w:style w:type="character" w:styleId="8">
    <w:name w:val="Hyperlink"/>
    <w:qFormat/>
    <w:uiPriority w:val="0"/>
    <w:rPr>
      <w:u w:val="single"/>
    </w:rPr>
  </w:style>
  <w:style w:type="table" w:customStyle="1" w:styleId="9">
    <w:name w:val="Table Normal"/>
    <w:qFormat/>
    <w:uiPriority w:val="0"/>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paragraph" w:customStyle="1" w:styleId="10">
    <w:name w:val="页眉与页脚"/>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Arial Unicode MS" w:cs="Arial Unicode MS"/>
      <w:color w:val="000000"/>
      <w:spacing w:val="0"/>
      <w:w w:val="100"/>
      <w:kern w:val="0"/>
      <w:position w:val="0"/>
      <w:sz w:val="24"/>
      <w:szCs w:val="24"/>
      <w:u w:val="none" w:color="auto"/>
      <w:vertAlign w:val="baseline"/>
    </w:rPr>
  </w:style>
  <w:style w:type="paragraph" w:customStyle="1" w:styleId="11">
    <w:name w:val="正文1"/>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left"/>
      <w:outlineLvl w:val="9"/>
    </w:pPr>
    <w:rPr>
      <w:rFonts w:hint="eastAsia" w:ascii="Arial Unicode MS" w:hAnsi="Arial Unicode MS" w:eastAsia="Helvetica Neue" w:cs="Arial Unicode MS"/>
      <w:color w:val="000000"/>
      <w:spacing w:val="0"/>
      <w:w w:val="100"/>
      <w:kern w:val="0"/>
      <w:position w:val="0"/>
      <w:sz w:val="22"/>
      <w:szCs w:val="22"/>
      <w:u w:val="none" w:color="auto"/>
      <w:vertAlign w:val="baseline"/>
      <w:lang w:val="zh-TW" w:eastAsia="zh-TW"/>
    </w:rPr>
  </w:style>
  <w:style w:type="paragraph" w:customStyle="1" w:styleId="12">
    <w:name w:val="页眉与页脚 A"/>
    <w:qFormat/>
    <w:uiPriority w:val="0"/>
    <w:pPr>
      <w:keepNext w:val="0"/>
      <w:keepLines w:val="0"/>
      <w:pageBreakBefore w:val="0"/>
      <w:framePr w:wrap="auto" w:vAnchor="margin" w:hAnchor="text" w:yAlign="inline"/>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Neue" w:hAnsi="Helvetica Neue" w:eastAsia="Helvetica Neue" w:cs="Helvetica Neue"/>
      <w:color w:val="000000"/>
      <w:spacing w:val="0"/>
      <w:w w:val="100"/>
      <w:kern w:val="0"/>
      <w:position w:val="0"/>
      <w:sz w:val="24"/>
      <w:szCs w:val="24"/>
      <w:u w:val="none" w:color="000000"/>
      <w:vertAlign w:val="baseline"/>
      <w:lang w:val="en-US"/>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8344</Words>
  <Characters>8643</Characters>
  <TotalTime>81</TotalTime>
  <ScaleCrop>false</ScaleCrop>
  <LinksUpToDate>false</LinksUpToDate>
  <CharactersWithSpaces>9382</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2023-05-18T07:44:00Z</dcterms:created>
  <dc:creator>Administrator</dc:creator>
  <cp:lastModifiedBy>BOT</cp:lastModifiedBy>
  <cp:lastPrinted>2023-05-31T06:40:00Z</cp:lastPrinted>
  <dcterms:modified xsi:type="dcterms:W3CDTF">2023-06-05T01:40:55Z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DBA723A2246F4BE7A4E3F0478F496428_13</vt:lpwstr>
  </property>
</Properties>
</file>