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0"/>
          <w:sz w:val="48"/>
          <w:szCs w:val="48"/>
          <w:lang w:val="en-US" w:eastAsia="zh-CN"/>
        </w:rPr>
      </w:pPr>
      <w:r>
        <w:rPr>
          <w:rFonts w:hint="eastAsia" w:ascii="仿宋_GB2312" w:hAnsi="宋体" w:eastAsia="仿宋_GB2312"/>
          <w:b/>
          <w:spacing w:val="28"/>
          <w:sz w:val="48"/>
          <w:szCs w:val="48"/>
          <w:lang w:val="en-US" w:eastAsia="zh-CN"/>
        </w:rPr>
        <w:t>建华三期经济适用房(B地块)供水工程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bookmarkStart w:id="11" w:name="_GoBack"/>
      <w:bookmarkEnd w:id="11"/>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eastAsia" w:ascii="宋体" w:hAnsi="宋体"/>
                <w:sz w:val="28"/>
                <w:szCs w:val="28"/>
                <w:lang w:val="en-US" w:eastAsia="zh-CN"/>
              </w:rPr>
              <w:t>建华三期经济适用房(B地块)供水工程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安装DN100球管94米、DN150球管454米、DN300球管496米、安装DE63PE管18米、安装DE110PE管52米、安装DE160PE管12米、安装DE200PE管476米、DN50钢塑管1418米等。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227682.44</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2</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2023-08-04T02:48:00Z</cp:lastPrinted>
  <dcterms:modified xsi:type="dcterms:W3CDTF">2023-09-15T01:59:21Z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