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润泰房产665地块室外给水工程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28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74"/>
        <w:gridCol w:w="1207"/>
        <w:gridCol w:w="2137"/>
        <w:gridCol w:w="1704"/>
        <w:gridCol w:w="765"/>
        <w:gridCol w:w="180"/>
        <w:gridCol w:w="2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86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86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highlight w:val="white"/>
                <w:lang w:val="en-US" w:eastAsia="zh-CN"/>
              </w:rPr>
              <w:t>润泰房产665地块室外给水工程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868" w:type="dxa"/>
            <w:gridSpan w:val="6"/>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pacing w:val="0"/>
                <w:sz w:val="28"/>
                <w:szCs w:val="28"/>
              </w:rPr>
              <w:t>安装DE63PE管</w:t>
            </w:r>
            <w:r>
              <w:rPr>
                <w:rFonts w:hint="eastAsia" w:ascii="宋体" w:hAnsi="宋体"/>
                <w:spacing w:val="0"/>
                <w:sz w:val="28"/>
                <w:szCs w:val="28"/>
                <w:lang w:val="en-US" w:eastAsia="zh-CN"/>
              </w:rPr>
              <w:t>353</w:t>
            </w:r>
            <w:r>
              <w:rPr>
                <w:rFonts w:hint="eastAsia" w:ascii="宋体" w:hAnsi="宋体"/>
                <w:spacing w:val="0"/>
                <w:sz w:val="28"/>
                <w:szCs w:val="28"/>
              </w:rPr>
              <w:t>米、DE110PE管</w:t>
            </w:r>
            <w:r>
              <w:rPr>
                <w:rFonts w:hint="eastAsia" w:ascii="宋体" w:hAnsi="宋体"/>
                <w:spacing w:val="0"/>
                <w:sz w:val="28"/>
                <w:szCs w:val="28"/>
                <w:lang w:val="en-US" w:eastAsia="zh-CN"/>
              </w:rPr>
              <w:t>153</w:t>
            </w:r>
            <w:r>
              <w:rPr>
                <w:rFonts w:hint="eastAsia" w:ascii="宋体" w:hAnsi="宋体"/>
                <w:spacing w:val="0"/>
                <w:sz w:val="28"/>
                <w:szCs w:val="28"/>
              </w:rPr>
              <w:t>米、DE</w:t>
            </w:r>
            <w:r>
              <w:rPr>
                <w:rFonts w:hint="eastAsia" w:ascii="宋体" w:hAnsi="宋体"/>
                <w:spacing w:val="0"/>
                <w:sz w:val="28"/>
                <w:szCs w:val="28"/>
                <w:lang w:val="en-US" w:eastAsia="zh-CN"/>
              </w:rPr>
              <w:t>160</w:t>
            </w:r>
            <w:r>
              <w:rPr>
                <w:rFonts w:hint="eastAsia" w:ascii="宋体" w:hAnsi="宋体"/>
                <w:spacing w:val="0"/>
                <w:sz w:val="28"/>
                <w:szCs w:val="28"/>
              </w:rPr>
              <w:t>PE管</w:t>
            </w:r>
            <w:r>
              <w:rPr>
                <w:rFonts w:hint="eastAsia" w:ascii="宋体" w:hAnsi="宋体"/>
                <w:spacing w:val="0"/>
                <w:sz w:val="28"/>
                <w:szCs w:val="28"/>
                <w:lang w:val="en-US" w:eastAsia="zh-CN"/>
              </w:rPr>
              <w:t>571</w:t>
            </w:r>
            <w:r>
              <w:rPr>
                <w:rFonts w:hint="eastAsia" w:ascii="宋体" w:hAnsi="宋体"/>
                <w:spacing w:val="0"/>
                <w:sz w:val="28"/>
                <w:szCs w:val="28"/>
              </w:rPr>
              <w:t>米、DE</w:t>
            </w:r>
            <w:r>
              <w:rPr>
                <w:rFonts w:hint="eastAsia" w:ascii="宋体" w:hAnsi="宋体"/>
                <w:spacing w:val="0"/>
                <w:sz w:val="28"/>
                <w:szCs w:val="28"/>
                <w:lang w:val="en-US" w:eastAsia="zh-CN"/>
              </w:rPr>
              <w:t>200</w:t>
            </w:r>
            <w:r>
              <w:rPr>
                <w:rFonts w:hint="eastAsia" w:ascii="宋体" w:hAnsi="宋体"/>
                <w:spacing w:val="0"/>
                <w:sz w:val="28"/>
                <w:szCs w:val="28"/>
              </w:rPr>
              <w:t>PE管</w:t>
            </w:r>
            <w:r>
              <w:rPr>
                <w:rFonts w:hint="eastAsia" w:ascii="宋体" w:hAnsi="宋体"/>
                <w:spacing w:val="0"/>
                <w:sz w:val="28"/>
                <w:szCs w:val="28"/>
                <w:lang w:val="en-US" w:eastAsia="zh-CN"/>
              </w:rPr>
              <w:t>541</w:t>
            </w:r>
            <w:r>
              <w:rPr>
                <w:rFonts w:hint="eastAsia" w:ascii="宋体" w:hAnsi="宋体"/>
                <w:spacing w:val="0"/>
                <w:sz w:val="28"/>
                <w:szCs w:val="28"/>
              </w:rPr>
              <w:t>米、DN100球管</w:t>
            </w:r>
            <w:r>
              <w:rPr>
                <w:rFonts w:hint="eastAsia" w:ascii="宋体" w:hAnsi="宋体"/>
                <w:spacing w:val="0"/>
                <w:sz w:val="28"/>
                <w:szCs w:val="28"/>
                <w:lang w:val="en-US" w:eastAsia="zh-CN"/>
              </w:rPr>
              <w:t>153</w:t>
            </w:r>
            <w:r>
              <w:rPr>
                <w:rFonts w:hint="eastAsia" w:ascii="宋体" w:hAnsi="宋体"/>
                <w:spacing w:val="0"/>
                <w:sz w:val="28"/>
                <w:szCs w:val="28"/>
              </w:rPr>
              <w:t>米、DN1</w:t>
            </w:r>
            <w:r>
              <w:rPr>
                <w:rFonts w:hint="eastAsia" w:ascii="宋体" w:hAnsi="宋体"/>
                <w:spacing w:val="0"/>
                <w:sz w:val="28"/>
                <w:szCs w:val="28"/>
                <w:lang w:val="en-US" w:eastAsia="zh-CN"/>
              </w:rPr>
              <w:t>5</w:t>
            </w:r>
            <w:r>
              <w:rPr>
                <w:rFonts w:hint="eastAsia" w:ascii="宋体" w:hAnsi="宋体"/>
                <w:spacing w:val="0"/>
                <w:sz w:val="28"/>
                <w:szCs w:val="28"/>
              </w:rPr>
              <w:t>0球管</w:t>
            </w:r>
            <w:r>
              <w:rPr>
                <w:rFonts w:hint="eastAsia" w:ascii="宋体" w:hAnsi="宋体"/>
                <w:spacing w:val="0"/>
                <w:sz w:val="28"/>
                <w:szCs w:val="28"/>
                <w:lang w:val="en-US" w:eastAsia="zh-CN"/>
              </w:rPr>
              <w:t>442</w:t>
            </w:r>
            <w:r>
              <w:rPr>
                <w:rFonts w:hint="eastAsia" w:ascii="宋体" w:hAnsi="宋体"/>
                <w:spacing w:val="0"/>
                <w:sz w:val="28"/>
                <w:szCs w:val="28"/>
              </w:rPr>
              <w:t>米</w:t>
            </w:r>
            <w:r>
              <w:rPr>
                <w:rFonts w:hint="eastAsia" w:ascii="宋体" w:hAnsi="宋体"/>
                <w:spacing w:val="0"/>
                <w:sz w:val="28"/>
                <w:szCs w:val="28"/>
                <w:lang w:eastAsia="zh-CN"/>
              </w:rPr>
              <w:t>、</w:t>
            </w:r>
            <w:r>
              <w:rPr>
                <w:rFonts w:hint="eastAsia" w:ascii="宋体" w:hAnsi="宋体"/>
                <w:spacing w:val="0"/>
                <w:sz w:val="28"/>
                <w:szCs w:val="28"/>
              </w:rPr>
              <w:t>DN</w:t>
            </w:r>
            <w:r>
              <w:rPr>
                <w:rFonts w:hint="eastAsia" w:ascii="宋体" w:hAnsi="宋体"/>
                <w:spacing w:val="0"/>
                <w:sz w:val="28"/>
                <w:szCs w:val="28"/>
                <w:lang w:val="en-US" w:eastAsia="zh-CN"/>
              </w:rPr>
              <w:t>20</w:t>
            </w:r>
            <w:r>
              <w:rPr>
                <w:rFonts w:hint="eastAsia" w:ascii="宋体" w:hAnsi="宋体"/>
                <w:spacing w:val="0"/>
                <w:sz w:val="28"/>
                <w:szCs w:val="28"/>
              </w:rPr>
              <w:t>0</w:t>
            </w:r>
            <w:r>
              <w:rPr>
                <w:rFonts w:hint="eastAsia" w:ascii="宋体" w:hAnsi="宋体"/>
                <w:spacing w:val="0"/>
                <w:sz w:val="28"/>
                <w:szCs w:val="28"/>
                <w:lang w:val="en-US" w:eastAsia="zh-CN"/>
              </w:rPr>
              <w:t>球</w:t>
            </w:r>
            <w:r>
              <w:rPr>
                <w:rFonts w:hint="eastAsia" w:ascii="宋体" w:hAnsi="宋体"/>
                <w:spacing w:val="0"/>
                <w:sz w:val="28"/>
                <w:szCs w:val="28"/>
              </w:rPr>
              <w:t>管</w:t>
            </w:r>
            <w:r>
              <w:rPr>
                <w:rFonts w:hint="eastAsia" w:ascii="宋体" w:hAnsi="宋体"/>
                <w:spacing w:val="0"/>
                <w:sz w:val="28"/>
                <w:szCs w:val="28"/>
                <w:lang w:val="en-US" w:eastAsia="zh-CN"/>
              </w:rPr>
              <w:t>65</w:t>
            </w:r>
            <w:r>
              <w:rPr>
                <w:rFonts w:hint="eastAsia" w:ascii="宋体" w:hAnsi="宋体"/>
                <w:spacing w:val="0"/>
                <w:sz w:val="28"/>
                <w:szCs w:val="28"/>
              </w:rPr>
              <w:t>米</w:t>
            </w:r>
            <w:r>
              <w:rPr>
                <w:rFonts w:hint="eastAsia" w:ascii="宋体" w:hAnsi="宋体"/>
                <w:spacing w:val="0"/>
                <w:sz w:val="28"/>
                <w:szCs w:val="28"/>
                <w:lang w:eastAsia="zh-CN"/>
              </w:rPr>
              <w:t>、</w:t>
            </w:r>
            <w:r>
              <w:rPr>
                <w:rFonts w:hint="eastAsia" w:ascii="宋体" w:hAnsi="宋体"/>
                <w:spacing w:val="0"/>
                <w:sz w:val="28"/>
                <w:szCs w:val="28"/>
              </w:rPr>
              <w:t>DN</w:t>
            </w:r>
            <w:r>
              <w:rPr>
                <w:rFonts w:hint="eastAsia" w:ascii="宋体" w:hAnsi="宋体"/>
                <w:spacing w:val="0"/>
                <w:sz w:val="28"/>
                <w:szCs w:val="28"/>
                <w:lang w:val="en-US" w:eastAsia="zh-CN"/>
              </w:rPr>
              <w:t>50</w:t>
            </w:r>
            <w:r>
              <w:rPr>
                <w:rFonts w:hint="eastAsia" w:ascii="宋体" w:hAnsi="宋体"/>
                <w:spacing w:val="0"/>
                <w:sz w:val="28"/>
                <w:szCs w:val="28"/>
              </w:rPr>
              <w:t>钢塑管</w:t>
            </w:r>
            <w:r>
              <w:rPr>
                <w:rFonts w:hint="eastAsia" w:ascii="宋体" w:hAnsi="宋体"/>
                <w:spacing w:val="0"/>
                <w:sz w:val="28"/>
                <w:szCs w:val="28"/>
                <w:lang w:val="en-US" w:eastAsia="zh-CN"/>
              </w:rPr>
              <w:t>1556</w:t>
            </w:r>
            <w:r>
              <w:rPr>
                <w:rFonts w:hint="eastAsia" w:ascii="宋体" w:hAnsi="宋体"/>
                <w:spacing w:val="0"/>
                <w:sz w:val="28"/>
                <w:szCs w:val="28"/>
              </w:rPr>
              <w:t>米</w:t>
            </w:r>
            <w:r>
              <w:rPr>
                <w:rFonts w:hint="eastAsia" w:ascii="宋体" w:hAnsi="宋体"/>
                <w:spacing w:val="0"/>
                <w:sz w:val="28"/>
                <w:szCs w:val="28"/>
                <w:lang w:eastAsia="zh-CN"/>
              </w:rPr>
              <w:t>、</w:t>
            </w:r>
            <w:r>
              <w:rPr>
                <w:rFonts w:hint="eastAsia" w:ascii="宋体" w:hAnsi="宋体"/>
                <w:spacing w:val="0"/>
                <w:sz w:val="28"/>
                <w:szCs w:val="28"/>
              </w:rPr>
              <w:t>DN</w:t>
            </w:r>
            <w:r>
              <w:rPr>
                <w:rFonts w:hint="eastAsia" w:ascii="宋体" w:hAnsi="宋体"/>
                <w:spacing w:val="0"/>
                <w:sz w:val="28"/>
                <w:szCs w:val="28"/>
                <w:lang w:val="en-US" w:eastAsia="zh-CN"/>
              </w:rPr>
              <w:t>40</w:t>
            </w:r>
            <w:r>
              <w:rPr>
                <w:rFonts w:hint="eastAsia" w:ascii="宋体" w:hAnsi="宋体"/>
                <w:spacing w:val="0"/>
                <w:sz w:val="28"/>
                <w:szCs w:val="28"/>
              </w:rPr>
              <w:t>钢塑管</w:t>
            </w:r>
            <w:r>
              <w:rPr>
                <w:rFonts w:hint="eastAsia" w:ascii="宋体" w:hAnsi="宋体"/>
                <w:spacing w:val="0"/>
                <w:sz w:val="28"/>
                <w:szCs w:val="28"/>
                <w:lang w:val="en-US" w:eastAsia="zh-CN"/>
              </w:rPr>
              <w:t>360</w:t>
            </w:r>
            <w:r>
              <w:rPr>
                <w:rFonts w:hint="eastAsia" w:ascii="宋体" w:hAnsi="宋体"/>
                <w:spacing w:val="0"/>
                <w:sz w:val="28"/>
                <w:szCs w:val="28"/>
              </w:rPr>
              <w:t>米</w:t>
            </w:r>
            <w:r>
              <w:rPr>
                <w:rFonts w:hint="eastAsia" w:ascii="宋体" w:hAnsi="宋体"/>
                <w:spacing w:val="0"/>
                <w:sz w:val="28"/>
                <w:szCs w:val="28"/>
                <w:lang w:eastAsia="zh-CN"/>
              </w:rPr>
              <w:t>、</w:t>
            </w:r>
            <w:r>
              <w:rPr>
                <w:rFonts w:hint="eastAsia" w:ascii="宋体" w:hAnsi="宋体"/>
                <w:spacing w:val="0"/>
                <w:sz w:val="28"/>
                <w:szCs w:val="28"/>
              </w:rPr>
              <w:t>DN</w:t>
            </w:r>
            <w:r>
              <w:rPr>
                <w:rFonts w:hint="eastAsia" w:ascii="宋体" w:hAnsi="宋体"/>
                <w:spacing w:val="0"/>
                <w:sz w:val="28"/>
                <w:szCs w:val="28"/>
                <w:lang w:val="en-US" w:eastAsia="zh-CN"/>
              </w:rPr>
              <w:t>32</w:t>
            </w:r>
            <w:r>
              <w:rPr>
                <w:rFonts w:hint="eastAsia" w:ascii="宋体" w:hAnsi="宋体"/>
                <w:spacing w:val="0"/>
                <w:sz w:val="28"/>
                <w:szCs w:val="28"/>
              </w:rPr>
              <w:t>钢塑管</w:t>
            </w:r>
            <w:r>
              <w:rPr>
                <w:rFonts w:hint="eastAsia" w:ascii="宋体" w:hAnsi="宋体"/>
                <w:spacing w:val="0"/>
                <w:sz w:val="28"/>
                <w:szCs w:val="28"/>
                <w:lang w:val="en-US" w:eastAsia="zh-CN"/>
              </w:rPr>
              <w:t>288</w:t>
            </w:r>
            <w:r>
              <w:rPr>
                <w:rFonts w:hint="eastAsia" w:ascii="宋体" w:hAnsi="宋体"/>
                <w:spacing w:val="0"/>
                <w:sz w:val="28"/>
                <w:szCs w:val="28"/>
              </w:rPr>
              <w:t>米等。</w:t>
            </w: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仿宋_GB2312" w:hAnsi="宋体"/>
                <w:snapToGrid w:val="0"/>
                <w:sz w:val="28"/>
                <w:szCs w:val="28"/>
                <w:lang w:val="en-US" w:eastAsia="zh-CN"/>
              </w:rPr>
              <w:t>示范区：31008.84元；非示范区区：190994.3元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3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28</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17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86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1C46ECB"/>
    <w:rsid w:val="12C30F58"/>
    <w:rsid w:val="13E46BAF"/>
    <w:rsid w:val="13F866C4"/>
    <w:rsid w:val="14630EA8"/>
    <w:rsid w:val="15020023"/>
    <w:rsid w:val="15966195"/>
    <w:rsid w:val="15C745A0"/>
    <w:rsid w:val="166938A9"/>
    <w:rsid w:val="169721C5"/>
    <w:rsid w:val="1715758D"/>
    <w:rsid w:val="17233A58"/>
    <w:rsid w:val="19614D0C"/>
    <w:rsid w:val="19923117"/>
    <w:rsid w:val="1A3B730B"/>
    <w:rsid w:val="1BF41BA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6D4A0F"/>
    <w:rsid w:val="4A985F30"/>
    <w:rsid w:val="4B2625EB"/>
    <w:rsid w:val="4B7A3887"/>
    <w:rsid w:val="4B932E33"/>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6724822"/>
    <w:rsid w:val="671604B0"/>
    <w:rsid w:val="67584625"/>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2023-02-27T06:19:56Z</cp:lastPrinted>
  <dcterms:modified xsi:type="dcterms:W3CDTF">2023-02-27T06:20:32Z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