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宋体" w:hAnsi="宋体" w:cs="宋体"/>
          <w:bCs/>
          <w:kern w:val="0"/>
          <w:sz w:val="28"/>
          <w:szCs w:val="28"/>
        </w:rPr>
      </w:pPr>
      <w:r>
        <w:rPr>
          <w:rFonts w:hint="eastAsia" w:ascii="仿宋_GB2312" w:hAnsi="宋体" w:eastAsia="仿宋_GB2312"/>
          <w:b/>
          <w:spacing w:val="28"/>
          <w:sz w:val="48"/>
          <w:szCs w:val="48"/>
        </w:rPr>
        <w:t>邗江路（新城河路—维扬路）</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邗江路（新城河路—维扬路）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w:t>
            </w:r>
            <w:r>
              <w:rPr>
                <w:rFonts w:ascii="宋体" w:hAnsi="宋体"/>
                <w:sz w:val="28"/>
                <w:szCs w:val="28"/>
              </w:rPr>
              <w:t>DN300</w:t>
            </w:r>
            <w:r>
              <w:rPr>
                <w:rFonts w:hint="eastAsia" w:ascii="宋体" w:hAnsi="宋体"/>
                <w:sz w:val="28"/>
                <w:szCs w:val="28"/>
              </w:rPr>
              <w:t>球管</w:t>
            </w:r>
            <w:r>
              <w:rPr>
                <w:rFonts w:ascii="宋体" w:hAnsi="宋体"/>
                <w:sz w:val="28"/>
                <w:szCs w:val="28"/>
              </w:rPr>
              <w:t>822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ascii="宋体" w:hAnsi="宋体"/>
                <w:sz w:val="28"/>
                <w:szCs w:val="28"/>
              </w:rPr>
              <w:t>82366.26</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294C00"/>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2023-12-11T03:16:32Z</cp:lastPrinted>
  <dcterms:modified xsi:type="dcterms:W3CDTF">2023-12-11T03:16:56Z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35295C5BE121427A872170FA85C32992_13</vt:lpwstr>
  </property>
  <property fmtid="{D5CDD505-2E9C-101B-9397-08002B2CF9AE}" pid="4" name="commondata">
    <vt:lpwstr>eyJoZGlkIjoiNmEwMjBjYmU4OWU1ZTQwMzk0NmY4ZTk3NGUwMTJjMjIifQ==</vt:lpwstr>
  </property>
</Properties>
</file>