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jc w:val="both"/>
        <w:rPr>
          <w:rFonts w:hint="eastAsia" w:eastAsia="黑体"/>
          <w:b/>
          <w:bCs/>
          <w:snapToGrid w:val="0"/>
          <w:sz w:val="24"/>
          <w:szCs w:val="24"/>
          <w:u w:val="single"/>
          <w:lang w:val="en-US" w:eastAsia="zh-CN"/>
        </w:rPr>
      </w:pP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eastAsia" w:eastAsia="黑体"/>
          <w:b/>
          <w:bCs/>
          <w:snapToGrid w:val="0"/>
          <w:sz w:val="44"/>
          <w:szCs w:val="44"/>
          <w:u w:val="single"/>
          <w:lang w:val="en-US" w:eastAsia="zh-CN"/>
        </w:rPr>
      </w:pPr>
      <w:r>
        <w:rPr>
          <w:rFonts w:hint="eastAsia" w:eastAsia="黑体"/>
          <w:b/>
          <w:bCs/>
          <w:snapToGrid w:val="0"/>
          <w:sz w:val="44"/>
          <w:szCs w:val="44"/>
          <w:u w:val="single"/>
          <w:lang w:val="en-US" w:eastAsia="zh-CN"/>
        </w:rPr>
        <w:t>朴 席 片 区 供 水 工 程</w:t>
      </w: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default" w:eastAsia="黑体"/>
          <w:b/>
          <w:bCs/>
          <w:snapToGrid w:val="0"/>
          <w:sz w:val="44"/>
          <w:szCs w:val="44"/>
          <w:u w:val="single"/>
          <w:lang w:val="en-US"/>
        </w:rPr>
      </w:pPr>
      <w:r>
        <w:rPr>
          <w:rFonts w:hint="eastAsia" w:eastAsia="黑体"/>
          <w:b/>
          <w:bCs/>
          <w:snapToGrid w:val="0"/>
          <w:sz w:val="44"/>
          <w:szCs w:val="44"/>
          <w:u w:val="single"/>
          <w:lang w:val="en-US" w:eastAsia="zh-CN"/>
        </w:rPr>
        <w:t>扬子津路段（乌塔沟东(k3+120)—扬溧高速西(k5+060)）</w:t>
      </w:r>
    </w:p>
    <w:p>
      <w:pPr>
        <w:adjustRightInd w:val="0"/>
        <w:snapToGrid w:val="0"/>
        <w:spacing w:line="360" w:lineRule="auto"/>
        <w:ind w:left="2831" w:hanging="1903" w:hangingChars="641"/>
        <w:jc w:val="center"/>
        <w:rPr>
          <w:rFonts w:hint="eastAsia" w:ascii="仿宋_GB2312" w:hAnsi="宋体" w:eastAsia="仿宋_GB2312"/>
          <w:b/>
          <w:spacing w:val="28"/>
          <w:sz w:val="24"/>
          <w:szCs w:val="24"/>
        </w:rPr>
      </w:pPr>
    </w:p>
    <w:p>
      <w:pPr>
        <w:adjustRightInd w:val="0"/>
        <w:snapToGrid w:val="0"/>
        <w:spacing w:line="360" w:lineRule="auto"/>
        <w:ind w:left="2831" w:hanging="3705" w:hangingChars="641"/>
        <w:jc w:val="center"/>
        <w:rPr>
          <w:rFonts w:hint="eastAsia" w:eastAsia="黑体"/>
          <w:b/>
          <w:bCs/>
          <w:snapToGrid w:val="0"/>
          <w:sz w:val="44"/>
          <w:szCs w:val="44"/>
          <w:u w:val="single"/>
        </w:rPr>
      </w:pPr>
      <w:r>
        <w:rPr>
          <w:rFonts w:hint="eastAsia" w:ascii="仿宋_GB2312" w:hAnsi="宋体" w:eastAsia="仿宋_GB2312"/>
          <w:b/>
          <w:spacing w:val="28"/>
          <w:sz w:val="52"/>
          <w:szCs w:val="48"/>
        </w:rPr>
        <w:t>劳务</w:t>
      </w:r>
      <w:r>
        <w:rPr>
          <w:rFonts w:hint="eastAsia" w:ascii="仿宋_GB2312" w:hAnsi="宋体" w:eastAsia="仿宋_GB2312"/>
          <w:b/>
          <w:spacing w:val="28"/>
          <w:sz w:val="52"/>
          <w:szCs w:val="48"/>
          <w:lang w:val="en-US" w:eastAsia="zh-CN"/>
        </w:rPr>
        <w:t>分包</w:t>
      </w:r>
      <w:r>
        <w:rPr>
          <w:rFonts w:hint="eastAsia" w:ascii="仿宋_GB2312" w:hAnsi="宋体" w:eastAsia="仿宋_GB2312"/>
          <w:b/>
          <w:spacing w:val="28"/>
          <w:sz w:val="52"/>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650" w:firstLineChars="5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644" w:firstLineChars="5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13</w:t>
      </w:r>
      <w:r>
        <w:rPr>
          <w:rFonts w:hint="eastAsia" w:ascii="仿宋_GB2312" w:hAnsi="宋体" w:eastAsia="仿宋_GB2312"/>
          <w:b/>
          <w:bCs/>
          <w:snapToGrid w:val="0"/>
          <w:sz w:val="30"/>
        </w:rPr>
        <w:t>日</w:t>
      </w: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1"/>
        <w:tblW w:w="108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956"/>
        <w:gridCol w:w="2595"/>
        <w:gridCol w:w="1386"/>
        <w:gridCol w:w="234"/>
        <w:gridCol w:w="711"/>
        <w:gridCol w:w="30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921"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921" w:type="dxa"/>
            <w:gridSpan w:val="6"/>
            <w:tcBorders>
              <w:top w:val="single" w:color="auto" w:sz="4" w:space="0"/>
              <w:left w:val="single" w:color="auto" w:sz="4" w:space="0"/>
              <w:bottom w:val="single" w:color="auto" w:sz="4" w:space="0"/>
              <w:right w:val="single" w:color="auto" w:sz="8" w:space="0"/>
            </w:tcBorders>
            <w:vAlign w:val="bottom"/>
          </w:tcPr>
          <w:p>
            <w:pPr>
              <w:jc w:val="left"/>
              <w:rPr>
                <w:rFonts w:ascii="宋体" w:hAnsi="宋体"/>
                <w:snapToGrid w:val="0"/>
                <w:color w:val="FF0000"/>
                <w:sz w:val="28"/>
                <w:szCs w:val="28"/>
              </w:rPr>
            </w:pPr>
            <w:r>
              <w:rPr>
                <w:rFonts w:hint="eastAsia" w:ascii="宋体" w:hAnsi="宋体" w:eastAsia="宋体" w:cs="宋体"/>
                <w:bCs/>
                <w:spacing w:val="-6"/>
                <w:kern w:val="0"/>
                <w:sz w:val="28"/>
                <w:szCs w:val="28"/>
                <w:lang w:val="en-US" w:eastAsia="zh-CN"/>
              </w:rPr>
              <w:t>朴席片区供水工</w:t>
            </w:r>
            <w:r>
              <w:rPr>
                <w:rFonts w:hint="eastAsia" w:ascii="宋体" w:hAnsi="宋体" w:eastAsia="宋体" w:cs="宋体"/>
                <w:bCs/>
                <w:spacing w:val="-34"/>
                <w:kern w:val="0"/>
                <w:sz w:val="28"/>
                <w:szCs w:val="28"/>
                <w:lang w:val="en-US" w:eastAsia="zh-CN"/>
              </w:rPr>
              <w:t>程</w:t>
            </w:r>
            <w:r>
              <w:rPr>
                <w:rFonts w:hint="eastAsia" w:ascii="宋体" w:hAnsi="宋体" w:cs="宋体"/>
                <w:bCs/>
                <w:spacing w:val="-34"/>
                <w:kern w:val="0"/>
                <w:sz w:val="28"/>
                <w:szCs w:val="28"/>
                <w:lang w:val="en-US" w:eastAsia="zh-CN"/>
              </w:rPr>
              <w:t>（</w:t>
            </w:r>
            <w:r>
              <w:rPr>
                <w:rFonts w:hint="eastAsia" w:ascii="宋体" w:hAnsi="宋体" w:cs="宋体"/>
                <w:bCs/>
                <w:spacing w:val="-6"/>
                <w:kern w:val="0"/>
                <w:sz w:val="28"/>
                <w:szCs w:val="28"/>
                <w:lang w:val="en-US" w:eastAsia="zh-CN"/>
              </w:rPr>
              <w:t>扬子津路段</w:t>
            </w:r>
            <w:r>
              <w:rPr>
                <w:rFonts w:hint="eastAsia" w:ascii="宋体" w:hAnsi="宋体" w:eastAsia="宋体" w:cs="宋体"/>
                <w:bCs/>
                <w:spacing w:val="-6"/>
                <w:kern w:val="0"/>
                <w:sz w:val="28"/>
                <w:szCs w:val="28"/>
                <w:lang w:val="en-US" w:eastAsia="zh-CN"/>
              </w:rPr>
              <w:t>（乌塔沟东(k3+120)-扬溧高速西</w:t>
            </w:r>
            <w:r>
              <w:rPr>
                <w:rFonts w:hint="eastAsia" w:ascii="宋体" w:hAnsi="宋体" w:cs="宋体"/>
                <w:bCs/>
                <w:spacing w:val="-6"/>
                <w:kern w:val="0"/>
                <w:sz w:val="28"/>
                <w:szCs w:val="28"/>
                <w:lang w:val="en-US" w:eastAsia="zh-CN"/>
              </w:rPr>
              <w:t>(</w:t>
            </w:r>
            <w:r>
              <w:rPr>
                <w:rFonts w:hint="eastAsia" w:ascii="宋体" w:hAnsi="宋体" w:eastAsia="宋体" w:cs="宋体"/>
                <w:bCs/>
                <w:spacing w:val="-6"/>
                <w:kern w:val="0"/>
                <w:sz w:val="28"/>
                <w:szCs w:val="28"/>
                <w:lang w:val="en-US" w:eastAsia="zh-CN"/>
              </w:rPr>
              <w:t>k5+060</w:t>
            </w:r>
            <w:r>
              <w:rPr>
                <w:rFonts w:hint="eastAsia" w:ascii="宋体" w:hAnsi="宋体" w:cs="宋体"/>
                <w:bCs/>
                <w:spacing w:val="-6"/>
                <w:kern w:val="0"/>
                <w:sz w:val="28"/>
                <w:szCs w:val="28"/>
                <w:lang w:val="en-US" w:eastAsia="zh-CN"/>
              </w:rPr>
              <w:t>)</w:t>
            </w:r>
            <w:r>
              <w:rPr>
                <w:rFonts w:hint="eastAsia" w:ascii="宋体" w:hAnsi="宋体" w:cs="宋体"/>
                <w:bCs/>
                <w:kern w:val="0"/>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sz w:val="28"/>
                <w:szCs w:val="28"/>
              </w:rPr>
            </w:pPr>
            <w:r>
              <w:rPr>
                <w:rFonts w:hint="eastAsia" w:ascii="宋体" w:hAnsi="宋体"/>
                <w:snapToGrid w:val="0"/>
                <w:sz w:val="28"/>
                <w:szCs w:val="28"/>
                <w:highlight w:val="white"/>
              </w:rPr>
              <w:t>安装DN</w:t>
            </w:r>
            <w:r>
              <w:rPr>
                <w:rFonts w:hint="eastAsia" w:ascii="宋体" w:hAnsi="宋体"/>
                <w:snapToGrid w:val="0"/>
                <w:sz w:val="28"/>
                <w:szCs w:val="28"/>
                <w:highlight w:val="white"/>
                <w:lang w:val="en-US" w:eastAsia="zh-CN"/>
              </w:rPr>
              <w:t>1000球</w:t>
            </w:r>
            <w:r>
              <w:rPr>
                <w:rFonts w:hint="eastAsia" w:ascii="宋体" w:hAnsi="宋体"/>
                <w:snapToGrid w:val="0"/>
                <w:sz w:val="28"/>
                <w:szCs w:val="28"/>
                <w:highlight w:val="white"/>
              </w:rPr>
              <w:t>管</w:t>
            </w:r>
            <w:r>
              <w:rPr>
                <w:rFonts w:hint="eastAsia" w:ascii="宋体" w:hAnsi="宋体"/>
                <w:snapToGrid w:val="0"/>
                <w:sz w:val="28"/>
                <w:szCs w:val="28"/>
                <w:highlight w:val="white"/>
                <w:lang w:val="en-US" w:eastAsia="zh-CN"/>
              </w:rPr>
              <w:t>1572</w:t>
            </w:r>
            <w:r>
              <w:rPr>
                <w:rFonts w:hint="eastAsia" w:ascii="宋体" w:hAnsi="宋体"/>
                <w:snapToGrid w:val="0"/>
                <w:sz w:val="28"/>
                <w:szCs w:val="28"/>
                <w:highlight w:val="white"/>
              </w:rPr>
              <w:t>米</w:t>
            </w:r>
            <w:r>
              <w:rPr>
                <w:rFonts w:hint="eastAsia" w:ascii="宋体" w:hAnsi="宋体"/>
                <w:snapToGrid w:val="0"/>
                <w:sz w:val="28"/>
                <w:szCs w:val="28"/>
                <w:highlight w:val="white"/>
                <w:lang w:eastAsia="zh-CN"/>
              </w:rPr>
              <w:t>、</w:t>
            </w:r>
            <w:r>
              <w:rPr>
                <w:rFonts w:hint="eastAsia" w:ascii="宋体" w:hAnsi="宋体"/>
                <w:snapToGrid w:val="0"/>
                <w:sz w:val="28"/>
                <w:szCs w:val="28"/>
                <w:highlight w:val="white"/>
              </w:rPr>
              <w:t>DN</w:t>
            </w:r>
            <w:r>
              <w:rPr>
                <w:rFonts w:hint="eastAsia" w:ascii="宋体" w:hAnsi="宋体"/>
                <w:snapToGrid w:val="0"/>
                <w:sz w:val="28"/>
                <w:szCs w:val="28"/>
                <w:highlight w:val="white"/>
                <w:lang w:val="en-US" w:eastAsia="zh-CN"/>
              </w:rPr>
              <w:t>800球</w:t>
            </w:r>
            <w:r>
              <w:rPr>
                <w:rFonts w:hint="eastAsia" w:ascii="宋体" w:hAnsi="宋体"/>
                <w:snapToGrid w:val="0"/>
                <w:sz w:val="28"/>
                <w:szCs w:val="28"/>
                <w:highlight w:val="white"/>
              </w:rPr>
              <w:t>管</w:t>
            </w:r>
            <w:r>
              <w:rPr>
                <w:rFonts w:hint="eastAsia" w:ascii="宋体" w:hAnsi="宋体"/>
                <w:snapToGrid w:val="0"/>
                <w:sz w:val="28"/>
                <w:szCs w:val="28"/>
                <w:highlight w:val="white"/>
                <w:lang w:val="en-US" w:eastAsia="zh-CN"/>
              </w:rPr>
              <w:t>6</w:t>
            </w:r>
            <w:r>
              <w:rPr>
                <w:rFonts w:hint="eastAsia" w:ascii="宋体" w:hAnsi="宋体"/>
                <w:snapToGrid w:val="0"/>
                <w:sz w:val="28"/>
                <w:szCs w:val="28"/>
                <w:highlight w:val="white"/>
              </w:rPr>
              <w:t>米</w:t>
            </w:r>
            <w:r>
              <w:rPr>
                <w:rFonts w:hint="eastAsia" w:ascii="宋体" w:hAnsi="宋体"/>
                <w:snapToGrid w:val="0"/>
                <w:sz w:val="28"/>
                <w:szCs w:val="28"/>
                <w:highlight w:val="white"/>
                <w:lang w:eastAsia="zh-CN"/>
              </w:rPr>
              <w:t>、</w:t>
            </w:r>
            <w:r>
              <w:rPr>
                <w:rFonts w:hint="eastAsia" w:ascii="宋体" w:hAnsi="宋体"/>
                <w:snapToGrid w:val="0"/>
                <w:sz w:val="28"/>
                <w:szCs w:val="28"/>
                <w:highlight w:val="white"/>
                <w:lang w:val="en-US" w:eastAsia="zh-CN"/>
              </w:rPr>
              <w:t>DN1000钢管379米</w:t>
            </w:r>
            <w:r>
              <w:rPr>
                <w:rFonts w:hint="eastAsia" w:ascii="宋体" w:hAnsi="宋体"/>
                <w:snapToGrid w:val="0"/>
                <w:sz w:val="28"/>
                <w:szCs w:val="28"/>
                <w:highlight w:val="white"/>
                <w:lang w:eastAsia="zh-CN"/>
              </w:rPr>
              <w:t>、</w:t>
            </w:r>
            <w:r>
              <w:rPr>
                <w:rFonts w:hint="eastAsia" w:ascii="宋体" w:hAnsi="宋体"/>
                <w:snapToGrid w:val="0"/>
                <w:sz w:val="28"/>
                <w:szCs w:val="28"/>
                <w:highlight w:val="white"/>
                <w:lang w:val="en-US" w:eastAsia="zh-CN"/>
              </w:rPr>
              <w:t>DN500钢管240米等。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宋体" w:eastAsia="宋体"/>
                <w:snapToGrid w:val="0"/>
                <w:color w:val="FF0000"/>
                <w:sz w:val="28"/>
                <w:szCs w:val="28"/>
                <w:lang w:eastAsia="zh-CN"/>
              </w:rPr>
            </w:pPr>
            <w:r>
              <w:rPr>
                <w:rFonts w:hint="eastAsia" w:ascii="宋体" w:hAnsi="宋体"/>
                <w:snapToGrid w:val="0"/>
                <w:color w:val="FF0000"/>
                <w:sz w:val="28"/>
                <w:szCs w:val="28"/>
                <w:lang w:val="en-US" w:eastAsia="zh-CN"/>
              </w:rPr>
              <w:t>扬子津路段（乌塔沟东(k3+120)-扬溧高速西（k5+060））</w:t>
            </w:r>
            <w:r>
              <w:rPr>
                <w:rFonts w:hint="eastAsia" w:ascii="宋体" w:hAnsi="宋体"/>
                <w:snapToGrid w:val="0"/>
                <w:color w:val="FF0000"/>
                <w:spacing w:val="-45"/>
                <w:sz w:val="28"/>
                <w:szCs w:val="28"/>
                <w:lang w:val="en-US" w:eastAsia="zh-CN"/>
              </w:rPr>
              <w:t>：</w:t>
            </w:r>
            <w:r>
              <w:rPr>
                <w:rFonts w:hint="eastAsia" w:ascii="宋体" w:hAnsi="宋体"/>
                <w:snapToGrid w:val="0"/>
                <w:color w:val="FF0000"/>
                <w:sz w:val="28"/>
                <w:szCs w:val="28"/>
                <w:lang w:val="en-US" w:eastAsia="zh-CN"/>
              </w:rPr>
              <w:t>1070845.72元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90</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55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750"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w:t>
            </w:r>
            <w:r>
              <w:rPr>
                <w:rFonts w:hint="eastAsia" w:ascii="宋体" w:hAnsi="宋体"/>
                <w:bCs/>
                <w:snapToGrid w:val="0"/>
                <w:color w:val="FF0000"/>
                <w:sz w:val="28"/>
                <w:szCs w:val="28"/>
                <w:highlight w:val="white"/>
                <w:u w:val="single"/>
                <w:lang w:val="en-US" w:eastAsia="zh-CN"/>
              </w:rPr>
              <w:t>0</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snapToGrid w:val="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303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ascii="宋体" w:cs="宋体"/>
                <w:kern w:val="0"/>
                <w:sz w:val="24"/>
                <w:szCs w:val="24"/>
              </w:rPr>
            </w:pPr>
            <w:r>
              <w:rPr>
                <w:rFonts w:hint="eastAsia" w:ascii="宋体" w:hAnsi="宋体"/>
                <w:color w:val="FF0000"/>
                <w:sz w:val="28"/>
                <w:szCs w:val="28"/>
              </w:rPr>
              <w:t>1.</w:t>
            </w:r>
            <w:r>
              <w:rPr>
                <w:rFonts w:hint="eastAsia" w:ascii="宋体" w:hAnsi="宋体"/>
                <w:color w:val="FF0000"/>
                <w:spacing w:val="-6"/>
                <w:sz w:val="28"/>
                <w:szCs w:val="28"/>
              </w:rPr>
              <w:t>投标人必须是</w:t>
            </w:r>
            <w:r>
              <w:rPr>
                <w:rFonts w:hint="eastAsia" w:ascii="宋体" w:hAnsi="宋体"/>
                <w:color w:val="FF0000"/>
                <w:spacing w:val="-6"/>
                <w:sz w:val="28"/>
                <w:szCs w:val="28"/>
                <w:lang w:val="en-US" w:eastAsia="zh-CN"/>
              </w:rPr>
              <w:t>江苏</w:t>
            </w:r>
            <w:r>
              <w:rPr>
                <w:rFonts w:hint="eastAsia" w:ascii="宋体" w:hAnsi="宋体"/>
                <w:color w:val="FF0000"/>
                <w:spacing w:val="-6"/>
                <w:sz w:val="28"/>
                <w:szCs w:val="28"/>
              </w:rPr>
              <w:t>长江水务</w:t>
            </w:r>
            <w:r>
              <w:rPr>
                <w:rFonts w:hint="eastAsia" w:ascii="宋体" w:hAnsi="宋体"/>
                <w:color w:val="FF0000"/>
                <w:spacing w:val="-6"/>
                <w:sz w:val="28"/>
                <w:szCs w:val="28"/>
                <w:lang w:val="en-US" w:eastAsia="zh-CN"/>
              </w:rPr>
              <w:t>股份有限</w:t>
            </w:r>
            <w:r>
              <w:rPr>
                <w:rFonts w:hint="eastAsia" w:ascii="宋体" w:hAnsi="宋体"/>
                <w:color w:val="FF0000"/>
                <w:spacing w:val="-6"/>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snapToGrid w:val="0"/>
                <w:color w:val="FF0000"/>
                <w:sz w:val="28"/>
                <w:szCs w:val="28"/>
              </w:rPr>
            </w:pPr>
            <w:r>
              <w:rPr>
                <w:rFonts w:hint="eastAsia" w:ascii="宋体" w:hAnsi="宋体"/>
                <w:snapToGrid w:val="0"/>
                <w:color w:val="FF0000"/>
                <w:sz w:val="28"/>
                <w:szCs w:val="28"/>
              </w:rPr>
              <w:t>本</w:t>
            </w:r>
            <w:r>
              <w:rPr>
                <w:rFonts w:hint="eastAsia" w:ascii="宋体" w:hAnsi="宋体"/>
                <w:color w:val="FF0000"/>
                <w:sz w:val="28"/>
                <w:szCs w:val="28"/>
              </w:rPr>
              <w:t>项目采用资格预审方式，需提供书面资料：项目人员名单（</w:t>
            </w:r>
            <w:r>
              <w:rPr>
                <w:rFonts w:hint="eastAsia" w:ascii="宋体" w:hAnsi="宋体"/>
                <w:color w:val="FF0000"/>
                <w:sz w:val="28"/>
                <w:szCs w:val="28"/>
                <w:lang w:val="en-US" w:eastAsia="zh-CN"/>
              </w:rPr>
              <w:t>人员总数不少于10人，项目负责人1名、安全员1名、电工1名、焊工3名及以上，辅工4人且特殊工种需持证上岗，提供证书复印件</w:t>
            </w:r>
            <w:r>
              <w:rPr>
                <w:rFonts w:hint="eastAsia" w:ascii="宋体" w:hAnsi="宋体"/>
                <w:color w:val="FF0000"/>
                <w:sz w:val="28"/>
                <w:szCs w:val="28"/>
              </w:rPr>
              <w:t>）、</w:t>
            </w:r>
            <w:r>
              <w:rPr>
                <w:rFonts w:hint="eastAsia" w:ascii="宋体" w:hAnsi="宋体"/>
                <w:color w:val="FF0000"/>
                <w:sz w:val="28"/>
                <w:szCs w:val="28"/>
                <w:lang w:val="en-US" w:eastAsia="zh-CN"/>
              </w:rPr>
              <w:t>设备清单（挖机、焊接设备（依据公司实际情况准备相应型号）2台以上、等离子切割机、雾炮等）</w:t>
            </w:r>
            <w:r>
              <w:rPr>
                <w:rFonts w:hint="eastAsia" w:ascii="宋体" w:hAnsi="宋体"/>
                <w:color w:val="FF0000"/>
                <w:sz w:val="28"/>
                <w:szCs w:val="28"/>
              </w:rPr>
              <w:t>工程质量维修承诺书。</w:t>
            </w:r>
            <w:r>
              <w:rPr>
                <w:rFonts w:hint="eastAsia" w:ascii="宋体" w:hAnsi="宋体"/>
                <w:color w:val="FF0000"/>
                <w:sz w:val="28"/>
                <w:szCs w:val="28"/>
                <w:lang w:val="en-US" w:eastAsia="zh-CN"/>
              </w:rPr>
              <w:t>以上提供资料均需加盖公章。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kinsoku/>
              <w:wordWrap/>
              <w:overflowPunct/>
              <w:topLinePunct w:val="0"/>
              <w:autoSpaceDE/>
              <w:autoSpaceDN/>
              <w:bidi w:val="0"/>
              <w:adjustRightInd/>
              <w:snapToGrid w:val="0"/>
              <w:spacing w:line="38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adjustRightInd/>
              <w:spacing w:line="38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widowControl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w:t>
            </w:r>
            <w:r>
              <w:rPr>
                <w:rFonts w:hint="eastAsia" w:hAnsi="Arial" w:cs="宋体"/>
                <w:color w:val="FF0000"/>
                <w:spacing w:val="-3"/>
                <w:kern w:val="0"/>
                <w:sz w:val="28"/>
                <w:szCs w:val="28"/>
                <w:lang w:val="en-US" w:eastAsia="zh-CN"/>
              </w:rPr>
              <w:t>批次招标分扬子津路段（吉安路南西(k6+740)-扬子江南路东）、扬子津路段（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r>
              <w:rPr>
                <w:rFonts w:hint="eastAsia" w:hAnsi="Arial" w:cs="宋体"/>
                <w:color w:val="FF0000"/>
                <w:spacing w:val="-3"/>
                <w:kern w:val="0"/>
                <w:sz w:val="28"/>
                <w:szCs w:val="28"/>
                <w:lang w:val="en-US" w:eastAsia="zh-CN"/>
              </w:rPr>
              <w:t>投标人可以同时参加上述六个标段的投标、评审，但只能按定标顺序中其中一个标段，不得兼中。定标顺序：扬子津路段（吉安路南西(k6+740)-扬子江南路东）、扬子津路段（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1910"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921"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lang w:val="en-US" w:eastAsia="zh-CN"/>
        </w:rPr>
        <w:t>人员总数不少于10人，项目负责人1名、安全员1名、电</w:t>
      </w:r>
    </w:p>
    <w:p>
      <w:pPr>
        <w:numPr>
          <w:ilvl w:val="0"/>
          <w:numId w:val="0"/>
        </w:numPr>
        <w:tabs>
          <w:tab w:val="left" w:pos="0"/>
          <w:tab w:val="left" w:pos="993"/>
        </w:tabs>
        <w:adjustRightInd w:val="0"/>
        <w:snapToGrid w:val="0"/>
        <w:spacing w:line="440" w:lineRule="exact"/>
        <w:ind w:left="0" w:leftChars="0" w:firstLine="0" w:firstLineChars="0"/>
        <w:rPr>
          <w:rFonts w:hint="eastAsia" w:ascii="宋体" w:hAnsi="宋体" w:eastAsia="宋体"/>
          <w:bCs/>
          <w:snapToGrid w:val="0"/>
          <w:color w:val="FF0000"/>
          <w:sz w:val="28"/>
          <w:highlight w:val="white"/>
          <w:lang w:eastAsia="zh-CN"/>
        </w:rPr>
      </w:pPr>
      <w:r>
        <w:rPr>
          <w:rFonts w:hint="eastAsia" w:ascii="宋体" w:hAnsi="宋体"/>
          <w:bCs/>
          <w:snapToGrid w:val="0"/>
          <w:color w:val="FF0000"/>
          <w:sz w:val="28"/>
          <w:highlight w:val="white"/>
          <w:lang w:val="en-US" w:eastAsia="zh-CN"/>
        </w:rPr>
        <w:t>工1名、焊工3名及以上，辅工4人且特殊工种需持证上岗，提供证书复印件</w:t>
      </w:r>
      <w:r>
        <w:rPr>
          <w:rFonts w:hint="eastAsia" w:ascii="宋体" w:hAnsi="宋体"/>
          <w:bCs/>
          <w:snapToGrid w:val="0"/>
          <w:color w:val="FF0000"/>
          <w:sz w:val="28"/>
          <w:highlight w:val="white"/>
        </w:rPr>
        <w:t>）</w:t>
      </w:r>
      <w:r>
        <w:rPr>
          <w:rFonts w:hint="eastAsia" w:ascii="宋体" w:hAnsi="宋体"/>
          <w:bCs/>
          <w:snapToGrid w:val="0"/>
          <w:color w:val="FF0000"/>
          <w:sz w:val="28"/>
          <w:highlight w:val="white"/>
          <w:lang w:eastAsia="zh-CN"/>
        </w:rPr>
        <w:t>。</w:t>
      </w:r>
    </w:p>
    <w:p>
      <w:pPr>
        <w:numPr>
          <w:ilvl w:val="0"/>
          <w:numId w:val="0"/>
        </w:numPr>
        <w:tabs>
          <w:tab w:val="left" w:pos="0"/>
          <w:tab w:val="left" w:pos="993"/>
        </w:tabs>
        <w:adjustRightInd w:val="0"/>
        <w:snapToGrid w:val="0"/>
        <w:spacing w:line="440" w:lineRule="exact"/>
        <w:ind w:left="0" w:leftChars="-200" w:hanging="420" w:hangingChars="150"/>
        <w:rPr>
          <w:rFonts w:hint="eastAsia" w:ascii="宋体" w:hAnsi="宋体"/>
          <w:bCs/>
          <w:snapToGrid w:val="0"/>
          <w:color w:val="FF0000"/>
          <w:sz w:val="28"/>
          <w:highlight w:val="white"/>
        </w:rPr>
      </w:pPr>
      <w:r>
        <w:rPr>
          <w:rFonts w:hint="eastAsia" w:ascii="宋体" w:hAnsi="宋体"/>
          <w:snapToGrid w:val="0"/>
          <w:color w:val="FF0000"/>
          <w:sz w:val="28"/>
          <w:szCs w:val="28"/>
          <w:lang w:val="en-US" w:eastAsia="zh-CN"/>
        </w:rPr>
        <w:t xml:space="preserve">        4.设备清单（挖机、焊接设备（依据公司实际情况准备相应型号）2台以上、等离子切割机、雾炮等）。</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w:t>
      </w:r>
      <w:r>
        <w:rPr>
          <w:rFonts w:hint="eastAsia" w:ascii="宋体" w:hAnsi="宋体"/>
          <w:bCs/>
          <w:snapToGrid w:val="0"/>
          <w:color w:val="FF0000"/>
          <w:sz w:val="28"/>
          <w:highlight w:val="white"/>
          <w:lang w:val="en-US" w:eastAsia="zh-CN"/>
        </w:rPr>
        <w:t>.4</w:t>
      </w:r>
      <w:r>
        <w:rPr>
          <w:rFonts w:hint="eastAsia" w:ascii="宋体" w:hAnsi="宋体"/>
          <w:bCs/>
          <w:snapToGrid w:val="0"/>
          <w:color w:val="FF0000"/>
          <w:sz w:val="28"/>
          <w:highlight w:val="white"/>
        </w:rPr>
        <w:t>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w:t>
      </w:r>
      <w:r>
        <w:rPr>
          <w:rFonts w:hint="eastAsia" w:ascii="宋体" w:hAnsi="宋体"/>
          <w:spacing w:val="-11"/>
          <w:sz w:val="28"/>
          <w:highlight w:val="white"/>
        </w:rPr>
        <w:t>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11"/>
          <w:sz w:val="28"/>
          <w:highlight w:val="white"/>
        </w:rPr>
      </w:pPr>
      <w:r>
        <w:rPr>
          <w:rFonts w:ascii="宋体" w:hAnsi="宋体"/>
          <w:spacing w:val="-11"/>
          <w:sz w:val="28"/>
          <w:highlight w:val="white"/>
        </w:rPr>
        <w:t>投标单位的投标报价，应当包括完成提供的工程量清单范围内的所有项目所需的全部费用</w:t>
      </w:r>
      <w:r>
        <w:rPr>
          <w:rFonts w:hint="eastAsia" w:ascii="宋体" w:hAnsi="宋体"/>
          <w:spacing w:val="-11"/>
          <w:sz w:val="28"/>
          <w:highlight w:val="white"/>
        </w:rPr>
        <w:t>。</w:t>
      </w:r>
      <w:r>
        <w:rPr>
          <w:rFonts w:ascii="宋体" w:hAnsi="宋体"/>
          <w:spacing w:val="-11"/>
          <w:sz w:val="28"/>
          <w:highlight w:val="white"/>
        </w:rPr>
        <w:t>除本招标文件或合同另有约定外，结算时不得调整</w:t>
      </w:r>
      <w:r>
        <w:rPr>
          <w:rFonts w:hint="eastAsia" w:ascii="宋体" w:hAnsi="宋体"/>
          <w:spacing w:val="-11"/>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0f01764a82a04f44abcb858eaf46c6a5"/>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12759f0d635e470dbe8d9ef589ab9516"/>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40" w:lineRule="exact"/>
        <w:ind w:left="0" w:leftChars="0" w:firstLine="1120" w:firstLineChars="4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0" w:leftChars="0" w:firstLine="1120" w:firstLineChars="400"/>
        <w:rPr>
          <w:rFonts w:hint="eastAsia" w:ascii="宋体" w:hAnsi="宋体" w:eastAsia="宋体"/>
          <w:snapToGrid w:val="0"/>
          <w:color w:val="FF0000"/>
          <w:sz w:val="28"/>
          <w:szCs w:val="28"/>
          <w:lang w:eastAsia="zh-CN"/>
        </w:rPr>
      </w:pPr>
      <w:r>
        <w:rPr>
          <w:rFonts w:hint="eastAsia" w:ascii="宋体" w:hAnsi="宋体"/>
          <w:snapToGrid w:val="0"/>
          <w:color w:val="FF0000"/>
          <w:sz w:val="28"/>
          <w:szCs w:val="28"/>
        </w:rPr>
        <w:t>（1）商务标：报价分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当投标人≥3家，≤5家时，取有效投标价的算术平均值为评标基准价。投标人&gt;5家时，去掉一个最低价和一个最高价，取有效投标价的算术平均值为A，评标基准价=A/K,K值在开标现场随机产生（98%~102%之间的整数）。报价得分=60-|投标报价-基准值|*100/0.5</w:t>
      </w:r>
      <w:r>
        <w:rPr>
          <w:rFonts w:hint="eastAsia" w:ascii="宋体" w:hAnsi="宋体"/>
          <w:snapToGrid w:val="0"/>
          <w:color w:val="FF0000"/>
          <w:sz w:val="28"/>
          <w:szCs w:val="28"/>
          <w:lang w:eastAsia="zh-CN"/>
        </w:rPr>
        <w:t>。</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）技术标30分：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①</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结合本工程特点的针对性措施（6分）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②</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质量安全保证体系及工程标准化措施（10分）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③</w:t>
      </w:r>
      <w:r>
        <w:rPr>
          <w:rFonts w:hint="eastAsia" w:ascii="宋体" w:hAnsi="宋体"/>
          <w:snapToGrid w:val="0"/>
          <w:color w:val="FF0000"/>
          <w:sz w:val="28"/>
          <w:szCs w:val="28"/>
          <w:lang w:val="en-US" w:eastAsia="zh-CN"/>
        </w:rPr>
        <w:t xml:space="preserve"> 劳动力、机械设备和部分辅材投入计划</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④</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施工进度计划及工期保证措施（8分）</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pacing w:val="-6"/>
          <w:sz w:val="28"/>
          <w:szCs w:val="28"/>
        </w:rPr>
      </w:pPr>
      <w:r>
        <w:rPr>
          <w:rFonts w:hint="eastAsia" w:ascii="宋体" w:hAnsi="宋体"/>
          <w:snapToGrid w:val="0"/>
          <w:color w:val="FF0000"/>
          <w:sz w:val="28"/>
          <w:szCs w:val="28"/>
        </w:rPr>
        <w:t xml:space="preserve"> 1、如果有效投标文件小于3份时，</w:t>
      </w:r>
      <w:r>
        <w:rPr>
          <w:rFonts w:hint="eastAsia" w:ascii="宋体" w:hAnsi="宋体"/>
          <w:snapToGrid w:val="0"/>
          <w:color w:val="FF0000"/>
          <w:spacing w:val="-6"/>
          <w:sz w:val="28"/>
          <w:szCs w:val="28"/>
        </w:rPr>
        <w:t>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90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p>
    <w:p>
      <w:pPr>
        <w:pStyle w:val="5"/>
        <w:spacing w:line="440" w:lineRule="exact"/>
        <w:ind w:firstLine="5640" w:firstLineChars="23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jc w:val="lef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560" w:firstLineChars="200"/>
        <w:jc w:val="left"/>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548" w:firstLineChars="200"/>
        <w:jc w:val="left"/>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rPr>
          <w:rFonts w:hint="eastAsia" w:hAnsi="宋体"/>
          <w:sz w:val="28"/>
        </w:rPr>
      </w:pPr>
    </w:p>
    <w:p>
      <w:pPr>
        <w:pStyle w:val="6"/>
        <w:widowControl/>
        <w:spacing w:line="540" w:lineRule="exact"/>
        <w:ind w:right="560" w:firstLine="5040" w:firstLineChars="1800"/>
        <w:rPr>
          <w:rFonts w:hAnsi="宋体"/>
          <w:sz w:val="28"/>
        </w:rPr>
      </w:pPr>
      <w:r>
        <w:rPr>
          <w:rFonts w:hint="eastAsia" w:hAnsi="宋体"/>
          <w:sz w:val="28"/>
        </w:rPr>
        <w:t>单位：</w:t>
      </w:r>
      <w:r>
        <w:rPr>
          <w:rFonts w:hint="eastAsia" w:hAnsi="宋体"/>
          <w:sz w:val="28"/>
          <w:lang w:val="en-US" w:eastAsia="zh-CN"/>
        </w:rPr>
        <w:t xml:space="preserve">                 </w:t>
      </w:r>
      <w:r>
        <w:rPr>
          <w:rFonts w:hint="eastAsia" w:hAnsi="宋体"/>
          <w:sz w:val="28"/>
        </w:rPr>
        <w:t>（公章）</w:t>
      </w:r>
    </w:p>
    <w:p>
      <w:pPr>
        <w:pStyle w:val="6"/>
        <w:widowControl/>
        <w:spacing w:line="540" w:lineRule="exact"/>
        <w:ind w:right="420"/>
        <w:jc w:val="center"/>
        <w:rPr>
          <w:rFonts w:hAnsi="宋体"/>
          <w:sz w:val="28"/>
        </w:rPr>
      </w:pPr>
      <w:r>
        <w:rPr>
          <w:rFonts w:hint="eastAsia" w:hAnsi="宋体"/>
          <w:sz w:val="28"/>
        </w:rPr>
        <w:t xml:space="preserve">                         </w:t>
      </w:r>
      <w:r>
        <w:rPr>
          <w:rFonts w:hint="eastAsia" w:hAnsi="宋体"/>
          <w:sz w:val="28"/>
          <w:lang w:val="en-US" w:eastAsia="zh-CN"/>
        </w:rPr>
        <w:t xml:space="preserve">  </w:t>
      </w: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5280" w:firstLineChars="22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907" w:right="846" w:bottom="52" w:left="9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2FF41F8"/>
    <w:rsid w:val="03465822"/>
    <w:rsid w:val="04F35535"/>
    <w:rsid w:val="056A57F8"/>
    <w:rsid w:val="059B0ABD"/>
    <w:rsid w:val="059E5C81"/>
    <w:rsid w:val="065E57AD"/>
    <w:rsid w:val="06654211"/>
    <w:rsid w:val="06764670"/>
    <w:rsid w:val="072E0AA7"/>
    <w:rsid w:val="07630750"/>
    <w:rsid w:val="080C703A"/>
    <w:rsid w:val="08B17BE1"/>
    <w:rsid w:val="08EB6C4F"/>
    <w:rsid w:val="09CB082F"/>
    <w:rsid w:val="09EE1557"/>
    <w:rsid w:val="0A200B7B"/>
    <w:rsid w:val="0A560A40"/>
    <w:rsid w:val="0AB62C38"/>
    <w:rsid w:val="0B2B3C7B"/>
    <w:rsid w:val="0B2B77D7"/>
    <w:rsid w:val="0BF40511"/>
    <w:rsid w:val="0C970E9C"/>
    <w:rsid w:val="0C9B70AC"/>
    <w:rsid w:val="0CB642E9"/>
    <w:rsid w:val="0CF5184F"/>
    <w:rsid w:val="0F316BFB"/>
    <w:rsid w:val="0F4F5A5E"/>
    <w:rsid w:val="102B2027"/>
    <w:rsid w:val="10E16642"/>
    <w:rsid w:val="11DE1299"/>
    <w:rsid w:val="125965E2"/>
    <w:rsid w:val="12C30F58"/>
    <w:rsid w:val="13530945"/>
    <w:rsid w:val="13E46BAF"/>
    <w:rsid w:val="13F866C4"/>
    <w:rsid w:val="14630EA8"/>
    <w:rsid w:val="14661C23"/>
    <w:rsid w:val="15020023"/>
    <w:rsid w:val="15966195"/>
    <w:rsid w:val="15C745A0"/>
    <w:rsid w:val="166938A9"/>
    <w:rsid w:val="169721C5"/>
    <w:rsid w:val="17233A58"/>
    <w:rsid w:val="18893450"/>
    <w:rsid w:val="18A32853"/>
    <w:rsid w:val="19614D0C"/>
    <w:rsid w:val="19923117"/>
    <w:rsid w:val="19CD2EBA"/>
    <w:rsid w:val="1A3B730B"/>
    <w:rsid w:val="1AA213CD"/>
    <w:rsid w:val="1BA50EE0"/>
    <w:rsid w:val="1C4921B3"/>
    <w:rsid w:val="1CC932F4"/>
    <w:rsid w:val="1CD6156D"/>
    <w:rsid w:val="1D4A4435"/>
    <w:rsid w:val="1D594678"/>
    <w:rsid w:val="1D5C1EA3"/>
    <w:rsid w:val="1D86257E"/>
    <w:rsid w:val="1E193E07"/>
    <w:rsid w:val="1E7159F1"/>
    <w:rsid w:val="1E9354EF"/>
    <w:rsid w:val="1EE73F05"/>
    <w:rsid w:val="1FFC753C"/>
    <w:rsid w:val="204F3B10"/>
    <w:rsid w:val="20E57FD0"/>
    <w:rsid w:val="210C37AF"/>
    <w:rsid w:val="21C66054"/>
    <w:rsid w:val="223631D9"/>
    <w:rsid w:val="22BB36DF"/>
    <w:rsid w:val="22D71136"/>
    <w:rsid w:val="22F95FB5"/>
    <w:rsid w:val="230B570E"/>
    <w:rsid w:val="236A6126"/>
    <w:rsid w:val="23AF34F8"/>
    <w:rsid w:val="25D50641"/>
    <w:rsid w:val="25E371D4"/>
    <w:rsid w:val="26064C71"/>
    <w:rsid w:val="265754CC"/>
    <w:rsid w:val="266A16A4"/>
    <w:rsid w:val="26E054C2"/>
    <w:rsid w:val="279613AC"/>
    <w:rsid w:val="27FC27CF"/>
    <w:rsid w:val="2900009D"/>
    <w:rsid w:val="290C4C94"/>
    <w:rsid w:val="29312005"/>
    <w:rsid w:val="29AA1DB7"/>
    <w:rsid w:val="29E7300B"/>
    <w:rsid w:val="2A486993"/>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001619"/>
    <w:rsid w:val="322B4133"/>
    <w:rsid w:val="32737B32"/>
    <w:rsid w:val="32CF3C28"/>
    <w:rsid w:val="32F522F5"/>
    <w:rsid w:val="3317670F"/>
    <w:rsid w:val="33266D48"/>
    <w:rsid w:val="3337346C"/>
    <w:rsid w:val="338A5133"/>
    <w:rsid w:val="33C85C5B"/>
    <w:rsid w:val="3445105A"/>
    <w:rsid w:val="34681A08"/>
    <w:rsid w:val="34E940DB"/>
    <w:rsid w:val="3514308F"/>
    <w:rsid w:val="35A40002"/>
    <w:rsid w:val="35D73F34"/>
    <w:rsid w:val="35ED3757"/>
    <w:rsid w:val="35FA7C22"/>
    <w:rsid w:val="367B6337"/>
    <w:rsid w:val="36F335AF"/>
    <w:rsid w:val="37184804"/>
    <w:rsid w:val="372238D5"/>
    <w:rsid w:val="373C3AAF"/>
    <w:rsid w:val="378821CD"/>
    <w:rsid w:val="38091B02"/>
    <w:rsid w:val="387463B2"/>
    <w:rsid w:val="3914192A"/>
    <w:rsid w:val="392831DE"/>
    <w:rsid w:val="399D36E6"/>
    <w:rsid w:val="39EE7A9E"/>
    <w:rsid w:val="3A695377"/>
    <w:rsid w:val="3A7D3745"/>
    <w:rsid w:val="3B483703"/>
    <w:rsid w:val="3B651900"/>
    <w:rsid w:val="3BB62604"/>
    <w:rsid w:val="3C833374"/>
    <w:rsid w:val="3CEA6C43"/>
    <w:rsid w:val="3CF53310"/>
    <w:rsid w:val="3DA037A5"/>
    <w:rsid w:val="3E0B50C2"/>
    <w:rsid w:val="3E7E3AE6"/>
    <w:rsid w:val="3E9726BC"/>
    <w:rsid w:val="3EB017C6"/>
    <w:rsid w:val="3F2521B4"/>
    <w:rsid w:val="3F5465F5"/>
    <w:rsid w:val="3F584CF9"/>
    <w:rsid w:val="3F5A2068"/>
    <w:rsid w:val="3F72413A"/>
    <w:rsid w:val="3FFD5613"/>
    <w:rsid w:val="40273281"/>
    <w:rsid w:val="402D0592"/>
    <w:rsid w:val="40651F71"/>
    <w:rsid w:val="41182D76"/>
    <w:rsid w:val="419D0727"/>
    <w:rsid w:val="41A26AED"/>
    <w:rsid w:val="42A11B51"/>
    <w:rsid w:val="42C45840"/>
    <w:rsid w:val="42E44134"/>
    <w:rsid w:val="433F136A"/>
    <w:rsid w:val="434A1F8E"/>
    <w:rsid w:val="443B2418"/>
    <w:rsid w:val="44ED05EC"/>
    <w:rsid w:val="45A42A1E"/>
    <w:rsid w:val="4642189D"/>
    <w:rsid w:val="46843C64"/>
    <w:rsid w:val="46873754"/>
    <w:rsid w:val="46C978C9"/>
    <w:rsid w:val="474A6C5C"/>
    <w:rsid w:val="479441CF"/>
    <w:rsid w:val="48B545A9"/>
    <w:rsid w:val="49492F43"/>
    <w:rsid w:val="4A3216CC"/>
    <w:rsid w:val="4A6D4A0F"/>
    <w:rsid w:val="4A985F30"/>
    <w:rsid w:val="4B7A3887"/>
    <w:rsid w:val="4C694B6C"/>
    <w:rsid w:val="4D4952BF"/>
    <w:rsid w:val="4E892FC0"/>
    <w:rsid w:val="4EDB288F"/>
    <w:rsid w:val="4F754A92"/>
    <w:rsid w:val="4F7D74A2"/>
    <w:rsid w:val="4FCD667C"/>
    <w:rsid w:val="4FE8524A"/>
    <w:rsid w:val="511931FB"/>
    <w:rsid w:val="521450B8"/>
    <w:rsid w:val="5275158D"/>
    <w:rsid w:val="52E066C6"/>
    <w:rsid w:val="535556C4"/>
    <w:rsid w:val="539D0113"/>
    <w:rsid w:val="539D2A6E"/>
    <w:rsid w:val="54332825"/>
    <w:rsid w:val="54913289"/>
    <w:rsid w:val="54E3424B"/>
    <w:rsid w:val="5530217C"/>
    <w:rsid w:val="55456CB4"/>
    <w:rsid w:val="55983288"/>
    <w:rsid w:val="55AE4859"/>
    <w:rsid w:val="55D122F6"/>
    <w:rsid w:val="56C67981"/>
    <w:rsid w:val="57323E9D"/>
    <w:rsid w:val="57AA2DFF"/>
    <w:rsid w:val="57AF2DEA"/>
    <w:rsid w:val="582B03E3"/>
    <w:rsid w:val="59390863"/>
    <w:rsid w:val="5A0D5AB1"/>
    <w:rsid w:val="5AB57783"/>
    <w:rsid w:val="5C201030"/>
    <w:rsid w:val="5C45422D"/>
    <w:rsid w:val="5C606182"/>
    <w:rsid w:val="5C6D3CE5"/>
    <w:rsid w:val="5C7A5495"/>
    <w:rsid w:val="5CF60894"/>
    <w:rsid w:val="5D296EBB"/>
    <w:rsid w:val="5D2D156D"/>
    <w:rsid w:val="5D701FED"/>
    <w:rsid w:val="5E1E4546"/>
    <w:rsid w:val="5E8A398A"/>
    <w:rsid w:val="5E9B5B97"/>
    <w:rsid w:val="5ECC270A"/>
    <w:rsid w:val="5ECC3FA2"/>
    <w:rsid w:val="5F3E69CE"/>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9AB4759"/>
    <w:rsid w:val="6A7D43A3"/>
    <w:rsid w:val="6AA5482C"/>
    <w:rsid w:val="6AEF5A31"/>
    <w:rsid w:val="6B2412E2"/>
    <w:rsid w:val="6B2B2259"/>
    <w:rsid w:val="6B344DF0"/>
    <w:rsid w:val="6BEE5558"/>
    <w:rsid w:val="6D2B1474"/>
    <w:rsid w:val="6E2B33DC"/>
    <w:rsid w:val="6E3160B0"/>
    <w:rsid w:val="6E755883"/>
    <w:rsid w:val="6ECF6B20"/>
    <w:rsid w:val="6F285225"/>
    <w:rsid w:val="702C2AF3"/>
    <w:rsid w:val="70651B61"/>
    <w:rsid w:val="708F6BDE"/>
    <w:rsid w:val="70AC5DE7"/>
    <w:rsid w:val="70F96E79"/>
    <w:rsid w:val="71347EB1"/>
    <w:rsid w:val="723914F7"/>
    <w:rsid w:val="726245AA"/>
    <w:rsid w:val="726677EF"/>
    <w:rsid w:val="72676064"/>
    <w:rsid w:val="72911316"/>
    <w:rsid w:val="73555EBD"/>
    <w:rsid w:val="73C6500C"/>
    <w:rsid w:val="7400407A"/>
    <w:rsid w:val="74B65DBA"/>
    <w:rsid w:val="75BC4A31"/>
    <w:rsid w:val="75FA2D4B"/>
    <w:rsid w:val="760246AA"/>
    <w:rsid w:val="76982C90"/>
    <w:rsid w:val="76DB1E0E"/>
    <w:rsid w:val="77B27D81"/>
    <w:rsid w:val="77C1619A"/>
    <w:rsid w:val="78160310"/>
    <w:rsid w:val="782C2A5C"/>
    <w:rsid w:val="78431408"/>
    <w:rsid w:val="78A43B6E"/>
    <w:rsid w:val="78F52CBF"/>
    <w:rsid w:val="790C526F"/>
    <w:rsid w:val="79A4194C"/>
    <w:rsid w:val="79C1605A"/>
    <w:rsid w:val="79E82D6D"/>
    <w:rsid w:val="7AC8166A"/>
    <w:rsid w:val="7B9003DA"/>
    <w:rsid w:val="7BEE19FB"/>
    <w:rsid w:val="7C675A8A"/>
    <w:rsid w:val="7C694FA8"/>
    <w:rsid w:val="7C6D4186"/>
    <w:rsid w:val="7C7750F6"/>
    <w:rsid w:val="7C7855C3"/>
    <w:rsid w:val="7DFE2A11"/>
    <w:rsid w:val="7E1626EC"/>
    <w:rsid w:val="7E401D36"/>
    <w:rsid w:val="7E461224"/>
    <w:rsid w:val="7E745D91"/>
    <w:rsid w:val="7E870BA6"/>
    <w:rsid w:val="7EEF18BB"/>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5860</Words>
  <Characters>6157</Characters>
  <Lines>48</Lines>
  <Paragraphs>13</Paragraphs>
  <TotalTime>2</TotalTime>
  <ScaleCrop>false</ScaleCrop>
  <LinksUpToDate>false</LinksUpToDate>
  <CharactersWithSpaces>6828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2023-02-12T10:16:00Z</cp:lastPrinted>
  <dcterms:modified xsi:type="dcterms:W3CDTF">2023-02-13T01:06:32Z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6F3E025677B648E0A378B0D8289E983D</vt:lpwstr>
  </property>
  <property fmtid="{D5CDD505-2E9C-101B-9397-08002B2CF9AE}" pid="4" name="commondata">
    <vt:lpwstr>eyJoZGlkIjoiNmEwMjBjYmU4OWU1ZTQwMzk0NmY4ZTk3NGUwMTJjMjIifQ==</vt:lpwstr>
  </property>
</Properties>
</file>