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黑体" w:hAnsi="黑体" w:eastAsia="黑体" w:cs="宋体"/>
          <w:b/>
          <w:bCs/>
          <w:color w:val="000000" w:themeColor="text1"/>
          <w:spacing w:val="0"/>
          <w:kern w:val="0"/>
          <w:sz w:val="32"/>
          <w:szCs w:val="32"/>
          <w:lang w:val="en-US" w:eastAsia="zh-CN"/>
          <w14:textFill>
            <w14:solidFill>
              <w14:schemeClr w14:val="tx1"/>
            </w14:solidFill>
          </w14:textFill>
        </w:rPr>
      </w:pPr>
      <w:r>
        <w:rPr>
          <w:rFonts w:hint="eastAsia" w:eastAsia="黑体"/>
          <w:b/>
          <w:bCs/>
          <w:snapToGrid w:val="0"/>
          <w:spacing w:val="11"/>
          <w:sz w:val="44"/>
          <w:szCs w:val="44"/>
          <w:u w:val="single"/>
          <w:lang w:val="en-US" w:eastAsia="zh-CN"/>
        </w:rPr>
        <w:t>江都路给水管道迁改工程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keepNext w:val="0"/>
              <w:keepLines w:val="0"/>
              <w:pageBreakBefore w:val="0"/>
              <w:widowControl w:val="0"/>
              <w:kinsoku/>
              <w:wordWrap/>
              <w:overflowPunct/>
              <w:topLinePunct w:val="0"/>
              <w:autoSpaceDE/>
              <w:autoSpaceDN/>
              <w:bidi w:val="0"/>
              <w:adjustRightInd/>
              <w:spacing w:line="400" w:lineRule="exact"/>
              <w:jc w:val="both"/>
              <w:textAlignment w:val="auto"/>
              <w:rPr>
                <w:rFonts w:hint="default" w:ascii="宋体" w:hAnsi="宋体"/>
                <w:snapToGrid w:val="0"/>
                <w:color w:val="FF0000"/>
                <w:sz w:val="28"/>
                <w:szCs w:val="28"/>
                <w:lang w:val="en-US"/>
              </w:rPr>
            </w:pPr>
            <w:r>
              <w:rPr>
                <w:rFonts w:hint="eastAsia" w:ascii="宋体" w:hAnsi="宋体"/>
                <w:snapToGrid w:val="0"/>
                <w:sz w:val="28"/>
                <w:szCs w:val="28"/>
                <w:lang w:val="en-US" w:eastAsia="zh-CN"/>
              </w:rPr>
              <w:t>江都路给水管道迁改工程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江都路（K0--K0+563）：安装DN100球管12米、DN300球管114米、DN800球管563米、DN300钢管246米、DN800钢管6米等。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江都路（K0+563--K1+140）：安装DN100球管24米、DN300球管120米、DN800球管577米、DN300钢管288米等。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sz w:val="28"/>
                <w:szCs w:val="28"/>
                <w:lang w:val="en-US" w:eastAsia="zh-CN"/>
              </w:rPr>
            </w:pPr>
            <w:r>
              <w:rPr>
                <w:rFonts w:hint="eastAsia" w:ascii="宋体" w:hAnsi="宋体" w:cs="宋体"/>
                <w:kern w:val="0"/>
                <w:sz w:val="28"/>
                <w:szCs w:val="28"/>
                <w:lang w:val="en-US" w:eastAsia="zh-CN"/>
              </w:rPr>
              <w:t>江都路（k1+140--K1+736)：安装DN100球管6米、DN300球管89米、DN500球管18米、DN600球管98米、DN800球管588米、DN300钢管84米、DN500钢管6米、DN600钢管6米、DN100钢管6米等。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总计：662631.37元。江都路（K0--K0+563</w:t>
            </w:r>
            <w:r>
              <w:rPr>
                <w:rFonts w:hint="eastAsia" w:ascii="宋体" w:hAnsi="宋体" w:cs="宋体"/>
                <w:spacing w:val="-40"/>
                <w:kern w:val="0"/>
                <w:sz w:val="28"/>
                <w:szCs w:val="28"/>
                <w:lang w:val="en-US" w:eastAsia="zh-CN"/>
              </w:rPr>
              <w:t>）：</w:t>
            </w:r>
            <w:r>
              <w:rPr>
                <w:rFonts w:hint="eastAsia" w:ascii="宋体" w:hAnsi="宋体" w:cs="宋体"/>
                <w:kern w:val="0"/>
                <w:sz w:val="28"/>
                <w:szCs w:val="28"/>
                <w:lang w:val="en-US" w:eastAsia="zh-CN"/>
              </w:rPr>
              <w:t>224948.45元，江都路（K0+563--K1+140</w:t>
            </w:r>
            <w:r>
              <w:rPr>
                <w:rFonts w:hint="eastAsia" w:ascii="宋体" w:hAnsi="宋体" w:cs="宋体"/>
                <w:spacing w:val="-40"/>
                <w:kern w:val="0"/>
                <w:sz w:val="28"/>
                <w:szCs w:val="28"/>
                <w:lang w:val="en-US" w:eastAsia="zh-CN"/>
              </w:rPr>
              <w:t>）：</w:t>
            </w:r>
            <w:r>
              <w:rPr>
                <w:rFonts w:hint="eastAsia" w:ascii="宋体" w:hAnsi="宋体" w:cs="宋体"/>
                <w:kern w:val="0"/>
                <w:sz w:val="28"/>
                <w:szCs w:val="28"/>
                <w:lang w:val="en-US" w:eastAsia="zh-CN"/>
              </w:rPr>
              <w:t>191251.79元，江都路（k1+140--K1+736</w:t>
            </w:r>
            <w:r>
              <w:rPr>
                <w:rFonts w:hint="eastAsia" w:ascii="宋体" w:hAnsi="宋体" w:cs="宋体"/>
                <w:spacing w:val="-40"/>
                <w:kern w:val="0"/>
                <w:sz w:val="28"/>
                <w:szCs w:val="28"/>
                <w:lang w:val="en-US" w:eastAsia="zh-CN"/>
              </w:rPr>
              <w:t>）：</w:t>
            </w:r>
            <w:r>
              <w:rPr>
                <w:rFonts w:hint="eastAsia" w:ascii="宋体" w:hAnsi="宋体" w:cs="宋体"/>
                <w:kern w:val="0"/>
                <w:sz w:val="28"/>
                <w:szCs w:val="28"/>
                <w:lang w:val="en-US" w:eastAsia="zh-CN"/>
              </w:rPr>
              <w:t>246431.13元。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0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0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3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3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20" w:lineRule="exact"/>
              <w:jc w:val="center"/>
              <w:textAlignment w:val="auto"/>
              <w:rPr>
                <w:rFonts w:ascii="宋体" w:hAnsi="宋体"/>
                <w:snapToGrid w:val="0"/>
                <w:color w:val="FF0000"/>
                <w:sz w:val="28"/>
                <w:szCs w:val="28"/>
              </w:rPr>
            </w:pPr>
            <w:bookmarkStart w:id="11" w:name="_GoBack"/>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2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2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2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2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2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2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2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2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2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2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2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2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2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2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2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2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2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2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2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2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2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2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2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2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2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2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2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2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2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2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20" w:lineRule="exact"/>
              <w:ind w:left="34" w:hanging="34"/>
              <w:textAlignment w:val="auto"/>
              <w:rPr>
                <w:rFonts w:hint="eastAsia"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p>
            <w:pPr>
              <w:keepNext w:val="0"/>
              <w:keepLines w:val="0"/>
              <w:pageBreakBefore w:val="0"/>
              <w:kinsoku/>
              <w:wordWrap/>
              <w:overflowPunct/>
              <w:topLinePunct w:val="0"/>
              <w:autoSpaceDE/>
              <w:autoSpaceDN/>
              <w:bidi w:val="0"/>
              <w:snapToGrid w:val="0"/>
              <w:spacing w:line="42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lang w:val="en-US" w:eastAsia="zh-CN"/>
              </w:rPr>
              <w:t>4、批次招标分一标段：江都路（K0--K0+563）；二标段：江都路（K0+563--K1+140）；三标段：江都路（k1+140--K1+736)。投标人可以同时参加上述三个标段的投标、评审，但只能按定标顺序中其中一个标段，不得兼中。定标顺序：一标段，二标段，三标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2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2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2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2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2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bookmarkEnd w:id="11"/>
    <w:p>
      <w:pPr>
        <w:keepNext w:val="0"/>
        <w:keepLines w:val="0"/>
        <w:pageBreakBefore w:val="0"/>
        <w:kinsoku/>
        <w:wordWrap/>
        <w:overflowPunct/>
        <w:topLinePunct w:val="0"/>
        <w:autoSpaceDE/>
        <w:autoSpaceDN/>
        <w:bidi w:val="0"/>
        <w:spacing w:line="3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eca13303dcfd4780a9739bea47def694"/>
      <w:bookmarkEnd w:id="8"/>
      <w:bookmarkStart w:id="9" w:name="EB12759f0d635e470dbe8d9ef589ab9516"/>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42F6F48"/>
    <w:rsid w:val="048B4260"/>
    <w:rsid w:val="04F35535"/>
    <w:rsid w:val="05665B8F"/>
    <w:rsid w:val="056A57F8"/>
    <w:rsid w:val="05777F14"/>
    <w:rsid w:val="059B0ABD"/>
    <w:rsid w:val="059E5C81"/>
    <w:rsid w:val="06654211"/>
    <w:rsid w:val="06764670"/>
    <w:rsid w:val="072E0AA7"/>
    <w:rsid w:val="07630750"/>
    <w:rsid w:val="078E2CF2"/>
    <w:rsid w:val="07DB29DD"/>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3E46BAF"/>
    <w:rsid w:val="13F866C4"/>
    <w:rsid w:val="14630EA8"/>
    <w:rsid w:val="14A10EFD"/>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823668"/>
    <w:rsid w:val="19923117"/>
    <w:rsid w:val="1A3B730B"/>
    <w:rsid w:val="1AF45AC8"/>
    <w:rsid w:val="1BDE34C7"/>
    <w:rsid w:val="1C4921B3"/>
    <w:rsid w:val="1C8B1936"/>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B376C4"/>
    <w:rsid w:val="25D1630C"/>
    <w:rsid w:val="25D50641"/>
    <w:rsid w:val="25E371D4"/>
    <w:rsid w:val="26064C71"/>
    <w:rsid w:val="265754CC"/>
    <w:rsid w:val="266A16A4"/>
    <w:rsid w:val="26906C30"/>
    <w:rsid w:val="26E054C2"/>
    <w:rsid w:val="2900009D"/>
    <w:rsid w:val="290C4C94"/>
    <w:rsid w:val="29312005"/>
    <w:rsid w:val="29AA1DB7"/>
    <w:rsid w:val="29E7300B"/>
    <w:rsid w:val="2AFE685E"/>
    <w:rsid w:val="2B331138"/>
    <w:rsid w:val="2B4A5600"/>
    <w:rsid w:val="2BC01D66"/>
    <w:rsid w:val="2C332538"/>
    <w:rsid w:val="2C365B84"/>
    <w:rsid w:val="2C8E0462"/>
    <w:rsid w:val="2D541119"/>
    <w:rsid w:val="2D5C5ABE"/>
    <w:rsid w:val="2D7B7CF2"/>
    <w:rsid w:val="2E0028ED"/>
    <w:rsid w:val="2E2C2859"/>
    <w:rsid w:val="2E7110F5"/>
    <w:rsid w:val="2EC92CDF"/>
    <w:rsid w:val="2EDD678B"/>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763832"/>
    <w:rsid w:val="338A5133"/>
    <w:rsid w:val="33C85C5B"/>
    <w:rsid w:val="33EC20BE"/>
    <w:rsid w:val="33FF1549"/>
    <w:rsid w:val="341F270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5E56C6"/>
    <w:rsid w:val="3F72413A"/>
    <w:rsid w:val="3F8B09B9"/>
    <w:rsid w:val="402D0592"/>
    <w:rsid w:val="40651F71"/>
    <w:rsid w:val="41182D76"/>
    <w:rsid w:val="41A26AED"/>
    <w:rsid w:val="421D3616"/>
    <w:rsid w:val="42A11B51"/>
    <w:rsid w:val="42C45840"/>
    <w:rsid w:val="42E44134"/>
    <w:rsid w:val="42E47C90"/>
    <w:rsid w:val="42E86AEE"/>
    <w:rsid w:val="433F136A"/>
    <w:rsid w:val="434A1F8E"/>
    <w:rsid w:val="443B2418"/>
    <w:rsid w:val="44ED05EC"/>
    <w:rsid w:val="45050FBF"/>
    <w:rsid w:val="45A42A1E"/>
    <w:rsid w:val="4642189D"/>
    <w:rsid w:val="46843C64"/>
    <w:rsid w:val="474A6C5C"/>
    <w:rsid w:val="47812160"/>
    <w:rsid w:val="479441CF"/>
    <w:rsid w:val="47C0369D"/>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E066C6"/>
    <w:rsid w:val="535350EA"/>
    <w:rsid w:val="539D0113"/>
    <w:rsid w:val="53AE2320"/>
    <w:rsid w:val="54332825"/>
    <w:rsid w:val="54913289"/>
    <w:rsid w:val="54E3424B"/>
    <w:rsid w:val="5530217C"/>
    <w:rsid w:val="55456CB4"/>
    <w:rsid w:val="55983288"/>
    <w:rsid w:val="55D122F6"/>
    <w:rsid w:val="56C67981"/>
    <w:rsid w:val="57AA2DFF"/>
    <w:rsid w:val="582B03E3"/>
    <w:rsid w:val="58C21F2D"/>
    <w:rsid w:val="58F278DD"/>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5823A3"/>
    <w:rsid w:val="6A7D43A3"/>
    <w:rsid w:val="6AA5482C"/>
    <w:rsid w:val="6AEF5A31"/>
    <w:rsid w:val="6B2B2259"/>
    <w:rsid w:val="6B603EA8"/>
    <w:rsid w:val="6BEE5558"/>
    <w:rsid w:val="6E2B33DC"/>
    <w:rsid w:val="6E3160B0"/>
    <w:rsid w:val="6E4F5286"/>
    <w:rsid w:val="6E755883"/>
    <w:rsid w:val="6ECF6B20"/>
    <w:rsid w:val="6F285225"/>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469FB"/>
    <w:rsid w:val="79E82D6D"/>
    <w:rsid w:val="7AC8166A"/>
    <w:rsid w:val="7BEE19FB"/>
    <w:rsid w:val="7C675A8A"/>
    <w:rsid w:val="7DFD53BF"/>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5868</Words>
  <Characters>6372</Characters>
  <Lines>48</Lines>
  <Paragraphs>13</Paragraphs>
  <TotalTime>1</TotalTime>
  <ScaleCrop>false</ScaleCrop>
  <LinksUpToDate>false</LinksUpToDate>
  <CharactersWithSpaces>7087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2023-08-04T02:48:46Z</cp:lastPrinted>
  <dcterms:modified xsi:type="dcterms:W3CDTF">2023-08-04T03:40:10Z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2D9EAAF4205F4C2191ED0ADBBAB51F9E_13</vt:lpwstr>
  </property>
  <property fmtid="{D5CDD505-2E9C-101B-9397-08002B2CF9AE}" pid="4" name="commondata">
    <vt:lpwstr>eyJoZGlkIjoiNmEwMjBjYmU4OWU1ZTQwMzk0NmY4ZTk3NGUwMTJjMjIifQ==</vt:lpwstr>
  </property>
</Properties>
</file>