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cs="方正小标宋简体" w:asciiTheme="minorEastAsia" w:hAnsiTheme="minorEastAsia" w:eastAsiaTheme="minorEastAsia"/>
          <w:b/>
          <w:bCs/>
          <w:color w:val="FF0000"/>
          <w:spacing w:val="28"/>
          <w:sz w:val="32"/>
          <w:szCs w:val="32"/>
          <w:highlight w:val="none"/>
        </w:rPr>
      </w:pPr>
      <w:r>
        <w:rPr>
          <w:rFonts w:hint="eastAsia" w:cs="方正小标宋简体" w:asciiTheme="minorEastAsia" w:hAnsiTheme="minorEastAsia" w:eastAsiaTheme="minorEastAsia"/>
          <w:b/>
          <w:bCs/>
          <w:color w:val="FF0000"/>
          <w:spacing w:val="28"/>
          <w:sz w:val="32"/>
          <w:szCs w:val="32"/>
          <w:highlight w:val="none"/>
        </w:rPr>
        <w:t xml:space="preserve">                   【2024】-WG-720</w:t>
      </w:r>
    </w:p>
    <w:p>
      <w:pPr>
        <w:adjustRightInd w:val="0"/>
        <w:snapToGrid w:val="0"/>
        <w:jc w:val="center"/>
        <w:rPr>
          <w:rFonts w:hint="eastAsia" w:ascii="方正小标宋简体" w:hAnsi="方正小标宋简体" w:eastAsia="方正小标宋简体" w:cs="方正小标宋简体"/>
          <w:bCs/>
          <w:spacing w:val="28"/>
          <w:sz w:val="44"/>
          <w:szCs w:val="44"/>
          <w:highlight w:val="none"/>
        </w:rPr>
      </w:pPr>
    </w:p>
    <w:p>
      <w:pPr>
        <w:adjustRightInd w:val="0"/>
        <w:snapToGrid w:val="0"/>
        <w:jc w:val="center"/>
        <w:rPr>
          <w:rFonts w:ascii="方正小标宋简体" w:hAnsi="方正小标宋简体" w:eastAsia="方正小标宋简体" w:cs="方正小标宋简体"/>
          <w:bCs/>
          <w:spacing w:val="28"/>
          <w:sz w:val="44"/>
          <w:szCs w:val="44"/>
          <w:highlight w:val="none"/>
        </w:rPr>
      </w:pPr>
      <w:r>
        <w:rPr>
          <w:rFonts w:hint="eastAsia" w:ascii="方正小标宋简体" w:hAnsi="方正小标宋简体" w:eastAsia="方正小标宋简体" w:cs="方正小标宋简体"/>
          <w:bCs/>
          <w:spacing w:val="28"/>
          <w:sz w:val="44"/>
          <w:szCs w:val="44"/>
          <w:highlight w:val="none"/>
        </w:rPr>
        <w:t>江苏长江水务股份有限公司</w:t>
      </w:r>
    </w:p>
    <w:p>
      <w:pPr>
        <w:adjustRightInd w:val="0"/>
        <w:snapToGrid w:val="0"/>
        <w:jc w:val="center"/>
        <w:rPr>
          <w:rFonts w:ascii="方正小标宋简体" w:hAnsi="方正小标宋简体" w:eastAsia="方正小标宋简体" w:cs="方正小标宋简体"/>
          <w:bCs/>
          <w:spacing w:val="28"/>
          <w:sz w:val="44"/>
          <w:szCs w:val="44"/>
          <w:highlight w:val="none"/>
        </w:rPr>
      </w:pPr>
      <w:r>
        <w:rPr>
          <w:rFonts w:hint="eastAsia" w:ascii="方正小标宋简体" w:hAnsi="方正小标宋简体" w:eastAsia="方正小标宋简体" w:cs="方正小标宋简体"/>
          <w:bCs/>
          <w:spacing w:val="28"/>
          <w:sz w:val="44"/>
          <w:szCs w:val="44"/>
          <w:highlight w:val="none"/>
        </w:rPr>
        <w:t>工装瓷砖、吸音板（全孔）、隔音棉入围采购项目</w:t>
      </w:r>
    </w:p>
    <w:p>
      <w:pPr>
        <w:adjustRightInd w:val="0"/>
        <w:snapToGrid w:val="0"/>
        <w:spacing w:line="360" w:lineRule="auto"/>
        <w:jc w:val="center"/>
        <w:rPr>
          <w:rFonts w:ascii="宋体" w:hAnsi="宋体" w:cs="黑体"/>
          <w:b/>
          <w:spacing w:val="28"/>
          <w:sz w:val="32"/>
          <w:szCs w:val="32"/>
          <w:highlight w:val="none"/>
        </w:rPr>
      </w:pPr>
    </w:p>
    <w:p>
      <w:pPr>
        <w:adjustRightInd w:val="0"/>
        <w:snapToGrid w:val="0"/>
        <w:spacing w:line="360" w:lineRule="auto"/>
        <w:jc w:val="center"/>
        <w:rPr>
          <w:rFonts w:ascii="宋体" w:hAnsi="宋体" w:cs="黑体"/>
          <w:b/>
          <w:color w:val="FF0000"/>
          <w:spacing w:val="28"/>
          <w:sz w:val="32"/>
          <w:szCs w:val="32"/>
          <w:highlight w:val="none"/>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highlight w:val="none"/>
        </w:rPr>
      </w:pPr>
      <w:r>
        <w:rPr>
          <w:rFonts w:hint="eastAsia" w:ascii="方正小标宋简体" w:hAnsi="方正小标宋简体" w:eastAsia="方正小标宋简体" w:cs="方正小标宋简体"/>
          <w:bCs/>
          <w:spacing w:val="28"/>
          <w:sz w:val="52"/>
          <w:szCs w:val="48"/>
          <w:highlight w:val="none"/>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highlight w:val="none"/>
        </w:rPr>
      </w:pPr>
      <w:r>
        <w:rPr>
          <w:rFonts w:hint="eastAsia" w:ascii="方正小标宋简体" w:hAnsi="方正小标宋简体" w:eastAsia="方正小标宋简体" w:cs="方正小标宋简体"/>
          <w:bCs/>
          <w:spacing w:val="28"/>
          <w:sz w:val="52"/>
          <w:szCs w:val="48"/>
          <w:highlight w:val="none"/>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highlight w:val="none"/>
        </w:rPr>
      </w:pPr>
      <w:r>
        <w:rPr>
          <w:rFonts w:hint="eastAsia" w:ascii="方正小标宋简体" w:hAnsi="方正小标宋简体" w:eastAsia="方正小标宋简体" w:cs="方正小标宋简体"/>
          <w:bCs/>
          <w:spacing w:val="28"/>
          <w:sz w:val="52"/>
          <w:szCs w:val="48"/>
          <w:highlight w:val="none"/>
        </w:rPr>
        <w:t>文</w:t>
      </w:r>
    </w:p>
    <w:p>
      <w:pPr>
        <w:adjustRightInd w:val="0"/>
        <w:snapToGrid w:val="0"/>
        <w:spacing w:line="360" w:lineRule="auto"/>
        <w:jc w:val="center"/>
        <w:rPr>
          <w:rFonts w:ascii="黑体" w:hAnsi="黑体" w:eastAsia="黑体" w:cs="黑体"/>
          <w:b/>
          <w:snapToGrid w:val="0"/>
          <w:sz w:val="52"/>
          <w:szCs w:val="52"/>
          <w:highlight w:val="none"/>
        </w:rPr>
      </w:pPr>
      <w:r>
        <w:rPr>
          <w:rFonts w:hint="eastAsia" w:ascii="方正小标宋简体" w:hAnsi="方正小标宋简体" w:eastAsia="方正小标宋简体" w:cs="方正小标宋简体"/>
          <w:bCs/>
          <w:spacing w:val="28"/>
          <w:sz w:val="52"/>
          <w:szCs w:val="48"/>
          <w:highlight w:val="none"/>
        </w:rPr>
        <w:t>件</w:t>
      </w:r>
    </w:p>
    <w:p>
      <w:pPr>
        <w:adjustRightInd w:val="0"/>
        <w:snapToGrid w:val="0"/>
        <w:spacing w:line="360" w:lineRule="auto"/>
        <w:ind w:firstLine="3384" w:firstLineChars="1204"/>
        <w:rPr>
          <w:rFonts w:ascii="黑体" w:hAnsi="宋体" w:eastAsia="黑体"/>
          <w:b/>
          <w:bCs/>
          <w:snapToGrid w:val="0"/>
          <w:sz w:val="28"/>
          <w:szCs w:val="28"/>
          <w:highlight w:val="none"/>
        </w:rPr>
      </w:pPr>
    </w:p>
    <w:p>
      <w:pPr>
        <w:pStyle w:val="3"/>
        <w:rPr>
          <w:highlight w:val="none"/>
        </w:rPr>
      </w:pPr>
    </w:p>
    <w:p>
      <w:pPr>
        <w:adjustRightInd w:val="0"/>
        <w:snapToGrid w:val="0"/>
        <w:spacing w:line="360" w:lineRule="auto"/>
        <w:rPr>
          <w:rFonts w:ascii="仿宋_GB2312" w:hAnsi="宋体" w:eastAsia="仿宋_GB2312"/>
          <w:b/>
          <w:snapToGrid w:val="0"/>
          <w:sz w:val="72"/>
          <w:highlight w:val="none"/>
        </w:rPr>
      </w:pPr>
    </w:p>
    <w:p>
      <w:pPr>
        <w:pStyle w:val="3"/>
        <w:rPr>
          <w:highlight w:val="none"/>
        </w:rPr>
      </w:pPr>
    </w:p>
    <w:p>
      <w:pPr>
        <w:adjustRightInd w:val="0"/>
        <w:snapToGrid w:val="0"/>
        <w:spacing w:line="480" w:lineRule="auto"/>
        <w:ind w:firstLine="1488" w:firstLineChars="496"/>
        <w:rPr>
          <w:rFonts w:ascii="黑体" w:hAnsi="黑体" w:eastAsia="黑体" w:cs="黑体"/>
          <w:snapToGrid w:val="0"/>
          <w:sz w:val="28"/>
          <w:highlight w:val="none"/>
        </w:rPr>
      </w:pPr>
      <w:r>
        <w:rPr>
          <w:rFonts w:hint="eastAsia" w:ascii="黑体" w:hAnsi="黑体" w:eastAsia="黑体" w:cs="黑体"/>
          <w:snapToGrid w:val="0"/>
          <w:sz w:val="30"/>
          <w:highlight w:val="none"/>
        </w:rPr>
        <w:t>招       标      人：江苏长江水务股份有限公司</w:t>
      </w:r>
    </w:p>
    <w:p>
      <w:pPr>
        <w:spacing w:line="460" w:lineRule="exact"/>
        <w:ind w:firstLine="1488" w:firstLineChars="496"/>
        <w:rPr>
          <w:rFonts w:ascii="黑体" w:hAnsi="黑体" w:eastAsia="黑体" w:cs="黑体"/>
          <w:snapToGrid w:val="0"/>
          <w:sz w:val="30"/>
          <w:highlight w:val="none"/>
        </w:rPr>
      </w:pPr>
      <w:r>
        <w:rPr>
          <w:rFonts w:hint="eastAsia" w:ascii="黑体" w:hAnsi="黑体" w:eastAsia="黑体" w:cs="黑体"/>
          <w:snapToGrid w:val="0"/>
          <w:sz w:val="30"/>
          <w:highlight w:val="none"/>
        </w:rPr>
        <w:t>发    放    日   期：</w:t>
      </w:r>
      <w:r>
        <w:rPr>
          <w:rFonts w:hint="eastAsia" w:ascii="黑体" w:hAnsi="黑体" w:eastAsia="黑体" w:cs="黑体"/>
          <w:snapToGrid w:val="0"/>
          <w:sz w:val="30"/>
          <w:highlight w:val="none"/>
          <w:lang w:val="en-US" w:eastAsia="zh-CN"/>
        </w:rPr>
        <w:t>2024</w:t>
      </w:r>
      <w:r>
        <w:rPr>
          <w:rFonts w:hint="eastAsia" w:ascii="黑体" w:hAnsi="黑体" w:eastAsia="黑体" w:cs="黑体"/>
          <w:snapToGrid w:val="0"/>
          <w:sz w:val="30"/>
          <w:highlight w:val="none"/>
        </w:rPr>
        <w:t>年</w:t>
      </w:r>
      <w:r>
        <w:rPr>
          <w:rFonts w:hint="eastAsia" w:ascii="黑体" w:hAnsi="黑体" w:eastAsia="黑体" w:cs="黑体"/>
          <w:snapToGrid w:val="0"/>
          <w:sz w:val="30"/>
          <w:highlight w:val="none"/>
          <w:lang w:val="en-US" w:eastAsia="zh-CN"/>
        </w:rPr>
        <w:t>6</w:t>
      </w:r>
      <w:r>
        <w:rPr>
          <w:rFonts w:hint="eastAsia" w:ascii="黑体" w:hAnsi="黑体" w:eastAsia="黑体" w:cs="黑体"/>
          <w:snapToGrid w:val="0"/>
          <w:sz w:val="30"/>
          <w:highlight w:val="none"/>
        </w:rPr>
        <w:t>月</w:t>
      </w:r>
      <w:r>
        <w:rPr>
          <w:rFonts w:hint="eastAsia" w:ascii="黑体" w:hAnsi="黑体" w:eastAsia="黑体" w:cs="黑体"/>
          <w:snapToGrid w:val="0"/>
          <w:sz w:val="30"/>
          <w:highlight w:val="none"/>
          <w:lang w:val="en-US" w:eastAsia="zh-CN"/>
        </w:rPr>
        <w:t>28</w:t>
      </w:r>
      <w:r>
        <w:rPr>
          <w:rFonts w:hint="eastAsia" w:ascii="黑体" w:hAnsi="黑体" w:eastAsia="黑体" w:cs="黑体"/>
          <w:snapToGrid w:val="0"/>
          <w:sz w:val="30"/>
          <w:highlight w:val="none"/>
        </w:rPr>
        <w:t>日</w:t>
      </w:r>
    </w:p>
    <w:p>
      <w:pPr>
        <w:spacing w:line="460" w:lineRule="exact"/>
        <w:jc w:val="center"/>
        <w:rPr>
          <w:rFonts w:ascii="宋体" w:hAnsi="宋体"/>
          <w:b/>
          <w:sz w:val="44"/>
          <w:szCs w:val="44"/>
          <w:highlight w:val="none"/>
        </w:rPr>
      </w:pPr>
      <w:r>
        <w:rPr>
          <w:rFonts w:hint="eastAsia" w:ascii="黑体" w:hAnsi="黑体" w:eastAsia="黑体" w:cs="黑体"/>
          <w:snapToGrid w:val="0"/>
          <w:sz w:val="30"/>
          <w:highlight w:val="none"/>
        </w:rPr>
        <w:br w:type="page"/>
      </w:r>
      <w:r>
        <w:rPr>
          <w:rFonts w:hint="eastAsia" w:ascii="宋体" w:hAnsi="宋体"/>
          <w:b/>
          <w:sz w:val="44"/>
          <w:szCs w:val="44"/>
          <w:highlight w:val="none"/>
        </w:rPr>
        <w:t>前  附  表</w:t>
      </w:r>
    </w:p>
    <w:tbl>
      <w:tblPr>
        <w:tblStyle w:val="9"/>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highlight w:val="none"/>
              </w:rPr>
            </w:pPr>
            <w:r>
              <w:rPr>
                <w:rFonts w:hint="eastAsia" w:ascii="宋体" w:hAnsi="宋体"/>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工装瓷砖、吸音板（全孔）、隔音棉年度入围采购项目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工装瓷砖、吸音板（全孔）、隔音棉年度入围采购项目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lang w:val="en-US" w:eastAsia="zh-CN"/>
              </w:rPr>
              <w:t>标1：</w:t>
            </w:r>
            <w:r>
              <w:rPr>
                <w:rFonts w:hint="eastAsia" w:ascii="宋体" w:hAnsi="宋体"/>
                <w:szCs w:val="21"/>
                <w:highlight w:val="none"/>
              </w:rPr>
              <w:t>1</w:t>
            </w:r>
            <w:r>
              <w:rPr>
                <w:rFonts w:hint="eastAsia" w:ascii="宋体" w:hAnsi="宋体"/>
                <w:szCs w:val="21"/>
                <w:highlight w:val="none"/>
                <w:lang w:val="en-US" w:eastAsia="zh-CN"/>
              </w:rPr>
              <w:t>8</w:t>
            </w:r>
            <w:r>
              <w:rPr>
                <w:rFonts w:hint="eastAsia" w:ascii="宋体" w:hAnsi="宋体"/>
                <w:szCs w:val="21"/>
                <w:highlight w:val="none"/>
              </w:rPr>
              <w:t>元</w:t>
            </w:r>
            <w:r>
              <w:rPr>
                <w:rFonts w:hint="eastAsia" w:ascii="宋体" w:hAnsi="宋体"/>
                <w:szCs w:val="21"/>
                <w:highlight w:val="none"/>
                <w:lang w:eastAsia="zh-CN"/>
              </w:rPr>
              <w:t>、</w:t>
            </w:r>
            <w:r>
              <w:rPr>
                <w:rFonts w:hint="eastAsia" w:ascii="宋体" w:hAnsi="宋体"/>
                <w:szCs w:val="21"/>
                <w:highlight w:val="none"/>
                <w:lang w:val="en-US" w:eastAsia="zh-CN"/>
              </w:rPr>
              <w:t>标2：120元</w:t>
            </w:r>
            <w:r>
              <w:rPr>
                <w:rFonts w:hint="eastAsia" w:ascii="宋体" w:hAnsi="宋体"/>
                <w:szCs w:val="21"/>
                <w:highlight w:val="none"/>
              </w:rPr>
              <w:t>（单价总和），各单品价格不得高于各单品最高限价，投标价高于最高限价的为无效报价，详见清单。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交货期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交货期为中标签订的合同生效后10天之内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样品</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根据货物规格要求提供</w:t>
            </w:r>
            <w:r>
              <w:rPr>
                <w:rFonts w:hint="eastAsia" w:ascii="宋体" w:hAnsi="宋体"/>
                <w:szCs w:val="21"/>
                <w:highlight w:val="none"/>
                <w:lang w:val="en-US" w:eastAsia="zh-CN"/>
              </w:rPr>
              <w:t>标包1：</w:t>
            </w:r>
            <w:r>
              <w:rPr>
                <w:rFonts w:hint="eastAsia" w:ascii="宋体" w:hAnsi="宋体"/>
                <w:szCs w:val="21"/>
                <w:highlight w:val="none"/>
              </w:rPr>
              <w:t>工装瓷砖</w:t>
            </w:r>
            <w:r>
              <w:rPr>
                <w:rFonts w:hint="eastAsia" w:ascii="宋体" w:hAnsi="宋体"/>
                <w:szCs w:val="21"/>
                <w:highlight w:val="none"/>
                <w:lang w:eastAsia="zh-CN"/>
              </w:rPr>
              <w:t>；</w:t>
            </w:r>
            <w:r>
              <w:rPr>
                <w:rFonts w:hint="eastAsia" w:ascii="宋体" w:hAnsi="宋体"/>
                <w:szCs w:val="21"/>
                <w:highlight w:val="none"/>
                <w:lang w:val="en-US" w:eastAsia="zh-CN"/>
              </w:rPr>
              <w:t>标包2：</w:t>
            </w:r>
            <w:r>
              <w:rPr>
                <w:rFonts w:hint="eastAsia" w:ascii="宋体" w:hAnsi="宋体"/>
                <w:szCs w:val="21"/>
                <w:highlight w:val="none"/>
              </w:rPr>
              <w:t>吸音板（全孔）、隔音棉各一个样品随标书一同送至招标中心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highlight w:val="none"/>
              </w:rPr>
            </w:pPr>
            <w:r>
              <w:rPr>
                <w:rFonts w:hint="eastAsia" w:ascii="Arial" w:hAnsi="宋体"/>
                <w:bCs/>
                <w:iCs/>
                <w:szCs w:val="21"/>
                <w:highlight w:val="none"/>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highlight w:val="none"/>
              </w:rPr>
            </w:pPr>
            <w:r>
              <w:rPr>
                <w:rFonts w:hint="eastAsia" w:ascii="宋体" w:hAnsi="宋体"/>
                <w:szCs w:val="21"/>
                <w:highlight w:val="none"/>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highlight w:val="none"/>
              </w:rPr>
            </w:pPr>
            <w:r>
              <w:rPr>
                <w:rFonts w:hint="eastAsia" w:ascii="宋体" w:hAnsi="宋体"/>
                <w:szCs w:val="21"/>
                <w:highlight w:val="none"/>
              </w:rPr>
              <w:t>13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highlight w:val="none"/>
              </w:rPr>
            </w:pPr>
            <w:r>
              <w:rPr>
                <w:rFonts w:hint="eastAsia" w:ascii="宋体" w:hAnsi="宋体"/>
                <w:szCs w:val="21"/>
                <w:highlight w:val="none"/>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highlight w:val="none"/>
              </w:rPr>
            </w:pPr>
            <w:r>
              <w:rPr>
                <w:rFonts w:hint="eastAsia" w:ascii="宋体" w:hAnsi="宋体"/>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14</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highlight w:val="none"/>
              </w:rPr>
            </w:pPr>
            <w:r>
              <w:rPr>
                <w:rFonts w:ascii="宋体" w:hAnsi="宋体"/>
                <w:szCs w:val="21"/>
                <w:highlight w:val="none"/>
              </w:rPr>
              <w:t>20</w:t>
            </w:r>
            <w:r>
              <w:rPr>
                <w:rFonts w:hint="eastAsia" w:ascii="宋体" w:hAnsi="宋体"/>
                <w:szCs w:val="21"/>
                <w:highlight w:val="none"/>
              </w:rPr>
              <w:t>24年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8</w:t>
            </w:r>
            <w:r>
              <w:rPr>
                <w:rFonts w:hint="eastAsia" w:ascii="宋体" w:hAnsi="宋体"/>
                <w:szCs w:val="21"/>
                <w:highlight w:val="none"/>
              </w:rPr>
              <w:t>日上午9</w:t>
            </w:r>
            <w:r>
              <w:rPr>
                <w:rFonts w:ascii="宋体" w:hAnsi="宋体"/>
                <w:szCs w:val="21"/>
                <w:highlight w:val="none"/>
              </w:rPr>
              <w:t>:</w:t>
            </w:r>
            <w:r>
              <w:rPr>
                <w:rFonts w:hint="eastAsia" w:ascii="宋体" w:hAnsi="宋体"/>
                <w:szCs w:val="21"/>
                <w:highlight w:val="none"/>
              </w:rPr>
              <w:t>00</w:t>
            </w:r>
            <w:r>
              <w:rPr>
                <w:rFonts w:hint="eastAsia" w:ascii="宋体" w:hAnsi="宋体" w:cs="宋体"/>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15</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szCs w:val="21"/>
                <w:highlight w:val="none"/>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highlight w:val="none"/>
              </w:rPr>
            </w:pPr>
            <w:r>
              <w:rPr>
                <w:rFonts w:hint="eastAsia" w:ascii="宋体" w:hAnsi="宋体"/>
                <w:szCs w:val="21"/>
                <w:highlight w:val="none"/>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rPr>
                <w:highlight w:val="none"/>
              </w:rPr>
            </w:pPr>
            <w:r>
              <w:rPr>
                <w:rFonts w:hint="eastAsia" w:ascii="宋体" w:hAnsi="宋体"/>
                <w:szCs w:val="21"/>
                <w:highlight w:val="none"/>
              </w:rPr>
              <w:t>扬州市文汇东路</w:t>
            </w:r>
            <w:r>
              <w:rPr>
                <w:rFonts w:ascii="宋体" w:hAnsi="宋体"/>
                <w:szCs w:val="21"/>
                <w:highlight w:val="none"/>
              </w:rPr>
              <w:t>24</w:t>
            </w:r>
            <w:r>
              <w:rPr>
                <w:rFonts w:hint="eastAsia" w:ascii="宋体" w:hAnsi="宋体"/>
                <w:szCs w:val="21"/>
                <w:highlight w:val="none"/>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highlight w:val="none"/>
              </w:rPr>
            </w:pPr>
            <w:r>
              <w:rPr>
                <w:rFonts w:hint="eastAsia" w:ascii="宋体" w:hAnsi="宋体"/>
                <w:szCs w:val="21"/>
                <w:highlight w:val="none"/>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pPr>
              <w:rPr>
                <w:highlight w:val="none"/>
              </w:rPr>
            </w:pPr>
            <w:r>
              <w:rPr>
                <w:rFonts w:hint="eastAsia" w:ascii="宋体" w:hAnsi="宋体"/>
                <w:szCs w:val="21"/>
                <w:highlight w:val="none"/>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highlight w:val="none"/>
              </w:rPr>
            </w:pPr>
            <w:r>
              <w:rPr>
                <w:rFonts w:hint="eastAsia" w:ascii="宋体" w:hAnsi="宋体"/>
                <w:szCs w:val="21"/>
                <w:highlight w:val="none"/>
              </w:rPr>
              <w:t>16</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highlight w:val="none"/>
              </w:rPr>
            </w:pPr>
            <w:r>
              <w:rPr>
                <w:rFonts w:hint="eastAsia" w:ascii="宋体" w:hAnsi="宋体"/>
                <w:szCs w:val="21"/>
                <w:highlight w:val="none"/>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highlight w:val="none"/>
              </w:rPr>
            </w:pPr>
            <w:r>
              <w:rPr>
                <w:rFonts w:hint="eastAsia" w:ascii="宋体" w:hAnsi="宋体"/>
                <w:szCs w:val="21"/>
                <w:highlight w:val="none"/>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szCs w:val="21"/>
                <w:highlight w:val="none"/>
              </w:rPr>
            </w:pPr>
            <w:r>
              <w:rPr>
                <w:rFonts w:ascii="宋体" w:hAnsi="宋体"/>
                <w:szCs w:val="21"/>
                <w:highlight w:val="none"/>
              </w:rPr>
              <w:t>20</w:t>
            </w:r>
            <w:r>
              <w:rPr>
                <w:rFonts w:hint="eastAsia" w:ascii="宋体" w:hAnsi="宋体"/>
                <w:szCs w:val="21"/>
                <w:highlight w:val="none"/>
              </w:rPr>
              <w:t>24年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8</w:t>
            </w:r>
            <w:r>
              <w:rPr>
                <w:rFonts w:hint="eastAsia" w:ascii="宋体" w:hAnsi="宋体"/>
                <w:szCs w:val="21"/>
                <w:highlight w:val="none"/>
              </w:rPr>
              <w:t>日上午9</w:t>
            </w:r>
            <w:r>
              <w:rPr>
                <w:rFonts w:ascii="宋体" w:hAnsi="宋体"/>
                <w:szCs w:val="21"/>
                <w:highlight w:val="none"/>
              </w:rPr>
              <w:t>:</w:t>
            </w:r>
            <w:r>
              <w:rPr>
                <w:rFonts w:hint="eastAsia" w:ascii="宋体" w:hAnsi="宋体"/>
                <w:szCs w:val="21"/>
                <w:highlight w:val="none"/>
              </w:rPr>
              <w:t>0</w:t>
            </w:r>
            <w:r>
              <w:rPr>
                <w:rFonts w:ascii="宋体" w:hAnsi="宋体"/>
                <w:szCs w:val="21"/>
                <w:highlight w:val="none"/>
              </w:rPr>
              <w:t>0</w:t>
            </w:r>
            <w:r>
              <w:rPr>
                <w:rFonts w:hint="eastAsia" w:ascii="宋体" w:hAnsi="宋体" w:cs="宋体"/>
                <w:kern w:val="0"/>
                <w:szCs w:val="21"/>
                <w:highlight w:val="none"/>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highlight w:val="none"/>
              </w:rPr>
            </w:pPr>
            <w:r>
              <w:rPr>
                <w:rFonts w:hint="eastAsia" w:ascii="宋体" w:hAnsi="宋体"/>
                <w:szCs w:val="21"/>
                <w:highlight w:val="none"/>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szCs w:val="21"/>
                <w:highlight w:val="none"/>
              </w:rPr>
            </w:pPr>
            <w:r>
              <w:rPr>
                <w:rFonts w:hint="eastAsia" w:ascii="宋体" w:hAnsi="宋体"/>
                <w:szCs w:val="21"/>
                <w:highlight w:val="none"/>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标书装订</w:t>
            </w:r>
          </w:p>
          <w:p>
            <w:pPr>
              <w:spacing w:line="360" w:lineRule="auto"/>
              <w:jc w:val="center"/>
              <w:rPr>
                <w:rFonts w:ascii="宋体" w:hAnsi="宋体"/>
                <w:szCs w:val="21"/>
                <w:highlight w:val="none"/>
              </w:rPr>
            </w:pPr>
            <w:r>
              <w:rPr>
                <w:rFonts w:hint="eastAsia" w:ascii="宋体" w:hAnsi="宋体"/>
                <w:szCs w:val="21"/>
                <w:highlight w:val="none"/>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所有封袋上应写明招标人名称、投标项目名称及投标人的名称。</w:t>
            </w:r>
          </w:p>
          <w:p>
            <w:pPr>
              <w:spacing w:line="360" w:lineRule="auto"/>
              <w:rPr>
                <w:rFonts w:ascii="宋体" w:hAnsi="宋体"/>
                <w:szCs w:val="21"/>
                <w:highlight w:val="none"/>
              </w:rPr>
            </w:pPr>
            <w:r>
              <w:rPr>
                <w:rFonts w:hint="eastAsia" w:ascii="宋体" w:hAnsi="宋体"/>
                <w:szCs w:val="21"/>
                <w:highlight w:val="none"/>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spacing w:line="360" w:lineRule="auto"/>
              <w:rPr>
                <w:rFonts w:ascii="宋体" w:hAnsi="宋体"/>
                <w:szCs w:val="21"/>
                <w:highlight w:val="none"/>
              </w:rPr>
            </w:pPr>
            <w:r>
              <w:rPr>
                <w:rFonts w:hint="eastAsia" w:ascii="宋体" w:hAnsi="宋体"/>
                <w:szCs w:val="21"/>
                <w:highlight w:val="none"/>
              </w:rPr>
              <w:t>下文中与“前附表”内容不一致的，以“前附表”为准；</w:t>
            </w:r>
          </w:p>
          <w:p>
            <w:pPr>
              <w:numPr>
                <w:ilvl w:val="0"/>
                <w:numId w:val="1"/>
              </w:numPr>
              <w:spacing w:line="360" w:lineRule="auto"/>
              <w:rPr>
                <w:rFonts w:ascii="宋体" w:hAnsi="宋体"/>
                <w:szCs w:val="21"/>
                <w:highlight w:val="none"/>
              </w:rPr>
            </w:pPr>
            <w:r>
              <w:rPr>
                <w:rFonts w:hint="eastAsia" w:ascii="宋体" w:hAnsi="宋体"/>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19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highlight w:val="none"/>
              </w:rPr>
            </w:pPr>
            <w:r>
              <w:rPr>
                <w:rFonts w:hint="eastAsia" w:ascii="宋体" w:hAnsi="宋体"/>
                <w:szCs w:val="21"/>
                <w:highlight w:val="none"/>
              </w:rPr>
              <w:t>招标人：江苏长江水务股份有限公司</w:t>
            </w:r>
          </w:p>
          <w:p>
            <w:pPr>
              <w:adjustRightInd w:val="0"/>
              <w:spacing w:line="360" w:lineRule="auto"/>
              <w:rPr>
                <w:rFonts w:ascii="宋体" w:hAnsi="宋体"/>
                <w:szCs w:val="21"/>
                <w:highlight w:val="none"/>
              </w:rPr>
            </w:pPr>
            <w:r>
              <w:rPr>
                <w:rFonts w:hint="eastAsia" w:ascii="宋体" w:hAnsi="宋体"/>
                <w:szCs w:val="21"/>
                <w:highlight w:val="none"/>
              </w:rPr>
              <w:t>地  址：扬州文汇东路249号</w:t>
            </w:r>
          </w:p>
          <w:p>
            <w:pPr>
              <w:adjustRightInd w:val="0"/>
              <w:spacing w:line="360" w:lineRule="auto"/>
              <w:rPr>
                <w:rFonts w:ascii="宋体" w:hAnsi="宋体"/>
                <w:szCs w:val="21"/>
                <w:highlight w:val="none"/>
              </w:rPr>
            </w:pPr>
            <w:r>
              <w:rPr>
                <w:rFonts w:hint="eastAsia" w:ascii="宋体" w:hAnsi="宋体"/>
                <w:szCs w:val="21"/>
                <w:highlight w:val="none"/>
              </w:rPr>
              <w:t>电  话：0514-82980012联系人：朱华卿</w:t>
            </w:r>
          </w:p>
        </w:tc>
      </w:tr>
    </w:tbl>
    <w:p>
      <w:pPr>
        <w:autoSpaceDE w:val="0"/>
        <w:autoSpaceDN w:val="0"/>
        <w:adjustRightInd w:val="0"/>
        <w:snapToGrid w:val="0"/>
        <w:spacing w:line="480" w:lineRule="exact"/>
        <w:ind w:firstLine="527" w:firstLineChars="250"/>
        <w:rPr>
          <w:rFonts w:ascii="宋体" w:hAnsi="宋体"/>
          <w:b/>
          <w:szCs w:val="21"/>
          <w:highlight w:val="none"/>
        </w:rPr>
      </w:pPr>
      <w:r>
        <w:rPr>
          <w:rFonts w:hint="eastAsia" w:ascii="宋体" w:hAnsi="宋体"/>
          <w:b/>
          <w:szCs w:val="21"/>
          <w:highlight w:val="none"/>
        </w:rPr>
        <w:br w:type="page"/>
      </w:r>
      <w:r>
        <w:rPr>
          <w:rFonts w:hint="eastAsia" w:ascii="宋体" w:hAnsi="宋体"/>
          <w:b/>
          <w:szCs w:val="21"/>
          <w:highlight w:val="none"/>
        </w:rPr>
        <w:t>一、总    则</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1、招标项目概况</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1.1 项目说明：本次项目为江苏长江水务股份有限公司工装瓷砖、吸音板（全孔）、隔音棉年度入围采购项目。项目资金来源为自筹。本项目已具备招标条件，招标方式为公开招标。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本项目由经评审推荐的中标候选人的第一、第二名为入围供应商。在自合同签订之日起至2年内的任何时间招标人根据需要向入围供应商发送采购订单，入围供应商根据订单要求响应采购品目、数量要求供货。</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1.2 </w:t>
      </w:r>
      <w:r>
        <w:rPr>
          <w:rFonts w:ascii="宋体" w:hAnsi="宋体"/>
          <w:szCs w:val="21"/>
          <w:highlight w:val="none"/>
        </w:rPr>
        <w:t>招标内容：</w:t>
      </w:r>
      <w:r>
        <w:rPr>
          <w:rFonts w:hint="eastAsia" w:ascii="宋体" w:hAnsi="宋体"/>
          <w:szCs w:val="21"/>
          <w:highlight w:val="none"/>
        </w:rPr>
        <w:t>江苏长江水务股份有限公司工装瓷砖、吸音板（全孔）、隔音棉年度入围采购项目</w:t>
      </w:r>
      <w:r>
        <w:rPr>
          <w:rFonts w:ascii="宋体" w:hAnsi="宋体"/>
          <w:szCs w:val="21"/>
          <w:highlight w:val="none"/>
        </w:rPr>
        <w:t>。</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1.3 </w:t>
      </w:r>
      <w:r>
        <w:rPr>
          <w:rFonts w:ascii="宋体" w:hAnsi="宋体"/>
          <w:szCs w:val="21"/>
          <w:highlight w:val="none"/>
        </w:rPr>
        <w:t>标包划分：</w:t>
      </w:r>
      <w:r>
        <w:rPr>
          <w:rFonts w:hint="eastAsia" w:ascii="宋体" w:hAnsi="宋体"/>
          <w:szCs w:val="21"/>
          <w:highlight w:val="none"/>
          <w:lang w:val="en-US" w:eastAsia="zh-CN"/>
        </w:rPr>
        <w:t>2</w:t>
      </w:r>
      <w:r>
        <w:rPr>
          <w:rFonts w:ascii="宋体" w:hAnsi="宋体"/>
          <w:szCs w:val="21"/>
          <w:highlight w:val="none"/>
        </w:rPr>
        <w:t>个标包</w:t>
      </w:r>
      <w:r>
        <w:rPr>
          <w:rFonts w:hint="eastAsia" w:ascii="宋体" w:hAnsi="宋体"/>
          <w:szCs w:val="21"/>
          <w:highlight w:val="none"/>
          <w:lang w:eastAsia="zh-CN"/>
        </w:rPr>
        <w:t>；</w:t>
      </w:r>
      <w:r>
        <w:rPr>
          <w:rFonts w:hint="eastAsia" w:ascii="宋体" w:hAnsi="宋体"/>
          <w:szCs w:val="21"/>
          <w:highlight w:val="none"/>
          <w:lang w:val="en-US" w:eastAsia="zh-CN"/>
        </w:rPr>
        <w:t>标包1：</w:t>
      </w:r>
      <w:r>
        <w:rPr>
          <w:rFonts w:hint="eastAsia" w:ascii="宋体" w:hAnsi="宋体"/>
          <w:szCs w:val="21"/>
          <w:highlight w:val="none"/>
        </w:rPr>
        <w:t>工装瓷砖</w:t>
      </w:r>
      <w:r>
        <w:rPr>
          <w:rFonts w:hint="eastAsia" w:ascii="宋体" w:hAnsi="宋体"/>
          <w:szCs w:val="21"/>
          <w:highlight w:val="none"/>
          <w:lang w:eastAsia="zh-CN"/>
        </w:rPr>
        <w:t>；</w:t>
      </w:r>
      <w:r>
        <w:rPr>
          <w:rFonts w:hint="eastAsia" w:ascii="宋体" w:hAnsi="宋体"/>
          <w:szCs w:val="21"/>
          <w:highlight w:val="none"/>
          <w:lang w:val="en-US" w:eastAsia="zh-CN"/>
        </w:rPr>
        <w:t>标包2：</w:t>
      </w:r>
      <w:r>
        <w:rPr>
          <w:rFonts w:hint="eastAsia" w:ascii="宋体" w:hAnsi="宋体"/>
          <w:szCs w:val="21"/>
          <w:highlight w:val="none"/>
        </w:rPr>
        <w:t>吸音板（全孔）、隔音棉</w:t>
      </w:r>
      <w:r>
        <w:rPr>
          <w:rFonts w:hint="eastAsia" w:ascii="宋体" w:hAnsi="宋体"/>
          <w:szCs w:val="21"/>
          <w:highlight w:val="none"/>
          <w:lang w:eastAsia="zh-CN"/>
        </w:rPr>
        <w:t>、</w:t>
      </w:r>
      <w:r>
        <w:rPr>
          <w:rFonts w:hint="eastAsia" w:ascii="宋体" w:hAnsi="宋体"/>
          <w:szCs w:val="21"/>
          <w:highlight w:val="none"/>
          <w:lang w:val="en-US" w:eastAsia="zh-CN"/>
        </w:rPr>
        <w:t>龙骨</w:t>
      </w:r>
      <w:r>
        <w:rPr>
          <w:rFonts w:ascii="宋体" w:hAnsi="宋体"/>
          <w:szCs w:val="21"/>
          <w:highlight w:val="none"/>
        </w:rPr>
        <w:t>。</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1.4 </w:t>
      </w:r>
      <w:r>
        <w:rPr>
          <w:rFonts w:ascii="宋体" w:hAnsi="宋体"/>
          <w:szCs w:val="21"/>
          <w:highlight w:val="none"/>
        </w:rPr>
        <w:t>最高投标限价：</w:t>
      </w:r>
      <w:r>
        <w:rPr>
          <w:rFonts w:hint="eastAsia" w:ascii="宋体" w:hAnsi="宋体"/>
          <w:szCs w:val="21"/>
          <w:highlight w:val="none"/>
          <w:lang w:val="en-US" w:eastAsia="zh-CN"/>
        </w:rPr>
        <w:t>标1：</w:t>
      </w:r>
      <w:r>
        <w:rPr>
          <w:rFonts w:hint="eastAsia" w:ascii="宋体" w:hAnsi="宋体"/>
          <w:szCs w:val="21"/>
          <w:highlight w:val="none"/>
        </w:rPr>
        <w:t>1</w:t>
      </w:r>
      <w:r>
        <w:rPr>
          <w:rFonts w:hint="eastAsia" w:ascii="宋体" w:hAnsi="宋体"/>
          <w:szCs w:val="21"/>
          <w:highlight w:val="none"/>
          <w:lang w:val="en-US" w:eastAsia="zh-CN"/>
        </w:rPr>
        <w:t>8</w:t>
      </w:r>
      <w:r>
        <w:rPr>
          <w:rFonts w:hint="eastAsia" w:ascii="宋体" w:hAnsi="宋体"/>
          <w:szCs w:val="21"/>
          <w:highlight w:val="none"/>
        </w:rPr>
        <w:t>元</w:t>
      </w:r>
      <w:r>
        <w:rPr>
          <w:rFonts w:hint="eastAsia" w:ascii="宋体" w:hAnsi="宋体"/>
          <w:szCs w:val="21"/>
          <w:highlight w:val="none"/>
          <w:lang w:eastAsia="zh-CN"/>
        </w:rPr>
        <w:t>、</w:t>
      </w:r>
      <w:r>
        <w:rPr>
          <w:rFonts w:hint="eastAsia" w:ascii="宋体" w:hAnsi="宋体"/>
          <w:szCs w:val="21"/>
          <w:highlight w:val="none"/>
          <w:lang w:val="en-US" w:eastAsia="zh-CN"/>
        </w:rPr>
        <w:t>标2：120元</w:t>
      </w:r>
      <w:r>
        <w:rPr>
          <w:rFonts w:hint="eastAsia" w:ascii="宋体" w:hAnsi="宋体"/>
          <w:szCs w:val="21"/>
          <w:highlight w:val="none"/>
        </w:rPr>
        <w:t>（单价总和），各单品价格不得高于各单品最高限价，投标价高于最高限价的为无效报价，详见清单。</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1.5 </w:t>
      </w:r>
      <w:r>
        <w:rPr>
          <w:rFonts w:ascii="宋体" w:hAnsi="宋体"/>
          <w:szCs w:val="21"/>
          <w:highlight w:val="none"/>
        </w:rPr>
        <w:t>交货时间：合同签订生效后，供方自收到需方电话通知或传真后</w:t>
      </w:r>
      <w:r>
        <w:rPr>
          <w:rFonts w:hint="eastAsia" w:ascii="宋体" w:hAnsi="宋体"/>
          <w:szCs w:val="21"/>
          <w:highlight w:val="none"/>
        </w:rPr>
        <w:t>15</w:t>
      </w:r>
      <w:r>
        <w:rPr>
          <w:rFonts w:ascii="宋体" w:hAnsi="宋体"/>
          <w:szCs w:val="21"/>
          <w:highlight w:val="none"/>
        </w:rPr>
        <w:t>天内将产品运抵需方指定的使用现场，交付使用。</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1.6 </w:t>
      </w:r>
      <w:r>
        <w:rPr>
          <w:rFonts w:ascii="宋体" w:hAnsi="宋体"/>
          <w:szCs w:val="21"/>
          <w:highlight w:val="none"/>
        </w:rPr>
        <w:t>服务期限：</w:t>
      </w:r>
      <w:r>
        <w:rPr>
          <w:rFonts w:hint="eastAsia" w:ascii="宋体" w:hAnsi="宋体"/>
          <w:szCs w:val="21"/>
          <w:highlight w:val="none"/>
          <w:lang w:val="en-US" w:eastAsia="zh-CN"/>
        </w:rPr>
        <w:t>二</w:t>
      </w:r>
      <w:r>
        <w:rPr>
          <w:rFonts w:ascii="宋体" w:hAnsi="宋体"/>
          <w:szCs w:val="21"/>
          <w:highlight w:val="none"/>
        </w:rPr>
        <w:t>年，并签订相应服务框架协议。</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1.7入围有效期：</w:t>
      </w:r>
      <w:r>
        <w:rPr>
          <w:rFonts w:hint="eastAsia" w:ascii="宋体" w:hAnsi="宋体"/>
          <w:szCs w:val="21"/>
          <w:highlight w:val="none"/>
          <w:lang w:val="en-US" w:eastAsia="zh-CN"/>
        </w:rPr>
        <w:t>2</w:t>
      </w:r>
      <w:r>
        <w:rPr>
          <w:rFonts w:hint="eastAsia" w:ascii="宋体" w:hAnsi="宋体"/>
          <w:szCs w:val="21"/>
          <w:highlight w:val="none"/>
        </w:rPr>
        <w:t>年</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 xml:space="preserve">1.8 交货期：合同签订生效后10天内货到用户指定地点。 </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1.5 交付地点：扬州指定地点。</w:t>
      </w:r>
    </w:p>
    <w:p>
      <w:pPr>
        <w:autoSpaceDE w:val="0"/>
        <w:autoSpaceDN w:val="0"/>
        <w:adjustRightInd w:val="0"/>
        <w:snapToGrid w:val="0"/>
        <w:spacing w:line="480" w:lineRule="exact"/>
        <w:ind w:firstLine="561"/>
        <w:rPr>
          <w:rFonts w:hint="eastAsia" w:ascii="宋体" w:hAnsi="宋体"/>
          <w:szCs w:val="21"/>
          <w:highlight w:val="none"/>
        </w:rPr>
      </w:pPr>
      <w:r>
        <w:rPr>
          <w:rFonts w:hint="eastAsia" w:ascii="宋体" w:hAnsi="宋体"/>
          <w:szCs w:val="21"/>
          <w:highlight w:val="none"/>
        </w:rPr>
        <w:t>1.6 质保期：不少于</w:t>
      </w:r>
      <w:r>
        <w:rPr>
          <w:rFonts w:ascii="宋体" w:hAnsi="宋体"/>
          <w:szCs w:val="21"/>
          <w:highlight w:val="none"/>
        </w:rPr>
        <w:t>12</w:t>
      </w:r>
      <w:r>
        <w:rPr>
          <w:rFonts w:hint="eastAsia" w:ascii="宋体" w:hAnsi="宋体"/>
          <w:szCs w:val="21"/>
          <w:highlight w:val="none"/>
        </w:rPr>
        <w:t>个月。</w:t>
      </w:r>
    </w:p>
    <w:p>
      <w:pPr>
        <w:autoSpaceDE w:val="0"/>
        <w:autoSpaceDN w:val="0"/>
        <w:adjustRightInd w:val="0"/>
        <w:snapToGrid w:val="0"/>
        <w:spacing w:line="480" w:lineRule="exact"/>
        <w:ind w:firstLine="561"/>
        <w:rPr>
          <w:highlight w:val="none"/>
        </w:rPr>
      </w:pPr>
      <w:r>
        <w:rPr>
          <w:rFonts w:hint="eastAsia" w:ascii="宋体" w:hAnsi="宋体"/>
          <w:szCs w:val="21"/>
          <w:highlight w:val="none"/>
          <w:lang w:val="en-US" w:eastAsia="zh-CN"/>
        </w:rPr>
        <w:t>1.7入围供应商家数：标一2名、标二2名</w:t>
      </w:r>
      <w:r>
        <w:rPr>
          <w:rFonts w:hint="eastAsia" w:ascii="宋体" w:hAnsi="宋体"/>
          <w:szCs w:val="21"/>
          <w:highlight w:val="none"/>
        </w:rPr>
        <w:t xml:space="preserve"> </w:t>
      </w:r>
    </w:p>
    <w:p>
      <w:pPr>
        <w:autoSpaceDE w:val="0"/>
        <w:autoSpaceDN w:val="0"/>
        <w:adjustRightInd w:val="0"/>
        <w:snapToGrid w:val="0"/>
        <w:spacing w:line="480" w:lineRule="exact"/>
        <w:ind w:firstLine="527" w:firstLineChars="250"/>
        <w:rPr>
          <w:rFonts w:ascii="宋体" w:hAnsi="宋体"/>
          <w:b/>
          <w:szCs w:val="21"/>
          <w:highlight w:val="none"/>
        </w:rPr>
      </w:pPr>
      <w:r>
        <w:rPr>
          <w:rFonts w:hint="eastAsia" w:ascii="宋体" w:hAnsi="宋体"/>
          <w:b/>
          <w:szCs w:val="21"/>
          <w:highlight w:val="none"/>
        </w:rPr>
        <w:t>2、投标费用</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3、保密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4、合格的投标人</w:t>
      </w:r>
    </w:p>
    <w:p>
      <w:pPr>
        <w:spacing w:line="360" w:lineRule="auto"/>
        <w:ind w:firstLine="525" w:firstLineChars="250"/>
        <w:rPr>
          <w:rFonts w:ascii="宋体" w:hAnsi="宋体"/>
          <w:szCs w:val="21"/>
          <w:highlight w:val="none"/>
        </w:rPr>
      </w:pPr>
      <w:r>
        <w:rPr>
          <w:rFonts w:hint="eastAsia" w:ascii="宋体" w:hAnsi="宋体"/>
          <w:szCs w:val="21"/>
          <w:highlight w:val="none"/>
        </w:rPr>
        <w:t>4.1投标人必须是中华人民共和国境内注册的企业法人，应遵守中国有关的法律、法规，严格执行国家标准。</w:t>
      </w:r>
    </w:p>
    <w:p>
      <w:pPr>
        <w:spacing w:line="360" w:lineRule="auto"/>
        <w:ind w:firstLine="525" w:firstLineChars="250"/>
        <w:rPr>
          <w:rFonts w:ascii="宋体" w:hAnsi="宋体"/>
          <w:szCs w:val="21"/>
          <w:highlight w:val="none"/>
        </w:rPr>
      </w:pPr>
      <w:r>
        <w:rPr>
          <w:rFonts w:hint="eastAsia" w:ascii="宋体" w:hAnsi="宋体"/>
          <w:szCs w:val="21"/>
          <w:highlight w:val="none"/>
        </w:rPr>
        <w:t>4.2 若投标人为代理商，必须拥有制造商出具的产品销售授权；代理人须具有针对本次投标的投标人法人授权委托书原件。</w:t>
      </w:r>
    </w:p>
    <w:p>
      <w:pPr>
        <w:pStyle w:val="3"/>
        <w:ind w:firstLine="630" w:firstLineChars="300"/>
        <w:rPr>
          <w:rFonts w:ascii="宋体" w:hAnsi="宋体" w:eastAsia="宋体"/>
          <w:sz w:val="21"/>
          <w:szCs w:val="21"/>
          <w:highlight w:val="none"/>
        </w:rPr>
      </w:pPr>
      <w:r>
        <w:rPr>
          <w:rFonts w:hint="eastAsia" w:ascii="宋体" w:hAnsi="宋体" w:eastAsia="宋体"/>
          <w:sz w:val="21"/>
          <w:szCs w:val="21"/>
          <w:highlight w:val="none"/>
        </w:rPr>
        <w:t>4.3投标人可以是代理商或制造商。</w:t>
      </w:r>
    </w:p>
    <w:p>
      <w:pPr>
        <w:rPr>
          <w:highlight w:val="none"/>
        </w:rPr>
      </w:pPr>
    </w:p>
    <w:p>
      <w:pPr>
        <w:autoSpaceDE w:val="0"/>
        <w:autoSpaceDN w:val="0"/>
        <w:adjustRightInd w:val="0"/>
        <w:snapToGrid w:val="0"/>
        <w:spacing w:line="360" w:lineRule="auto"/>
        <w:ind w:firstLine="422" w:firstLineChars="200"/>
        <w:rPr>
          <w:rFonts w:ascii="宋体" w:hAnsi="宋体"/>
          <w:b/>
          <w:szCs w:val="21"/>
          <w:highlight w:val="none"/>
        </w:rPr>
      </w:pPr>
    </w:p>
    <w:p>
      <w:pPr>
        <w:numPr>
          <w:ilvl w:val="0"/>
          <w:numId w:val="2"/>
        </w:numPr>
        <w:autoSpaceDE w:val="0"/>
        <w:autoSpaceDN w:val="0"/>
        <w:adjustRightInd w:val="0"/>
        <w:snapToGrid w:val="0"/>
        <w:spacing w:line="360" w:lineRule="auto"/>
        <w:ind w:firstLine="422" w:firstLineChars="200"/>
        <w:rPr>
          <w:rFonts w:ascii="宋体" w:hAnsi="宋体"/>
          <w:b/>
          <w:szCs w:val="21"/>
          <w:highlight w:val="none"/>
        </w:rPr>
      </w:pPr>
      <w:r>
        <w:rPr>
          <w:rFonts w:hint="eastAsia" w:ascii="宋体" w:hAnsi="宋体"/>
          <w:b/>
          <w:szCs w:val="21"/>
          <w:highlight w:val="none"/>
        </w:rPr>
        <w:t>货物规格要求：</w:t>
      </w:r>
    </w:p>
    <w:p>
      <w:pPr>
        <w:autoSpaceDE w:val="0"/>
        <w:autoSpaceDN w:val="0"/>
        <w:adjustRightInd w:val="0"/>
        <w:snapToGrid w:val="0"/>
        <w:spacing w:line="360" w:lineRule="auto"/>
        <w:ind w:firstLine="420" w:firstLineChars="200"/>
        <w:rPr>
          <w:bCs/>
          <w:szCs w:val="21"/>
          <w:highlight w:val="none"/>
        </w:rPr>
      </w:pPr>
      <w:r>
        <w:rPr>
          <w:rFonts w:hint="eastAsia"/>
          <w:bCs/>
          <w:szCs w:val="21"/>
          <w:highlight w:val="none"/>
          <w:lang w:val="en-US" w:eastAsia="zh-CN"/>
        </w:rPr>
        <w:t>标一：</w:t>
      </w:r>
      <w:r>
        <w:rPr>
          <w:rFonts w:hint="eastAsia"/>
          <w:bCs/>
          <w:szCs w:val="21"/>
          <w:highlight w:val="none"/>
        </w:rPr>
        <w:t>1、陶瓷砖技术要求</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rPr>
        <w:t>1.1陶瓷砖规格600mm*600mm</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rPr>
        <w:t>1.2厚度：10mm</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rPr>
        <w:t>1.3颜色：白色</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rPr>
        <w:t>1.4硬度：5T</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rPr>
        <w:t>1.5符合国家标准GB4100-2006</w:t>
      </w:r>
    </w:p>
    <w:p>
      <w:pPr>
        <w:autoSpaceDE w:val="0"/>
        <w:autoSpaceDN w:val="0"/>
        <w:adjustRightInd w:val="0"/>
        <w:snapToGrid w:val="0"/>
        <w:spacing w:line="360" w:lineRule="auto"/>
        <w:ind w:firstLine="420" w:firstLineChars="200"/>
        <w:rPr>
          <w:bCs/>
          <w:szCs w:val="21"/>
          <w:highlight w:val="none"/>
        </w:rPr>
      </w:pPr>
      <w:r>
        <w:rPr>
          <w:rFonts w:hint="eastAsia"/>
          <w:bCs/>
          <w:szCs w:val="21"/>
          <w:highlight w:val="none"/>
          <w:lang w:val="en-US" w:eastAsia="zh-CN"/>
        </w:rPr>
        <w:t>标二：1</w:t>
      </w:r>
      <w:r>
        <w:rPr>
          <w:rFonts w:hint="eastAsia"/>
          <w:bCs/>
          <w:szCs w:val="21"/>
          <w:highlight w:val="none"/>
        </w:rPr>
        <w:t>、吸音板（全孔）技术要求</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1</w:t>
      </w:r>
      <w:r>
        <w:rPr>
          <w:rFonts w:hint="eastAsia"/>
          <w:bCs/>
          <w:szCs w:val="21"/>
          <w:highlight w:val="none"/>
        </w:rPr>
        <w:t>.1吸音板（全孔）规格600mm*600mm</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1</w:t>
      </w:r>
      <w:r>
        <w:rPr>
          <w:rFonts w:hint="eastAsia"/>
          <w:bCs/>
          <w:szCs w:val="21"/>
          <w:highlight w:val="none"/>
        </w:rPr>
        <w:t>.2厚度：1mm</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1</w:t>
      </w:r>
      <w:r>
        <w:rPr>
          <w:rFonts w:hint="eastAsia"/>
          <w:bCs/>
          <w:szCs w:val="21"/>
          <w:highlight w:val="none"/>
        </w:rPr>
        <w:t>.3符合国家标准GB/T50121-2005</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2</w:t>
      </w:r>
      <w:r>
        <w:rPr>
          <w:rFonts w:hint="eastAsia"/>
          <w:bCs/>
          <w:szCs w:val="21"/>
          <w:highlight w:val="none"/>
        </w:rPr>
        <w:t>、隔音棉技术要求</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2</w:t>
      </w:r>
      <w:r>
        <w:rPr>
          <w:rFonts w:hint="eastAsia"/>
          <w:bCs/>
          <w:szCs w:val="21"/>
          <w:highlight w:val="none"/>
        </w:rPr>
        <w:t>.1隔音棉规格600mm*900mm</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2.</w:t>
      </w:r>
      <w:r>
        <w:rPr>
          <w:rFonts w:hint="eastAsia"/>
          <w:bCs/>
          <w:szCs w:val="21"/>
          <w:highlight w:val="none"/>
        </w:rPr>
        <w:t>2厚度：50mm</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2</w:t>
      </w:r>
      <w:r>
        <w:rPr>
          <w:rFonts w:hint="eastAsia"/>
          <w:bCs/>
          <w:szCs w:val="21"/>
          <w:highlight w:val="none"/>
        </w:rPr>
        <w:t>.3颜色：泛黄色</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2</w:t>
      </w:r>
      <w:r>
        <w:rPr>
          <w:rFonts w:hint="eastAsia"/>
          <w:bCs/>
          <w:szCs w:val="21"/>
          <w:highlight w:val="none"/>
        </w:rPr>
        <w:t>.4符合国家标准GBT36297-2018</w:t>
      </w:r>
    </w:p>
    <w:p>
      <w:pPr>
        <w:autoSpaceDE w:val="0"/>
        <w:autoSpaceDN w:val="0"/>
        <w:adjustRightInd w:val="0"/>
        <w:snapToGrid w:val="0"/>
        <w:spacing w:line="360" w:lineRule="auto"/>
        <w:ind w:left="210" w:firstLine="840" w:firstLineChars="400"/>
        <w:rPr>
          <w:bCs/>
          <w:szCs w:val="21"/>
          <w:highlight w:val="none"/>
        </w:rPr>
      </w:pPr>
      <w:r>
        <w:rPr>
          <w:rFonts w:hint="eastAsia"/>
          <w:bCs/>
          <w:szCs w:val="21"/>
          <w:highlight w:val="none"/>
          <w:lang w:val="en-US" w:eastAsia="zh-CN"/>
        </w:rPr>
        <w:t>3</w:t>
      </w:r>
      <w:r>
        <w:rPr>
          <w:rFonts w:hint="eastAsia"/>
          <w:bCs/>
          <w:szCs w:val="21"/>
          <w:highlight w:val="none"/>
        </w:rPr>
        <w:t>、龙骨技术要求</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3</w:t>
      </w:r>
      <w:r>
        <w:rPr>
          <w:rFonts w:hint="eastAsia"/>
          <w:bCs/>
          <w:szCs w:val="21"/>
          <w:highlight w:val="none"/>
        </w:rPr>
        <w:t>.1龙骨规格：主龙50*10*0.8mm,、三角龙98型</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3</w:t>
      </w:r>
      <w:r>
        <w:rPr>
          <w:rFonts w:hint="eastAsia"/>
          <w:bCs/>
          <w:szCs w:val="21"/>
          <w:highlight w:val="none"/>
        </w:rPr>
        <w:t>.2龙骨材质：轻钢热镀锌</w:t>
      </w:r>
    </w:p>
    <w:p>
      <w:pPr>
        <w:autoSpaceDE w:val="0"/>
        <w:autoSpaceDN w:val="0"/>
        <w:adjustRightInd w:val="0"/>
        <w:snapToGrid w:val="0"/>
        <w:spacing w:line="360" w:lineRule="auto"/>
        <w:ind w:firstLine="1050" w:firstLineChars="500"/>
        <w:rPr>
          <w:bCs/>
          <w:szCs w:val="21"/>
          <w:highlight w:val="none"/>
        </w:rPr>
      </w:pPr>
      <w:r>
        <w:rPr>
          <w:rFonts w:hint="eastAsia"/>
          <w:bCs/>
          <w:szCs w:val="21"/>
          <w:highlight w:val="none"/>
          <w:lang w:val="en-US" w:eastAsia="zh-CN"/>
        </w:rPr>
        <w:t>3</w:t>
      </w:r>
      <w:r>
        <w:rPr>
          <w:rFonts w:hint="eastAsia"/>
          <w:bCs/>
          <w:szCs w:val="21"/>
          <w:highlight w:val="none"/>
        </w:rPr>
        <w:t>.3符合国家标准GB/T11981-2001</w:t>
      </w:r>
    </w:p>
    <w:p>
      <w:pPr>
        <w:spacing w:line="360" w:lineRule="auto"/>
        <w:ind w:firstLine="211" w:firstLineChars="100"/>
        <w:rPr>
          <w:rFonts w:ascii="宋体" w:hAnsi="宋体"/>
          <w:b/>
          <w:bCs/>
          <w:szCs w:val="21"/>
          <w:highlight w:val="none"/>
        </w:rPr>
      </w:pPr>
      <w:r>
        <w:rPr>
          <w:rFonts w:hint="eastAsia" w:ascii="宋体" w:hAnsi="宋体"/>
          <w:b/>
          <w:bCs/>
          <w:szCs w:val="21"/>
          <w:highlight w:val="none"/>
        </w:rPr>
        <w:t>三、投标须知：</w:t>
      </w:r>
    </w:p>
    <w:p>
      <w:pPr>
        <w:autoSpaceDE w:val="0"/>
        <w:autoSpaceDN w:val="0"/>
        <w:adjustRightInd w:val="0"/>
        <w:snapToGrid w:val="0"/>
        <w:spacing w:line="360" w:lineRule="auto"/>
        <w:ind w:firstLine="420" w:firstLineChars="200"/>
        <w:rPr>
          <w:bCs/>
          <w:szCs w:val="21"/>
          <w:highlight w:val="none"/>
        </w:rPr>
      </w:pPr>
      <w:r>
        <w:rPr>
          <w:rFonts w:hint="eastAsia" w:ascii="宋体" w:hAnsi="宋体"/>
          <w:bCs/>
          <w:szCs w:val="21"/>
          <w:highlight w:val="none"/>
        </w:rPr>
        <w:t>1、</w:t>
      </w:r>
      <w:r>
        <w:rPr>
          <w:rFonts w:hint="eastAsia"/>
          <w:bCs/>
          <w:szCs w:val="21"/>
          <w:highlight w:val="none"/>
        </w:rPr>
        <w:t>投标单位应根据清单货物名称数量及要求等分别报价，</w:t>
      </w:r>
      <w:r>
        <w:rPr>
          <w:rFonts w:hint="eastAsia" w:ascii="宋体" w:hAnsi="宋体"/>
          <w:szCs w:val="21"/>
          <w:highlight w:val="none"/>
        </w:rPr>
        <w:t>此报价为货物送达招标方指定地点（包含税务局规定的增值税专用发票）后的价格。</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2、本次招标的合格投标人应同时满足下列资格要求（投标人不满足资格要求的，视为废标）：</w:t>
      </w:r>
    </w:p>
    <w:p>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 具有独立法人资格的生产企业或代理商。</w:t>
      </w:r>
    </w:p>
    <w:p>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2.2.1 如为生产商，须提供其为生产商的证明材料（复印件并加盖生产商公章）。</w:t>
      </w:r>
    </w:p>
    <w:p>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2.2.2 如为代理商，必须提供售后服务承诺书（原件）。</w:t>
      </w:r>
    </w:p>
    <w:p>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2.2.3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 投标单位必须提供①投标函(原件)、资格声明(原件)。②资格证明材料、企业营业执照等各种证书。（凡以上提供的证书复印件必须加盖企业公章，原件备查。）</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2.3 投标人须具有本招标项目所要求的相关资质、能力、业绩，投标人或货物制造商在近三年（2021年1月至今）同类货物的供货业绩。</w:t>
      </w:r>
    </w:p>
    <w:p>
      <w:pPr>
        <w:pStyle w:val="13"/>
        <w:ind w:firstLine="420" w:firstLineChars="200"/>
        <w:rPr>
          <w:szCs w:val="21"/>
          <w:highlight w:val="none"/>
        </w:rPr>
      </w:pPr>
      <w:r>
        <w:rPr>
          <w:rFonts w:hint="eastAsia"/>
          <w:sz w:val="21"/>
          <w:szCs w:val="21"/>
          <w:highlight w:val="none"/>
        </w:rPr>
        <w:t>2.4 提供全国企业信息公示系统查询结果页面截图、“信用中国”网站查询结果页面截图。（复印件加盖投标人公章装订于投标文件中）。</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2.6 有下列行为之一的投标人，招标人不接受其参加投标（承诺书装订于投标文件中，正本中应为原件）：</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2.6.1 有违反法律、法规行为，依法被取消投标资格且期限未满的；</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2.6.2 招投标活动中有违法违规和不良行为，被有关招投标行政监督部门公示且期限未满的；</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2.6.3 2020年1月1日以来存在出让或者出租资格、资质证书供他人投标的，使用通过受让或者租借等方式获取的资格、资质证书投标的行为的。</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2.6.4 近五年提供的产品在使用过程中未发生通报批评、重大事故等问题。</w:t>
      </w:r>
    </w:p>
    <w:p>
      <w:pPr>
        <w:autoSpaceDE w:val="0"/>
        <w:autoSpaceDN w:val="0"/>
        <w:adjustRightInd w:val="0"/>
        <w:snapToGrid w:val="0"/>
        <w:spacing w:line="360" w:lineRule="auto"/>
        <w:ind w:firstLine="420" w:firstLineChars="200"/>
        <w:rPr>
          <w:szCs w:val="21"/>
          <w:highlight w:val="none"/>
        </w:rPr>
      </w:pPr>
      <w:r>
        <w:rPr>
          <w:rFonts w:hint="eastAsia"/>
          <w:szCs w:val="21"/>
          <w:highlight w:val="none"/>
        </w:rPr>
        <w:t>2.7 本项目不接受联合体投标。</w:t>
      </w:r>
    </w:p>
    <w:p>
      <w:pPr>
        <w:pStyle w:val="13"/>
        <w:rPr>
          <w:rFonts w:ascii="Times New Roman" w:hAnsi="Times New Roman"/>
          <w:sz w:val="21"/>
          <w:szCs w:val="21"/>
          <w:highlight w:val="none"/>
        </w:rPr>
      </w:pPr>
      <w:r>
        <w:rPr>
          <w:rFonts w:hint="eastAsia" w:ascii="Times New Roman" w:hAnsi="Times New Roman"/>
          <w:sz w:val="21"/>
          <w:szCs w:val="21"/>
          <w:highlight w:val="none"/>
        </w:rPr>
        <w:t>2.8提供正品承诺书。</w:t>
      </w:r>
    </w:p>
    <w:p>
      <w:pPr>
        <w:spacing w:line="360" w:lineRule="auto"/>
        <w:ind w:firstLine="420" w:firstLineChars="200"/>
        <w:rPr>
          <w:rFonts w:ascii="宋体" w:hAnsi="宋体"/>
          <w:szCs w:val="21"/>
          <w:highlight w:val="none"/>
        </w:rPr>
      </w:pPr>
      <w:r>
        <w:rPr>
          <w:rFonts w:hint="eastAsia" w:ascii="宋体" w:hAnsi="宋体"/>
          <w:szCs w:val="21"/>
          <w:highlight w:val="none"/>
        </w:rPr>
        <w:t>3、包装要求：</w:t>
      </w:r>
    </w:p>
    <w:p>
      <w:pPr>
        <w:spacing w:line="360" w:lineRule="auto"/>
        <w:ind w:firstLine="420" w:firstLineChars="200"/>
        <w:rPr>
          <w:rFonts w:ascii="宋体" w:hAnsi="宋体"/>
          <w:szCs w:val="21"/>
          <w:highlight w:val="none"/>
        </w:rPr>
      </w:pPr>
      <w:r>
        <w:rPr>
          <w:rFonts w:hint="eastAsia" w:ascii="宋体" w:hAnsi="宋体"/>
          <w:szCs w:val="21"/>
          <w:highlight w:val="none"/>
        </w:rPr>
        <w:t>所有包装必须经得起陆上,水上的运输，卖方应对包装的所供货物负责，使其到达目的地后完整无缺，卖方负责提供所有的包装（注明免费）。</w:t>
      </w:r>
    </w:p>
    <w:p>
      <w:pPr>
        <w:spacing w:line="360" w:lineRule="auto"/>
        <w:ind w:firstLine="420" w:firstLineChars="200"/>
        <w:rPr>
          <w:rFonts w:ascii="宋体" w:hAnsi="宋体"/>
          <w:szCs w:val="21"/>
          <w:highlight w:val="none"/>
        </w:rPr>
      </w:pPr>
      <w:r>
        <w:rPr>
          <w:rFonts w:hint="eastAsia" w:ascii="宋体" w:hAnsi="宋体"/>
          <w:szCs w:val="21"/>
          <w:highlight w:val="none"/>
        </w:rPr>
        <w:t>4、中标单位供货时需提供设备出厂检测报告、合格证等相关证明。</w:t>
      </w:r>
    </w:p>
    <w:p>
      <w:pPr>
        <w:spacing w:line="360" w:lineRule="auto"/>
        <w:ind w:firstLine="420" w:firstLineChars="200"/>
        <w:rPr>
          <w:rFonts w:ascii="宋体" w:hAnsi="宋体"/>
          <w:szCs w:val="21"/>
          <w:highlight w:val="none"/>
        </w:rPr>
      </w:pPr>
      <w:r>
        <w:rPr>
          <w:rFonts w:hint="eastAsia" w:ascii="宋体" w:hAnsi="宋体"/>
          <w:szCs w:val="21"/>
          <w:highlight w:val="none"/>
        </w:rPr>
        <w:t>5、</w:t>
      </w:r>
      <w:r>
        <w:rPr>
          <w:rFonts w:hint="eastAsia" w:ascii="宋体" w:hAnsi="宋体"/>
          <w:color w:val="000000"/>
          <w:szCs w:val="21"/>
          <w:highlight w:val="none"/>
        </w:rPr>
        <w:t>投标文件正本一份、副本四份，</w:t>
      </w:r>
      <w:r>
        <w:rPr>
          <w:rFonts w:hint="eastAsia" w:ascii="宋体" w:hAnsi="宋体"/>
          <w:szCs w:val="21"/>
          <w:highlight w:val="none"/>
        </w:rPr>
        <w:t>正本必须用不能擦去的墨水书写或打印，副本可以复印。正本、副本都应装订成册，并在封面上正确标明“正本”、“副本”字样，正、副本不一致时，以正本为准。</w:t>
      </w:r>
    </w:p>
    <w:p>
      <w:pPr>
        <w:spacing w:line="360" w:lineRule="auto"/>
        <w:ind w:firstLine="422" w:firstLineChars="200"/>
        <w:rPr>
          <w:rFonts w:ascii="宋体" w:hAnsi="宋体"/>
          <w:b/>
          <w:bCs/>
          <w:szCs w:val="21"/>
          <w:highlight w:val="none"/>
        </w:rPr>
      </w:pPr>
      <w:r>
        <w:rPr>
          <w:rFonts w:hint="eastAsia" w:ascii="宋体" w:hAnsi="宋体"/>
          <w:b/>
          <w:bCs/>
          <w:szCs w:val="21"/>
          <w:highlight w:val="none"/>
        </w:rPr>
        <w:t>四、投标文件的密封与递交</w:t>
      </w:r>
    </w:p>
    <w:p>
      <w:pPr>
        <w:spacing w:line="360" w:lineRule="auto"/>
        <w:ind w:firstLine="630" w:firstLineChars="300"/>
        <w:rPr>
          <w:rFonts w:ascii="宋体" w:hAnsi="宋体"/>
          <w:szCs w:val="21"/>
          <w:highlight w:val="none"/>
        </w:rPr>
      </w:pPr>
      <w:r>
        <w:rPr>
          <w:rFonts w:hint="eastAsia" w:ascii="宋体" w:hAnsi="宋体"/>
          <w:szCs w:val="21"/>
          <w:highlight w:val="none"/>
        </w:rPr>
        <w:t>4.1投标文件的份数和签署</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投标文件正本一份、副本四份，由投标人加盖法人公章和法定代表人或法定代表人委托的代理人印鉴或签字。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4.2投标文件的密封与标志</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4.3投标截止期</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4.3.1 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4.3.2 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4.4投标文件的修改与撤回</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4.4.1 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4.4.2 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4.4.3 投标截止以后,在投标有效期内，未确定中标人前，投标人不得撤回投标文件。</w:t>
      </w:r>
      <w:bookmarkStart w:id="0" w:name="EB66450c37613b4d8bb5d2ef34d49a190f"/>
    </w:p>
    <w:bookmarkEnd w:id="0"/>
    <w:p>
      <w:pPr>
        <w:autoSpaceDE w:val="0"/>
        <w:autoSpaceDN w:val="0"/>
        <w:adjustRightInd w:val="0"/>
        <w:snapToGrid w:val="0"/>
        <w:spacing w:line="480" w:lineRule="exact"/>
        <w:ind w:firstLine="561"/>
        <w:rPr>
          <w:rFonts w:ascii="宋体" w:hAnsi="宋体"/>
          <w:b/>
          <w:szCs w:val="21"/>
          <w:highlight w:val="none"/>
        </w:rPr>
      </w:pP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五、评标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5.1评标委员会</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5.2评审程序</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highlight w:val="none"/>
        </w:rPr>
      </w:pPr>
      <w:r>
        <w:rPr>
          <w:rFonts w:hint="eastAsia" w:ascii="宋体" w:hAnsi="宋体"/>
          <w:szCs w:val="21"/>
          <w:highlight w:val="none"/>
        </w:rPr>
        <w:t>5.3评标准备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5.3.1 评标委员会成员签到</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5.3.2 评标委员会的分工</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5.3.3 熟悉文件资料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5.4初步评审</w:t>
      </w:r>
    </w:p>
    <w:p>
      <w:pPr>
        <w:autoSpaceDE w:val="0"/>
        <w:autoSpaceDN w:val="0"/>
        <w:adjustRightInd w:val="0"/>
        <w:snapToGrid w:val="0"/>
        <w:spacing w:line="480" w:lineRule="exact"/>
        <w:ind w:firstLine="770" w:firstLineChars="367"/>
        <w:rPr>
          <w:rFonts w:ascii="宋体" w:hAnsi="宋体"/>
          <w:szCs w:val="21"/>
          <w:highlight w:val="none"/>
        </w:rPr>
      </w:pPr>
      <w:r>
        <w:rPr>
          <w:rFonts w:hint="eastAsia" w:ascii="宋体" w:hAnsi="宋体"/>
          <w:szCs w:val="21"/>
          <w:highlight w:val="none"/>
        </w:rPr>
        <w:t>5.4.1 响应性评审</w:t>
      </w:r>
    </w:p>
    <w:p>
      <w:pPr>
        <w:autoSpaceDE w:val="0"/>
        <w:autoSpaceDN w:val="0"/>
        <w:adjustRightInd w:val="0"/>
        <w:snapToGrid w:val="0"/>
        <w:spacing w:line="480" w:lineRule="exact"/>
        <w:ind w:firstLine="770" w:firstLineChars="367"/>
        <w:rPr>
          <w:rFonts w:ascii="宋体" w:hAnsi="宋体"/>
          <w:szCs w:val="21"/>
          <w:highlight w:val="none"/>
        </w:rPr>
      </w:pPr>
      <w:r>
        <w:rPr>
          <w:rFonts w:hint="eastAsia" w:ascii="宋体" w:hAnsi="宋体"/>
          <w:szCs w:val="21"/>
          <w:highlight w:val="none"/>
        </w:rPr>
        <w:t>5.4.2 算术错误修正</w:t>
      </w:r>
    </w:p>
    <w:p>
      <w:pPr>
        <w:autoSpaceDE w:val="0"/>
        <w:autoSpaceDN w:val="0"/>
        <w:adjustRightInd w:val="0"/>
        <w:snapToGrid w:val="0"/>
        <w:spacing w:line="480" w:lineRule="exact"/>
        <w:ind w:firstLine="770" w:firstLineChars="367"/>
        <w:rPr>
          <w:rFonts w:ascii="宋体" w:hAnsi="宋体"/>
          <w:szCs w:val="21"/>
          <w:highlight w:val="none"/>
        </w:rPr>
      </w:pPr>
      <w:r>
        <w:rPr>
          <w:rFonts w:hint="eastAsia" w:ascii="宋体" w:hAnsi="宋体"/>
          <w:szCs w:val="21"/>
          <w:highlight w:val="none"/>
        </w:rPr>
        <w:t>5.4.3 澄清、说明或补正</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5.5投标过程中出现下列情况之一的将作为无效投标处理：</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5.1</w:t>
      </w:r>
      <w:r>
        <w:rPr>
          <w:rFonts w:hint="eastAsia" w:ascii="宋体" w:hAnsi="宋体"/>
          <w:szCs w:val="21"/>
          <w:highlight w:val="none"/>
        </w:rPr>
        <w:t>投标书未加盖单位法人章，无法定代表人或其授权委托人的签字；</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5.2</w:t>
      </w:r>
      <w:r>
        <w:rPr>
          <w:rFonts w:hint="eastAsia" w:ascii="宋体" w:hAnsi="宋体"/>
          <w:szCs w:val="21"/>
          <w:highlight w:val="none"/>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5.3</w:t>
      </w:r>
      <w:r>
        <w:rPr>
          <w:rFonts w:hint="eastAsia" w:ascii="宋体" w:hAnsi="宋体"/>
          <w:szCs w:val="21"/>
          <w:highlight w:val="none"/>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highlight w:val="none"/>
        </w:rPr>
      </w:pPr>
      <w:r>
        <w:rPr>
          <w:rFonts w:hint="eastAsia" w:ascii="宋体" w:hAnsi="宋体"/>
          <w:szCs w:val="21"/>
          <w:highlight w:val="none"/>
        </w:rPr>
        <w:t>5.</w:t>
      </w:r>
      <w:r>
        <w:rPr>
          <w:rFonts w:ascii="宋体" w:hAnsi="宋体"/>
          <w:szCs w:val="21"/>
          <w:highlight w:val="none"/>
        </w:rPr>
        <w:t>5.4</w:t>
      </w:r>
      <w:r>
        <w:rPr>
          <w:rFonts w:hint="eastAsia" w:ascii="宋体" w:hAnsi="宋体"/>
          <w:szCs w:val="21"/>
          <w:highlight w:val="none"/>
        </w:rPr>
        <w:t>经评标委员会认定投标人的投标报价低于成本价的；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5.5</w:t>
      </w:r>
      <w:r>
        <w:rPr>
          <w:rFonts w:hint="eastAsia" w:ascii="宋体" w:hAnsi="宋体"/>
          <w:szCs w:val="21"/>
          <w:highlight w:val="none"/>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highlight w:val="none"/>
        </w:rPr>
      </w:pPr>
      <w:r>
        <w:rPr>
          <w:rFonts w:hint="eastAsia" w:ascii="宋体" w:hAnsi="宋体"/>
          <w:szCs w:val="21"/>
          <w:highlight w:val="none"/>
        </w:rPr>
        <w:t>5.</w:t>
      </w:r>
      <w:r>
        <w:rPr>
          <w:rFonts w:ascii="宋体" w:hAnsi="宋体"/>
          <w:szCs w:val="21"/>
          <w:highlight w:val="none"/>
        </w:rPr>
        <w:t>5.6</w:t>
      </w:r>
      <w:r>
        <w:rPr>
          <w:rFonts w:hint="eastAsia" w:ascii="宋体" w:hAnsi="宋体"/>
          <w:szCs w:val="21"/>
          <w:highlight w:val="none"/>
        </w:rPr>
        <w:t>投标文件附有招标人不能接受的条件；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5.6有下列情形之一的，属于投标人相互串通投标：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5.6.1 投标人之间协商投标报价等投标文件的实质性内容；</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5.6.2 投标人之间约定中标人；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5.6.3 投标人之间约定部分投标人放弃投标或者中标；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5.7有下列情形之一的，视为投标人相互串通投标：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5.7.1 不同投标人的投标文件由同一单位或者个人编制；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5.7.2 不同投标人委托同一单位或者个人办理投标事宜；</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5.7.3 不同投标人的投标文件载明的项目管理成员为同一人；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5.7.4 不同投标人的投标文件异常一致或者投标报价呈规律性差异；</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5.7.5 不同投标人的投标文件相互混装；</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5.7.6 不同投标人的投标保证金从同一单位或者个人的账户转出。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5.8有下列情形之一的，属于招标人与投标人串通投标：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5.8.3 招标人明示或者暗示投标人压低或者抬高投标报价；</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5.8.4 招标人授意投标人撤换、修改投标文件；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5.8.5 招标人明示或者暗示投标人为特定投标人中标提供方便；</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5.9.1 使用伪造、变造的许可证件；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5.9.2 提供虚假的财务状况或者业绩；</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5.9.3 提供虚假的项目负责人或者主要技术人员简历、劳动关系证明；</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5.9.4 提供虚假的信用状况；</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5.9.5 其他弄虚作假的行为。</w:t>
      </w:r>
    </w:p>
    <w:p>
      <w:pPr>
        <w:autoSpaceDE w:val="0"/>
        <w:autoSpaceDN w:val="0"/>
        <w:adjustRightInd w:val="0"/>
        <w:snapToGrid w:val="0"/>
        <w:spacing w:line="480" w:lineRule="exact"/>
        <w:ind w:firstLine="561"/>
        <w:rPr>
          <w:rFonts w:ascii="宋体" w:hAnsi="宋体"/>
          <w:b/>
          <w:szCs w:val="21"/>
          <w:highlight w:val="none"/>
        </w:rPr>
      </w:pP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六、评标细则（满分100分）</w:t>
      </w:r>
    </w:p>
    <w:p>
      <w:pPr>
        <w:autoSpaceDE w:val="0"/>
        <w:autoSpaceDN w:val="0"/>
        <w:adjustRightInd w:val="0"/>
        <w:snapToGrid w:val="0"/>
        <w:spacing w:line="480" w:lineRule="exact"/>
        <w:ind w:firstLine="517" w:firstLineChars="245"/>
        <w:rPr>
          <w:rFonts w:ascii="宋体" w:hAnsi="宋体"/>
          <w:b/>
          <w:szCs w:val="21"/>
          <w:highlight w:val="none"/>
        </w:rPr>
      </w:pPr>
      <w:r>
        <w:rPr>
          <w:rFonts w:hint="eastAsia" w:ascii="宋体" w:hAnsi="宋体"/>
          <w:b/>
          <w:szCs w:val="21"/>
          <w:highlight w:val="none"/>
        </w:rPr>
        <w:t>总则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本次评标按百分制评分，</w:t>
      </w:r>
      <w:r>
        <w:rPr>
          <w:rFonts w:hint="eastAsia" w:ascii="宋体" w:hAnsi="宋体"/>
          <w:szCs w:val="21"/>
          <w:highlight w:val="none"/>
        </w:rPr>
        <w:t>其中商务评审为62分、技术评审为38分。</w:t>
      </w:r>
      <w:r>
        <w:rPr>
          <w:rFonts w:hint="eastAsia" w:ascii="宋体" w:hAnsi="宋体"/>
          <w:szCs w:val="21"/>
          <w:highlight w:val="none"/>
        </w:rPr>
        <w:t>具体评分细则如下：</w:t>
      </w:r>
    </w:p>
    <w:p>
      <w:pPr>
        <w:autoSpaceDE w:val="0"/>
        <w:autoSpaceDN w:val="0"/>
        <w:adjustRightInd w:val="0"/>
        <w:snapToGrid w:val="0"/>
        <w:spacing w:line="480" w:lineRule="exact"/>
        <w:ind w:firstLine="422" w:firstLineChars="200"/>
        <w:rPr>
          <w:rFonts w:hint="eastAsia" w:ascii="宋体" w:hAnsi="宋体"/>
          <w:b/>
          <w:szCs w:val="21"/>
          <w:highlight w:val="none"/>
          <w:lang w:val="en-US" w:eastAsia="zh-CN"/>
        </w:rPr>
      </w:pPr>
      <w:r>
        <w:rPr>
          <w:rFonts w:hint="eastAsia" w:ascii="宋体" w:hAnsi="宋体"/>
          <w:b/>
          <w:szCs w:val="21"/>
          <w:highlight w:val="none"/>
          <w:lang w:val="en-US" w:eastAsia="zh-CN"/>
        </w:rPr>
        <w:t>标一、标二通用：</w:t>
      </w:r>
    </w:p>
    <w:p>
      <w:pPr>
        <w:autoSpaceDE w:val="0"/>
        <w:autoSpaceDN w:val="0"/>
        <w:adjustRightInd w:val="0"/>
        <w:snapToGrid w:val="0"/>
        <w:spacing w:line="480" w:lineRule="exact"/>
        <w:ind w:firstLine="422" w:firstLineChars="200"/>
        <w:rPr>
          <w:rFonts w:ascii="宋体" w:hAnsi="宋体"/>
          <w:b/>
          <w:szCs w:val="21"/>
          <w:highlight w:val="none"/>
        </w:rPr>
      </w:pPr>
      <w:r>
        <w:rPr>
          <w:rFonts w:hint="eastAsia" w:ascii="宋体" w:hAnsi="宋体"/>
          <w:b/>
          <w:szCs w:val="21"/>
          <w:highlight w:val="none"/>
        </w:rPr>
        <w:t>&lt;一&gt;、商务评审得分（满分62）</w:t>
      </w:r>
    </w:p>
    <w:p>
      <w:pPr>
        <w:autoSpaceDE w:val="0"/>
        <w:autoSpaceDN w:val="0"/>
        <w:adjustRightInd w:val="0"/>
        <w:snapToGrid w:val="0"/>
        <w:spacing w:line="480" w:lineRule="exact"/>
        <w:ind w:firstLine="422" w:firstLineChars="200"/>
        <w:rPr>
          <w:rFonts w:ascii="宋体" w:hAnsi="宋体"/>
          <w:b/>
          <w:szCs w:val="21"/>
          <w:highlight w:val="none"/>
        </w:rPr>
      </w:pPr>
      <w:r>
        <w:rPr>
          <w:rFonts w:hint="eastAsia" w:ascii="宋体" w:hAnsi="宋体"/>
          <w:b/>
          <w:szCs w:val="21"/>
          <w:highlight w:val="none"/>
        </w:rPr>
        <w:t xml:space="preserve">1、报价评审得分   </w:t>
      </w:r>
      <w:r>
        <w:rPr>
          <w:rFonts w:hint="eastAsia" w:ascii="宋体" w:hAnsi="宋体"/>
          <w:szCs w:val="21"/>
          <w:highlight w:val="none"/>
        </w:rPr>
        <w:t xml:space="preserve">                                　          </w:t>
      </w:r>
      <w:r>
        <w:rPr>
          <w:rFonts w:hint="eastAsia" w:ascii="宋体" w:hAnsi="宋体"/>
          <w:b/>
          <w:szCs w:val="21"/>
          <w:highlight w:val="none"/>
        </w:rPr>
        <w:t>（满分50分）</w:t>
      </w:r>
    </w:p>
    <w:p>
      <w:pPr>
        <w:autoSpaceDE w:val="0"/>
        <w:autoSpaceDN w:val="0"/>
        <w:adjustRightInd w:val="0"/>
        <w:snapToGrid w:val="0"/>
        <w:spacing w:line="480" w:lineRule="exact"/>
        <w:ind w:firstLine="420" w:firstLineChars="200"/>
        <w:rPr>
          <w:rFonts w:ascii="宋体" w:hAnsi="宋体"/>
          <w:szCs w:val="21"/>
          <w:highlight w:val="none"/>
        </w:rPr>
      </w:pPr>
      <w:r>
        <w:rPr>
          <w:rFonts w:hint="eastAsia" w:ascii="宋体" w:hAnsi="宋体"/>
          <w:szCs w:val="21"/>
          <w:highlight w:val="none"/>
        </w:rPr>
        <w:t xml:space="preserve">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不足1%按插入法计算（保留两位小数）。  </w:t>
      </w:r>
    </w:p>
    <w:p>
      <w:pPr>
        <w:autoSpaceDE w:val="0"/>
        <w:autoSpaceDN w:val="0"/>
        <w:adjustRightInd w:val="0"/>
        <w:spacing w:line="480" w:lineRule="exact"/>
        <w:ind w:firstLine="422" w:firstLineChars="200"/>
        <w:rPr>
          <w:rFonts w:ascii="宋体"/>
          <w:b/>
          <w:szCs w:val="21"/>
          <w:highlight w:val="none"/>
        </w:rPr>
      </w:pPr>
      <w:r>
        <w:rPr>
          <w:rFonts w:hint="eastAsia" w:ascii="宋体" w:hAnsi="宋体"/>
          <w:b/>
          <w:szCs w:val="21"/>
          <w:highlight w:val="none"/>
        </w:rPr>
        <w:t>2、商务条款评审得分（满分4分）</w:t>
      </w:r>
    </w:p>
    <w:p>
      <w:pPr>
        <w:autoSpaceDE w:val="0"/>
        <w:autoSpaceDN w:val="0"/>
        <w:adjustRightInd w:val="0"/>
        <w:spacing w:line="480" w:lineRule="exact"/>
        <w:ind w:firstLine="561"/>
        <w:rPr>
          <w:rFonts w:ascii="宋体" w:hAnsi="宋体" w:cs="宋体"/>
          <w:bCs/>
          <w:kern w:val="0"/>
          <w:szCs w:val="21"/>
          <w:highlight w:val="none"/>
        </w:rPr>
      </w:pPr>
      <w:r>
        <w:rPr>
          <w:rFonts w:hint="eastAsia" w:ascii="宋体" w:hAnsi="宋体"/>
          <w:szCs w:val="21"/>
          <w:highlight w:val="none"/>
        </w:rPr>
        <w:t>投标人或制造商</w:t>
      </w:r>
      <w:r>
        <w:rPr>
          <w:rFonts w:hint="eastAsia" w:ascii="宋体" w:hAnsi="宋体" w:cs="宋体"/>
          <w:kern w:val="0"/>
          <w:szCs w:val="21"/>
          <w:highlight w:val="none"/>
        </w:rPr>
        <w:t>须具有质量管理体系认证、环境管理体系认证和职业健康安全管理体系认证证书，有1份得1分，最高得4分。（提供认证证书复印件加盖公章）</w:t>
      </w:r>
    </w:p>
    <w:p>
      <w:pPr>
        <w:autoSpaceDE w:val="0"/>
        <w:autoSpaceDN w:val="0"/>
        <w:adjustRightInd w:val="0"/>
        <w:snapToGrid w:val="0"/>
        <w:spacing w:line="480" w:lineRule="exact"/>
        <w:ind w:firstLine="422" w:firstLineChars="200"/>
        <w:rPr>
          <w:szCs w:val="21"/>
          <w:highlight w:val="none"/>
        </w:rPr>
      </w:pPr>
      <w:r>
        <w:rPr>
          <w:rFonts w:hint="eastAsia" w:ascii="宋体" w:hAnsi="宋体"/>
          <w:b/>
          <w:szCs w:val="21"/>
          <w:highlight w:val="none"/>
        </w:rPr>
        <w:t>3、销售业绩得分 （满分</w:t>
      </w:r>
      <w:r>
        <w:rPr>
          <w:rFonts w:ascii="宋体" w:hAnsi="宋体"/>
          <w:b/>
          <w:szCs w:val="21"/>
          <w:highlight w:val="none"/>
        </w:rPr>
        <w:t>8</w:t>
      </w:r>
      <w:r>
        <w:rPr>
          <w:rFonts w:hint="eastAsia" w:ascii="宋体" w:hAnsi="宋体"/>
          <w:b/>
          <w:szCs w:val="21"/>
          <w:highlight w:val="none"/>
        </w:rPr>
        <w:t xml:space="preserve">分） </w:t>
      </w:r>
    </w:p>
    <w:p>
      <w:pPr>
        <w:autoSpaceDE w:val="0"/>
        <w:autoSpaceDN w:val="0"/>
        <w:adjustRightInd w:val="0"/>
        <w:snapToGrid w:val="0"/>
        <w:spacing w:line="480" w:lineRule="exact"/>
        <w:ind w:firstLine="420" w:firstLineChars="200"/>
        <w:rPr>
          <w:szCs w:val="21"/>
          <w:highlight w:val="none"/>
        </w:rPr>
      </w:pPr>
      <w:r>
        <w:rPr>
          <w:rFonts w:hint="eastAsia"/>
          <w:szCs w:val="21"/>
          <w:highlight w:val="none"/>
        </w:rPr>
        <w:t>根据</w:t>
      </w:r>
      <w:r>
        <w:rPr>
          <w:rFonts w:hint="eastAsia" w:ascii="宋体" w:hAnsi="宋体"/>
          <w:szCs w:val="21"/>
          <w:highlight w:val="none"/>
        </w:rPr>
        <w:t>投标人或制造商</w:t>
      </w:r>
      <w:r>
        <w:rPr>
          <w:rFonts w:hint="eastAsia"/>
          <w:szCs w:val="21"/>
          <w:highlight w:val="none"/>
        </w:rPr>
        <w:t>2021年-2024年</w:t>
      </w:r>
      <w:r>
        <w:rPr>
          <w:rFonts w:hint="eastAsia" w:ascii="宋体" w:hAnsi="宋体"/>
          <w:szCs w:val="21"/>
          <w:highlight w:val="none"/>
        </w:rPr>
        <w:t>同类货物销售业绩情况，有一个得2分，满分</w:t>
      </w:r>
      <w:r>
        <w:rPr>
          <w:rFonts w:ascii="宋体" w:hAnsi="宋体"/>
          <w:szCs w:val="21"/>
          <w:highlight w:val="none"/>
        </w:rPr>
        <w:t>8</w:t>
      </w:r>
      <w:r>
        <w:rPr>
          <w:rFonts w:hint="eastAsia" w:ascii="宋体" w:hAnsi="宋体"/>
          <w:szCs w:val="21"/>
          <w:highlight w:val="none"/>
        </w:rPr>
        <w:t>分。（须提供供货合同复印件等证明材料，原件备查）。</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t>&lt;二&gt;、技术评审得分（满分38分）</w:t>
      </w:r>
    </w:p>
    <w:p>
      <w:pPr>
        <w:autoSpaceDE w:val="0"/>
        <w:autoSpaceDN w:val="0"/>
        <w:adjustRightInd w:val="0"/>
        <w:spacing w:line="480" w:lineRule="exact"/>
        <w:ind w:firstLine="561"/>
        <w:rPr>
          <w:rFonts w:ascii="宋体"/>
          <w:b/>
          <w:bCs/>
          <w:szCs w:val="21"/>
          <w:highlight w:val="none"/>
        </w:rPr>
      </w:pPr>
      <w:r>
        <w:rPr>
          <w:rFonts w:ascii="宋体" w:hAnsi="宋体"/>
          <w:b/>
          <w:bCs/>
          <w:szCs w:val="21"/>
          <w:highlight w:val="none"/>
        </w:rPr>
        <w:t>1</w:t>
      </w:r>
      <w:r>
        <w:rPr>
          <w:rFonts w:hint="eastAsia" w:ascii="宋体" w:hAnsi="宋体"/>
          <w:b/>
          <w:bCs/>
          <w:szCs w:val="21"/>
          <w:highlight w:val="none"/>
        </w:rPr>
        <w:t>、技术文件编制齐全性和响应性（满分6分）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（1）有技术参数响应表，由评标委员会根据投标货物、功能服务的性能满足招标文件的技术要求的情况打分。所有技术条款满足招标文件要求的，得满分6分。</w:t>
      </w:r>
    </w:p>
    <w:p>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2、技术方案                                                （满分24分）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由评标委员会根据招标文件的功能需求对投标人提供的样品制造工艺、外观、质量、性能及技术指标、所使用的材质、运营成本、寿命、可靠性方面进行综合评分，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（1）货物的制造工艺、外观、质量、整体结构合理性（12分）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（2）生产规模水平：根据投标设备制造商的生产装备、规模、制造水平在业内的位置等进行打分（8分）</w:t>
      </w:r>
    </w:p>
    <w:p>
      <w:pPr>
        <w:autoSpaceDE w:val="0"/>
        <w:autoSpaceDN w:val="0"/>
        <w:adjustRightInd w:val="0"/>
        <w:spacing w:line="360" w:lineRule="auto"/>
        <w:ind w:firstLine="561"/>
        <w:rPr>
          <w:rFonts w:ascii="宋体" w:hAnsi="宋体"/>
          <w:szCs w:val="21"/>
          <w:highlight w:val="none"/>
        </w:rPr>
      </w:pPr>
      <w:r>
        <w:rPr>
          <w:rFonts w:hint="eastAsia" w:ascii="宋体" w:hAnsi="宋体"/>
          <w:szCs w:val="21"/>
          <w:highlight w:val="none"/>
        </w:rPr>
        <w:t>（3）货物的运营成本、寿命、可靠性、实用性等（4分）</w:t>
      </w:r>
    </w:p>
    <w:p>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3、技术服务与培训                                       （满分8分）</w:t>
      </w:r>
      <w:r>
        <w:rPr>
          <w:rFonts w:hint="eastAsia" w:ascii="宋体" w:hAnsi="宋体"/>
          <w:b/>
          <w:bCs/>
          <w:szCs w:val="21"/>
          <w:highlight w:val="none"/>
        </w:rPr>
        <w:tab/>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（1）由评标委员会根据投标人对售后服务的承诺、响应时间进行打分，优得5分，良得3分，一般得1分，无内容不得分。（5分）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（2）由评标委员会根据投标人的保修期进行打分。少于1</w:t>
      </w:r>
      <w:r>
        <w:rPr>
          <w:rFonts w:ascii="宋体" w:hAnsi="宋体"/>
          <w:szCs w:val="21"/>
          <w:highlight w:val="none"/>
        </w:rPr>
        <w:t>2</w:t>
      </w:r>
      <w:r>
        <w:rPr>
          <w:rFonts w:hint="eastAsia" w:ascii="宋体" w:hAnsi="宋体"/>
          <w:szCs w:val="21"/>
          <w:highlight w:val="none"/>
        </w:rPr>
        <w:t>个月的按否决投标处理，承诺保修期每延长半年加1分，最多加3分。（提供承诺书）（3分）</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bCs/>
          <w:szCs w:val="21"/>
          <w:highlight w:val="none"/>
        </w:rPr>
        <w:t>七</w:t>
      </w:r>
      <w:r>
        <w:rPr>
          <w:rFonts w:hint="eastAsia" w:ascii="宋体" w:hAnsi="宋体"/>
          <w:b/>
          <w:szCs w:val="21"/>
          <w:highlight w:val="none"/>
        </w:rPr>
        <w:t>、定标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highlight w:val="none"/>
        </w:rPr>
      </w:pPr>
      <w:r>
        <w:rPr>
          <w:rFonts w:hint="eastAsia" w:ascii="宋体" w:hAnsi="宋体"/>
          <w:b/>
          <w:szCs w:val="21"/>
          <w:highlight w:val="none"/>
        </w:rPr>
        <w:br w:type="page"/>
      </w:r>
      <w:r>
        <w:rPr>
          <w:rFonts w:hint="eastAsia" w:ascii="宋体" w:hAnsi="宋体"/>
          <w:b/>
          <w:szCs w:val="21"/>
          <w:highlight w:val="none"/>
        </w:rPr>
        <w:t>八、合同模板：</w:t>
      </w:r>
    </w:p>
    <w:p>
      <w:pPr>
        <w:tabs>
          <w:tab w:val="left" w:pos="1400"/>
          <w:tab w:val="center" w:pos="4846"/>
          <w:tab w:val="right" w:pos="8998"/>
        </w:tabs>
        <w:snapToGrid w:val="0"/>
        <w:ind w:right="-693" w:firstLine="720"/>
        <w:jc w:val="center"/>
        <w:rPr>
          <w:rStyle w:val="14"/>
          <w:b/>
          <w:kern w:val="1"/>
          <w:sz w:val="36"/>
          <w:szCs w:val="36"/>
          <w:highlight w:val="none"/>
          <w:u w:val="single"/>
        </w:rPr>
      </w:pPr>
    </w:p>
    <w:p>
      <w:pPr>
        <w:tabs>
          <w:tab w:val="left" w:pos="900"/>
        </w:tabs>
        <w:spacing w:line="360" w:lineRule="auto"/>
        <w:ind w:left="120" w:leftChars="57" w:firstLine="723" w:firstLineChars="200"/>
        <w:jc w:val="center"/>
        <w:outlineLvl w:val="0"/>
        <w:rPr>
          <w:rFonts w:ascii="宋体" w:hAnsi="宋体" w:cs="宋体"/>
          <w:b/>
          <w:bCs/>
          <w:kern w:val="44"/>
          <w:sz w:val="36"/>
          <w:szCs w:val="44"/>
          <w:highlight w:val="none"/>
        </w:rPr>
      </w:pPr>
      <w:bookmarkStart w:id="1" w:name="_Toc23126"/>
      <w:bookmarkStart w:id="2" w:name="_Toc497133092"/>
      <w:r>
        <w:rPr>
          <w:rFonts w:hint="eastAsia" w:ascii="宋体" w:hAnsi="宋体" w:cs="宋体"/>
          <w:b/>
          <w:bCs/>
          <w:kern w:val="44"/>
          <w:sz w:val="36"/>
          <w:szCs w:val="44"/>
          <w:highlight w:val="none"/>
        </w:rPr>
        <w:t>第三章 合同条款及格式</w:t>
      </w:r>
      <w:bookmarkEnd w:id="1"/>
      <w:bookmarkEnd w:id="2"/>
    </w:p>
    <w:p>
      <w:pPr>
        <w:pStyle w:val="5"/>
        <w:spacing w:line="360" w:lineRule="auto"/>
        <w:ind w:firstLine="420" w:firstLineChars="200"/>
        <w:rPr>
          <w:rFonts w:hAnsi="宋体" w:cs="宋体"/>
          <w:highlight w:val="none"/>
        </w:rPr>
      </w:pPr>
      <w:bookmarkStart w:id="3" w:name="_Hlt16619369"/>
      <w:bookmarkEnd w:id="3"/>
      <w:r>
        <w:rPr>
          <w:rFonts w:hint="eastAsia" w:hAnsi="宋体" w:cs="宋体"/>
          <w:highlight w:val="none"/>
        </w:rPr>
        <w:t>以下为中标后签定本项目合同的通用条款，中标投标人不得提出实质性的修改。关于专用条款将由招标人与中标投标人结合本项目具体情况协商后补充，但补充内容对招标文件和投标文件以及通用条款，不得作实质性修改。</w:t>
      </w:r>
    </w:p>
    <w:p>
      <w:pPr>
        <w:spacing w:line="500" w:lineRule="exact"/>
        <w:ind w:firstLine="964" w:firstLineChars="300"/>
        <w:jc w:val="center"/>
        <w:rPr>
          <w:b/>
          <w:bCs/>
          <w:sz w:val="32"/>
          <w:szCs w:val="32"/>
          <w:highlight w:val="none"/>
        </w:rPr>
      </w:pPr>
      <w:r>
        <w:rPr>
          <w:rFonts w:hint="eastAsia"/>
          <w:b/>
          <w:bCs/>
          <w:sz w:val="32"/>
          <w:szCs w:val="32"/>
          <w:highlight w:val="none"/>
        </w:rPr>
        <w:t>江苏长江水务股份有限公司工装瓷砖、吸音板（全孔）、隔音棉年度入围采购项目</w:t>
      </w:r>
    </w:p>
    <w:p>
      <w:pPr>
        <w:spacing w:line="360" w:lineRule="auto"/>
        <w:ind w:firstLine="420" w:firstLineChars="200"/>
        <w:rPr>
          <w:rFonts w:ascii="宋体" w:hAnsi="宋体" w:cs="宋体"/>
          <w:b/>
          <w:szCs w:val="21"/>
          <w:highlight w:val="none"/>
        </w:rPr>
      </w:pPr>
      <w:r>
        <w:rPr>
          <w:rFonts w:hint="eastAsia" w:ascii="宋体" w:hAnsi="宋体" w:cs="宋体"/>
          <w:szCs w:val="21"/>
          <w:highlight w:val="none"/>
        </w:rPr>
        <w:t xml:space="preserve">出卖人：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买受人：江苏长江水务股份有限公司</w:t>
      </w:r>
    </w:p>
    <w:p>
      <w:pPr>
        <w:spacing w:line="360" w:lineRule="auto"/>
        <w:ind w:firstLine="420" w:firstLineChars="200"/>
        <w:rPr>
          <w:rFonts w:ascii="宋体" w:hAnsi="宋体"/>
          <w:szCs w:val="21"/>
          <w:highlight w:val="none"/>
        </w:rPr>
      </w:pPr>
      <w:r>
        <w:rPr>
          <w:rFonts w:hint="eastAsia" w:ascii="宋体" w:hAnsi="宋体" w:cs="宋体"/>
          <w:szCs w:val="21"/>
          <w:highlight w:val="none"/>
        </w:rPr>
        <w:t>双方就买受人江苏长江水务股份有限公司</w:t>
      </w:r>
      <w:r>
        <w:rPr>
          <w:rFonts w:hint="eastAsia" w:ascii="宋体" w:hAnsi="宋体"/>
          <w:szCs w:val="21"/>
          <w:highlight w:val="none"/>
        </w:rPr>
        <w:t>工装瓷砖、吸音板（全孔）、隔音棉年度入围采购项目</w:t>
      </w:r>
      <w:r>
        <w:rPr>
          <w:rFonts w:hint="eastAsia" w:ascii="宋体" w:hAnsi="宋体" w:cs="宋体"/>
          <w:szCs w:val="21"/>
          <w:highlight w:val="none"/>
        </w:rPr>
        <w:t>的买卖，经招标投标程序并协商一致，在遵循平等、自愿、公平和诚实信用原则的基础上，签订本合同；入围有效期2年，</w:t>
      </w:r>
      <w:r>
        <w:rPr>
          <w:rFonts w:hint="eastAsia" w:ascii="宋体" w:hAnsi="宋体"/>
          <w:szCs w:val="21"/>
          <w:highlight w:val="none"/>
        </w:rPr>
        <w:t>入围有效期满后，招标方将重新对年度采购进行公开招标。为保障双方的权利及义务，在年度合同期满后至重新定标前，原入围投标人承诺按本合同约定保证招标人的材料供应需求。</w:t>
      </w:r>
    </w:p>
    <w:p>
      <w:pPr>
        <w:spacing w:line="360" w:lineRule="auto"/>
        <w:ind w:firstLine="420" w:firstLineChars="200"/>
        <w:rPr>
          <w:rFonts w:ascii="宋体" w:hAnsi="宋体" w:cs="宋体"/>
          <w:szCs w:val="21"/>
          <w:highlight w:val="none"/>
        </w:rPr>
      </w:pPr>
      <w:r>
        <w:rPr>
          <w:rFonts w:hint="eastAsia" w:ascii="宋体" w:hAnsi="宋体"/>
          <w:szCs w:val="21"/>
          <w:highlight w:val="none"/>
        </w:rPr>
        <w:t>入围有效期：年月日至年月日止</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第一条  标的物、单价</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bCs/>
          <w:szCs w:val="21"/>
          <w:highlight w:val="none"/>
        </w:rPr>
      </w:pPr>
      <w:r>
        <w:rPr>
          <w:rFonts w:hint="eastAsia" w:ascii="宋体" w:hAnsi="宋体" w:cs="宋体"/>
          <w:bCs/>
          <w:szCs w:val="21"/>
          <w:highlight w:val="none"/>
        </w:rPr>
        <w:t>注：所有采购货物的价格为送至买受人指定地点的落地价，运输、卸货以及在此期间的安全责任均由出卖人负责。入围年度内，买受人根据己方工程建设项目的实际需要与出卖人依据本合同的约定签订若干单项采购合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第二条  质量标准及检验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1、质量标准</w:t>
      </w:r>
      <w:r>
        <w:rPr>
          <w:rFonts w:hint="eastAsia" w:ascii="宋体" w:hAnsi="宋体" w:cs="宋体"/>
          <w:bCs/>
          <w:szCs w:val="21"/>
          <w:highlight w:val="none"/>
        </w:rPr>
        <w:t>产品符合国家标准</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2、出卖人供货时应随货附有本批次的检验报告、质保书、产品合格证等资料，供买受人检查。</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3、检验：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(1)买受人有权定期或不定期派人驻厂监造或到厂抽检原材料和已制成的成品，出卖人应予配合并提供方便。</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(2)买受人有权对送达的货物进行随机抽样送检，抽检不合格的，除全部退货处，因此给买受人造成的各项损失由出卖人承担，且抽检费用也由出卖人承担，已包含在合同价款之中。</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第三条  出卖人对质量负责的条件及期限</w:t>
      </w:r>
    </w:p>
    <w:p>
      <w:pPr>
        <w:spacing w:line="360" w:lineRule="auto"/>
        <w:ind w:firstLine="420" w:firstLineChars="200"/>
        <w:rPr>
          <w:rFonts w:ascii="宋体" w:hAnsi="宋体" w:cs="宋体"/>
          <w:szCs w:val="21"/>
          <w:highlight w:val="none"/>
          <w:u w:val="single"/>
        </w:rPr>
      </w:pPr>
      <w:r>
        <w:rPr>
          <w:rFonts w:hint="eastAsia" w:ascii="宋体" w:hAnsi="宋体" w:cs="宋体"/>
          <w:szCs w:val="21"/>
          <w:highlight w:val="none"/>
        </w:rPr>
        <w:t>(1)出卖人保证所供标的物是全新的、未使用过的，并且完全符合买受人的技术要求，出卖人对出卖的标的物在质保期内承担质量责任，质保期限从出卖人货物送达买受人指定地点并经验收合格之日起</w:t>
      </w:r>
      <w:r>
        <w:rPr>
          <w:rFonts w:hint="eastAsia" w:ascii="宋体" w:hAnsi="宋体" w:cs="宋体"/>
          <w:szCs w:val="21"/>
          <w:highlight w:val="none"/>
          <w:u w:val="single"/>
        </w:rPr>
        <w:t>42</w:t>
      </w:r>
      <w:r>
        <w:rPr>
          <w:rFonts w:hint="eastAsia" w:ascii="宋体" w:hAnsi="宋体" w:cs="宋体"/>
          <w:szCs w:val="21"/>
          <w:highlight w:val="none"/>
        </w:rPr>
        <w:t>个月。</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(2)在买受人使用过程中发生的标的物质量问题由出卖人承担直接损失和间接损失，发生的非出卖人标的物质量事故责任，由责任人承担。</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第四条  供货时间及方式、地点</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1、出卖人应根据买受人通知要求的具体供货规格、批次及时间及时供货，并保证在买方供货通知送达之日起</w:t>
      </w:r>
      <w:r>
        <w:rPr>
          <w:rFonts w:hint="eastAsia" w:ascii="宋体" w:hAnsi="宋体" w:cs="宋体"/>
          <w:szCs w:val="21"/>
          <w:highlight w:val="none"/>
          <w:u w:val="single"/>
        </w:rPr>
        <w:t>10</w:t>
      </w:r>
      <w:r>
        <w:rPr>
          <w:rFonts w:hint="eastAsia" w:ascii="宋体" w:hAnsi="宋体" w:cs="宋体"/>
          <w:szCs w:val="21"/>
          <w:highlight w:val="none"/>
        </w:rPr>
        <w:t>天内完成供货，不得影响工程进度，若因投出卖人原因造成施工延误，由此造成的一切损失将由出卖人负责，每天损失按单项采购合同总价0.5%计算。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2、交货方式为出卖人送货至买受人指定的施工现场。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3、标的物在施工现场卸货后经买受人检验合格并签字后视为该批次交付完成。</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4、出卖人所供货物必须与投标文件中所投货物的品牌、质量一致，不得委托其它单位代加工，一经发现即取消中标资格，有权解除合同、追偿全部货款、要求赔偿损失。</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第五条  货款支付及其结算</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1、入围年度内单项采购合同签订后，出卖人按买受人要求分批次供货，每批货物送达买受人仓库或指定工地。经买受人验收合格后，买受人自收讫出卖人开具的全额发票之日起三个月内付清本批货款。</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2、标的物总额的结算：按买受人实际验收数量与相应规格型号的单价相乘后相加计算。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第六条  出卖人的安全保证义务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第七条  售后服务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1、在买受人的工程项目施工全过程中，出卖人应及时响应买受人的技术要求，必要时应无偿派技术人员到现场进行安装技术指导，并跟踪服务，直至工程全线功能性试验合格。</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2、在施工及使用过程中的意外情况，经买受人通知，出卖人应保证在8小时内赶到现场协助抢修；质量保修期内出卖人实行“三包”服务。买受人使用之后出卖人应按投标书承诺，确保良好的售后服务。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第八条 其它约定</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1、本项目为年度入围招标，入围有效期为二年。在入围有效期内，中标供应商的入围单价即为单项采购合同执行单价。</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2、为保障双方的权利及义务，在合同期满后至重新定标前，出卖人应按本合同约定保证买受人的材料供应需求。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买受人定期对出卖人履约情况进行考核评定。如出卖人在合同期间存在执行不到位的情况，将根据买受人制定的《供应商管理办法》相关条款进行处理，必要时则解除合同、降低信用、取消合作资格等手段，维护己方权益。</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第九条  合同文件的组成和解释顺序</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本合同文件的组成及解释顺序如下：</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1、合同履行中双方有关买卖的洽商、变更等协议；</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2、本合同书；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3、成交通知书；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4、招标文件；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5、招标响应文件。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第十条  合同解除的条件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1、出卖人的标的物质量不符合约定标准，致合同目的不能实现的，买受人有权解除单项采购合同，解除权的行使期限为自解除事由发生之日起15日。</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2、出卖人拖延供货超过10天的，买受人有权解除单项采购合同，并追究出卖人的违约责任。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第十一条  违约责任</w:t>
      </w:r>
    </w:p>
    <w:p>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1、因出卖人的标的物质量不符合约定标准，所造成的一切损失，由出卖人承担。</w:t>
      </w:r>
      <w:r>
        <w:rPr>
          <w:rFonts w:hint="eastAsia" w:ascii="宋体" w:hAnsi="宋体" w:cs="宋体"/>
          <w:b/>
          <w:szCs w:val="21"/>
          <w:highlight w:val="none"/>
        </w:rPr>
        <w:t>工程施工和使用过程中发现的标的物质量不符合约定标准所造成的损失，出卖人按实际损失额的大小承担赔偿责任，买受人可直接在出卖人的货款中扣除，超过质保期时，买受人有权以其它方式另行追偿。</w:t>
      </w:r>
    </w:p>
    <w:p>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2、出卖人不能及时供货或因质量问题影响施工的，每推迟一天，出卖人向买受人支付该批货物总额0.5%的违约金，买受人的损失费用超过违约金时，买受人有权继续主张。</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3、若因出卖人原因造成供货延期7天以内，出卖人负责赔偿由此造成的买受人损失，每天损失按该批货物价格总额的0.5%计算；若因出卖人原因造成供货延期超过7天的，出卖人负责赔偿由此造成的买受人损失，</w:t>
      </w:r>
      <w:r>
        <w:rPr>
          <w:rFonts w:hint="eastAsia" w:ascii="宋体" w:hAnsi="宋体" w:cs="宋体"/>
          <w:color w:val="FF0000"/>
          <w:szCs w:val="21"/>
          <w:highlight w:val="none"/>
        </w:rPr>
        <w:t>或者</w:t>
      </w:r>
      <w:r>
        <w:rPr>
          <w:rFonts w:hint="eastAsia" w:ascii="宋体" w:hAnsi="宋体" w:cs="宋体"/>
          <w:szCs w:val="21"/>
          <w:highlight w:val="none"/>
        </w:rPr>
        <w:t>买受人可解除单项采购合同并要求出卖人承担未履行合同总额30%的赔偿金。</w:t>
      </w:r>
    </w:p>
    <w:p>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4、买受人不按约定支付货款时，每逾期一日按应支付该批次货款的5‰承担违约责任。</w:t>
      </w:r>
    </w:p>
    <w:p>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5、任何一方未按约定履行合同义务，由此而造成对方的其它损失（包括但不限于为实现合同权利而支出的鉴定费、公证费、诉讼费、财产保全费、律师费，差旅费、交通费、调查取证费用，执行费，公告费用等），均由违约方承担。</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第十二条  合同争议的解决方式</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因本合同</w:t>
      </w:r>
      <w:r>
        <w:rPr>
          <w:rFonts w:hint="eastAsia" w:ascii="宋体" w:hAnsi="宋体" w:cs="宋体"/>
          <w:color w:val="FF0000"/>
          <w:szCs w:val="21"/>
          <w:highlight w:val="none"/>
        </w:rPr>
        <w:t>或单项采购合同的履行</w:t>
      </w:r>
      <w:r>
        <w:rPr>
          <w:rFonts w:hint="eastAsia" w:ascii="宋体" w:hAnsi="宋体" w:cs="宋体"/>
          <w:szCs w:val="21"/>
          <w:highlight w:val="none"/>
        </w:rPr>
        <w:t>发生的任何争议，协商不成时，任何一方均可向买受人住所地的基层人民法院提起诉讼。</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第十三条  其它约定</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廉政协议由双方另行签订。</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第十四条  本合同自双方签字并盖章之日起生效，一式陆份，买受人执肆份，出卖人执贰份。</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出　卖　人：                        买　受　人：江苏长江水务股份有限公司</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住　　　所：                        住　　　所：</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法定代表人：                        法定代表人：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委托代理人：　　　　　　　　　      委托代理人：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电　　　话：　　　　　　　　　      电　　　话：</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邮　　　编：　　　　　　　　　      邮　　　编：</w:t>
      </w:r>
    </w:p>
    <w:p>
      <w:pPr>
        <w:pStyle w:val="18"/>
        <w:spacing w:line="360" w:lineRule="auto"/>
        <w:ind w:firstLine="420" w:firstLineChars="200"/>
        <w:jc w:val="both"/>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账      号：                        账     号：</w:t>
      </w:r>
    </w:p>
    <w:p>
      <w:pPr>
        <w:pStyle w:val="18"/>
        <w:spacing w:line="360" w:lineRule="auto"/>
        <w:ind w:firstLine="420" w:firstLineChars="200"/>
        <w:jc w:val="both"/>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签订时间：签订时间：</w:t>
      </w:r>
    </w:p>
    <w:p>
      <w:pPr>
        <w:rPr>
          <w:rFonts w:ascii="宋体" w:hAnsi="宋体" w:cs="宋体"/>
          <w:b/>
          <w:bCs/>
          <w:szCs w:val="21"/>
          <w:highlight w:val="none"/>
          <w:shd w:val="clear" w:color="auto" w:fill="FFFFFF"/>
        </w:rPr>
      </w:pPr>
      <w:r>
        <w:rPr>
          <w:rFonts w:hint="eastAsia" w:ascii="宋体" w:hAnsi="宋体" w:cs="宋体"/>
          <w:b/>
          <w:bCs/>
          <w:szCs w:val="21"/>
          <w:highlight w:val="none"/>
          <w:shd w:val="clear" w:color="auto" w:fill="FFFFFF"/>
        </w:rPr>
        <w:br w:type="page"/>
      </w:r>
    </w:p>
    <w:p>
      <w:pPr>
        <w:pStyle w:val="18"/>
        <w:spacing w:line="360" w:lineRule="auto"/>
        <w:ind w:firstLine="422" w:firstLineChars="200"/>
        <w:jc w:val="both"/>
        <w:rPr>
          <w:rFonts w:ascii="宋体" w:hAnsi="宋体" w:eastAsia="宋体" w:cs="宋体"/>
          <w:color w:val="auto"/>
          <w:sz w:val="21"/>
          <w:szCs w:val="21"/>
          <w:highlight w:val="none"/>
        </w:rPr>
      </w:pPr>
      <w:r>
        <w:rPr>
          <w:rFonts w:hint="eastAsia" w:ascii="宋体" w:hAnsi="宋体" w:eastAsia="宋体" w:cs="宋体"/>
          <w:b/>
          <w:bCs/>
          <w:color w:val="auto"/>
          <w:sz w:val="21"/>
          <w:szCs w:val="21"/>
          <w:highlight w:val="none"/>
          <w:shd w:val="clear" w:color="auto" w:fill="FFFFFF"/>
        </w:rPr>
        <w:t xml:space="preserve">附件：                </w:t>
      </w:r>
    </w:p>
    <w:p>
      <w:pPr>
        <w:pStyle w:val="16"/>
        <w:spacing w:line="360" w:lineRule="auto"/>
        <w:jc w:val="center"/>
        <w:rPr>
          <w:rFonts w:ascii="宋体" w:hAnsi="宋体" w:cs="宋体"/>
          <w:b/>
          <w:bCs/>
          <w:sz w:val="28"/>
          <w:szCs w:val="28"/>
          <w:highlight w:val="none"/>
        </w:rPr>
      </w:pPr>
      <w:r>
        <w:rPr>
          <w:rFonts w:hint="eastAsia" w:ascii="宋体" w:hAnsi="宋体" w:cs="宋体"/>
          <w:b/>
          <w:bCs/>
          <w:sz w:val="28"/>
          <w:szCs w:val="28"/>
          <w:highlight w:val="none"/>
          <w:shd w:val="clear" w:color="auto" w:fill="FFFFFF"/>
        </w:rPr>
        <w:t>廉政协议</w:t>
      </w:r>
    </w:p>
    <w:p>
      <w:pPr>
        <w:pStyle w:val="16"/>
        <w:spacing w:line="360" w:lineRule="auto"/>
        <w:ind w:firstLine="422"/>
        <w:rPr>
          <w:rFonts w:ascii="宋体" w:hAnsi="宋体" w:cs="宋体"/>
          <w:b/>
          <w:bCs/>
          <w:szCs w:val="21"/>
          <w:highlight w:val="none"/>
          <w:shd w:val="clear" w:color="auto" w:fill="FFFFFF"/>
        </w:rPr>
      </w:pPr>
    </w:p>
    <w:p>
      <w:pPr>
        <w:pStyle w:val="16"/>
        <w:spacing w:line="360" w:lineRule="auto"/>
        <w:ind w:firstLine="420"/>
        <w:rPr>
          <w:rFonts w:ascii="宋体" w:hAnsi="宋体" w:cs="宋体"/>
          <w:szCs w:val="21"/>
          <w:highlight w:val="none"/>
          <w:u w:val="single"/>
        </w:rPr>
      </w:pPr>
      <w:r>
        <w:rPr>
          <w:rFonts w:hint="eastAsia" w:ascii="宋体" w:hAnsi="宋体" w:cs="宋体"/>
          <w:szCs w:val="21"/>
          <w:highlight w:val="none"/>
          <w:shd w:val="clear" w:color="auto" w:fill="FFFFFF"/>
        </w:rPr>
        <w:t>买受人（简称甲方）：江苏长江水务股份有限公司</w:t>
      </w:r>
    </w:p>
    <w:p>
      <w:pPr>
        <w:pStyle w:val="16"/>
        <w:spacing w:line="360" w:lineRule="auto"/>
        <w:ind w:firstLine="420"/>
        <w:rPr>
          <w:rFonts w:ascii="宋体" w:hAnsi="宋体" w:cs="宋体"/>
          <w:szCs w:val="21"/>
          <w:highlight w:val="none"/>
          <w:shd w:val="clear" w:color="auto" w:fill="FFFFFF"/>
        </w:rPr>
      </w:pPr>
      <w:r>
        <w:rPr>
          <w:rFonts w:hint="eastAsia" w:ascii="宋体" w:hAnsi="宋体" w:cs="宋体"/>
          <w:szCs w:val="21"/>
          <w:highlight w:val="none"/>
          <w:shd w:val="clear" w:color="auto" w:fill="FFFFFF"/>
        </w:rPr>
        <w:t>出卖人（简称乙方）：</w:t>
      </w:r>
    </w:p>
    <w:p>
      <w:pPr>
        <w:pStyle w:val="16"/>
        <w:spacing w:line="360" w:lineRule="auto"/>
        <w:ind w:firstLine="420"/>
        <w:rPr>
          <w:rFonts w:ascii="宋体" w:hAnsi="宋体" w:cs="宋体"/>
          <w:szCs w:val="21"/>
          <w:highlight w:val="none"/>
          <w:shd w:val="clear" w:color="auto" w:fill="FFFFFF"/>
        </w:rPr>
      </w:pPr>
      <w:r>
        <w:rPr>
          <w:rFonts w:hint="eastAsia" w:ascii="宋体" w:hAnsi="宋体" w:cs="宋体"/>
          <w:szCs w:val="21"/>
          <w:highlight w:val="none"/>
          <w:shd w:val="clear" w:color="auto" w:fill="FFFFFF"/>
        </w:rPr>
        <w:t>为加强采购过程中的廉政建设，规范采购项目各方的各项活动，共同维护市场的秩序，确保标的物质量。经协议各方协商，现就江苏长江水务股份有限公司</w:t>
      </w:r>
      <w:r>
        <w:rPr>
          <w:rFonts w:hint="eastAsia" w:ascii="宋体" w:hAnsi="宋体" w:cs="宋体"/>
          <w:szCs w:val="21"/>
          <w:highlight w:val="none"/>
        </w:rPr>
        <w:t>日杂抢修零配件</w:t>
      </w:r>
      <w:r>
        <w:rPr>
          <w:rFonts w:hint="eastAsia" w:ascii="宋体" w:hAnsi="宋体" w:cs="宋体"/>
          <w:szCs w:val="21"/>
          <w:highlight w:val="none"/>
          <w:shd w:val="clear" w:color="auto" w:fill="FFFFFF"/>
        </w:rPr>
        <w:t>年度招标自愿签订廉政协议：</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一、协议各方应当自觉遵守国家、省、市关于材料招标采购工作规则以及有关廉政建设的各项规定。</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二、甲方及其工作人员不得以任何形式向乙方索要和收受回扣等好处费。</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三、甲方工作人员应保持与乙方的正常业务交往，不得接受乙方的礼金、有价证券和贵重物品，不得在乙方报销任何应当由个人支付的费用。</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四、甲方人员不得参加可能对执行公务有影响的宴请和娱乐活动。</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五、甲方工作人员不得要求或者接受乙方为其住房装修、参与婚丧嫁娶、家属和子女的工作安排以及出国等提供方便。</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六、甲方工作人员不得向乙方介绍家属或者亲友从事与甲方有关的材料设备供应等经济活动。</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七、乙方应当通过正常途径开展相关工作，不得为获取某些利益向甲方工作人员赠送礼金、有价证券和贵重物品等。</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八、乙方不得为谋取利益擅自与甲方工作人员就材料设备供应问题处理进行私下商谈或者达成默契。</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九、乙方不得以洽谈业务、签订经济合同为借口，邀请甲方工作人员外出旅游和进入营业性娱乐场所娱乐。</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十、乙方不得为甲方单位和个人购置或者提供通讯工具、交通工具、家电、高档办公用品等物品。</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十一、乙方如发现甲方工作人员有违反上述协议者，应向甲方领导或者甲方上级单位举报。甲方不得找任何借口对乙方进行报复。</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十二、甲方发现乙方有违反本协议或者采取不正当的手段行贿甲方工作人员，甲方根据具体情节和造成的后果有权按合同价款的1%追究乙方的违约金。由此给甲方单位造成的损失均由乙方承担，乙方用不正当手段获取的非法所得由甲方单位予以追缴。</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十三、本廉政合同作为江苏长江水务股份有限公司</w:t>
      </w:r>
      <w:r>
        <w:rPr>
          <w:rFonts w:hint="eastAsia" w:ascii="宋体" w:hAnsi="宋体" w:cs="宋体"/>
          <w:szCs w:val="21"/>
          <w:highlight w:val="none"/>
        </w:rPr>
        <w:t>平焊法兰及盲板供应商</w:t>
      </w:r>
      <w:r>
        <w:rPr>
          <w:rFonts w:hint="eastAsia" w:ascii="宋体" w:hAnsi="宋体" w:cs="宋体"/>
          <w:szCs w:val="21"/>
          <w:highlight w:val="none"/>
          <w:shd w:val="clear" w:color="auto" w:fill="FFFFFF"/>
        </w:rPr>
        <w:t>年度招标合同书的附件，与合同书具有同等法律效力，经协议双方签署后立即生效。</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十四、本合同一式陆份，甲方执肆份、乙方执贰份。</w:t>
      </w:r>
    </w:p>
    <w:p>
      <w:pPr>
        <w:pStyle w:val="16"/>
        <w:spacing w:line="360" w:lineRule="auto"/>
        <w:ind w:firstLine="420"/>
        <w:rPr>
          <w:rFonts w:ascii="宋体" w:hAnsi="宋体" w:cs="宋体"/>
          <w:szCs w:val="21"/>
          <w:highlight w:val="none"/>
          <w:shd w:val="clear" w:color="auto" w:fill="FFFFFF"/>
        </w:rPr>
      </w:pPr>
      <w:r>
        <w:rPr>
          <w:rFonts w:hint="eastAsia" w:ascii="宋体" w:hAnsi="宋体" w:cs="宋体"/>
          <w:szCs w:val="21"/>
          <w:highlight w:val="none"/>
          <w:shd w:val="clear" w:color="auto" w:fill="FFFFFF"/>
        </w:rPr>
        <w:t>（此项无正文）</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甲 方：（公章）                       乙 方：（公章）</w:t>
      </w:r>
    </w:p>
    <w:p>
      <w:pPr>
        <w:pStyle w:val="16"/>
        <w:spacing w:line="360" w:lineRule="auto"/>
        <w:ind w:firstLine="420"/>
        <w:rPr>
          <w:rFonts w:ascii="宋体" w:hAnsi="宋体" w:cs="宋体"/>
          <w:szCs w:val="21"/>
          <w:highlight w:val="none"/>
          <w:shd w:val="clear" w:color="auto" w:fill="FFFFFF"/>
        </w:rPr>
      </w:pPr>
      <w:r>
        <w:rPr>
          <w:rFonts w:hint="eastAsia" w:ascii="宋体" w:hAnsi="宋体" w:cs="宋体"/>
          <w:szCs w:val="21"/>
          <w:highlight w:val="none"/>
          <w:shd w:val="clear" w:color="auto" w:fill="FFFFFF"/>
        </w:rPr>
        <w:t xml:space="preserve">江苏长江水务股份有限公司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shd w:val="clear" w:color="auto" w:fill="FFFFFF"/>
        </w:rPr>
        <w:t xml:space="preserve">地  址：扬州市文汇东路249号          地  址： </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联系方式：0514-82980069              联系方式：</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法定代表人：(签字)                    法定代表人：(签字)</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或                                    或</w:t>
      </w:r>
    </w:p>
    <w:p>
      <w:pPr>
        <w:pStyle w:val="16"/>
        <w:spacing w:line="360" w:lineRule="auto"/>
        <w:ind w:firstLine="420"/>
        <w:rPr>
          <w:rFonts w:ascii="宋体" w:hAnsi="宋体" w:cs="宋体"/>
          <w:szCs w:val="21"/>
          <w:highlight w:val="none"/>
        </w:rPr>
      </w:pPr>
      <w:r>
        <w:rPr>
          <w:rFonts w:hint="eastAsia" w:ascii="宋体" w:hAnsi="宋体" w:cs="宋体"/>
          <w:szCs w:val="21"/>
          <w:highlight w:val="none"/>
          <w:shd w:val="clear" w:color="auto" w:fill="FFFFFF"/>
        </w:rPr>
        <w:t>委托代理人：(签字)                    委托代理人：(签字)</w:t>
      </w:r>
    </w:p>
    <w:p>
      <w:pPr>
        <w:spacing w:line="360" w:lineRule="auto"/>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rPr>
        <w:t>日  期：     年    月   日            日  期：     年    月   日</w:t>
      </w:r>
    </w:p>
    <w:p>
      <w:pPr>
        <w:spacing w:line="500" w:lineRule="exact"/>
        <w:ind w:firstLine="420" w:firstLineChars="200"/>
        <w:rPr>
          <w:szCs w:val="21"/>
          <w:highlight w:val="none"/>
        </w:rPr>
      </w:pPr>
    </w:p>
    <w:p>
      <w:pPr>
        <w:rPr>
          <w:rFonts w:ascii="宋体" w:hAnsi="宋体"/>
          <w:b/>
          <w:szCs w:val="21"/>
          <w:highlight w:val="none"/>
        </w:rPr>
      </w:pPr>
      <w:r>
        <w:rPr>
          <w:rFonts w:hint="eastAsia" w:ascii="宋体" w:hAnsi="宋体"/>
          <w:b/>
          <w:szCs w:val="21"/>
          <w:highlight w:val="none"/>
        </w:rPr>
        <w:br w:type="page"/>
      </w:r>
    </w:p>
    <w:p>
      <w:pPr>
        <w:autoSpaceDE w:val="0"/>
        <w:autoSpaceDN w:val="0"/>
        <w:spacing w:line="360" w:lineRule="auto"/>
        <w:ind w:firstLine="422" w:firstLineChars="200"/>
        <w:outlineLvl w:val="1"/>
        <w:rPr>
          <w:rFonts w:ascii="宋体" w:hAnsi="宋体"/>
          <w:b/>
          <w:szCs w:val="21"/>
          <w:highlight w:val="none"/>
        </w:rPr>
      </w:pPr>
      <w:r>
        <w:rPr>
          <w:rFonts w:hint="eastAsia" w:ascii="宋体" w:hAnsi="宋体"/>
          <w:b/>
          <w:szCs w:val="21"/>
          <w:highlight w:val="none"/>
        </w:rPr>
        <w:t>九、 投标文件格式</w:t>
      </w:r>
    </w:p>
    <w:p>
      <w:pPr>
        <w:spacing w:line="980" w:lineRule="exact"/>
        <w:jc w:val="center"/>
        <w:rPr>
          <w:rFonts w:ascii="黑体" w:eastAsia="黑体"/>
          <w:szCs w:val="21"/>
          <w:highlight w:val="none"/>
        </w:rPr>
      </w:pPr>
      <w:r>
        <w:rPr>
          <w:rFonts w:hint="eastAsia" w:ascii="黑体" w:eastAsia="黑体"/>
          <w:szCs w:val="21"/>
          <w:highlight w:val="none"/>
        </w:rPr>
        <w:t>目   录</w:t>
      </w:r>
    </w:p>
    <w:p>
      <w:pPr>
        <w:spacing w:line="460" w:lineRule="exact"/>
        <w:rPr>
          <w:rFonts w:ascii="宋体" w:hAnsi="宋体"/>
          <w:szCs w:val="21"/>
          <w:highlight w:val="none"/>
        </w:rPr>
      </w:pPr>
      <w:r>
        <w:rPr>
          <w:rFonts w:hint="eastAsia" w:ascii="宋体" w:hAnsi="宋体"/>
          <w:szCs w:val="21"/>
          <w:highlight w:val="none"/>
        </w:rPr>
        <w:t>一、投标书及其附件</w:t>
      </w:r>
    </w:p>
    <w:p>
      <w:pPr>
        <w:spacing w:line="460" w:lineRule="exact"/>
        <w:rPr>
          <w:rFonts w:ascii="宋体" w:hAnsi="宋体"/>
          <w:szCs w:val="21"/>
          <w:highlight w:val="none"/>
        </w:rPr>
      </w:pPr>
      <w:r>
        <w:rPr>
          <w:rFonts w:hint="eastAsia" w:ascii="宋体" w:hAnsi="宋体"/>
          <w:szCs w:val="21"/>
          <w:highlight w:val="none"/>
        </w:rPr>
        <w:t xml:space="preserve">      1.投标书</w:t>
      </w:r>
    </w:p>
    <w:p>
      <w:pPr>
        <w:spacing w:line="460" w:lineRule="exact"/>
        <w:rPr>
          <w:rFonts w:ascii="宋体" w:hAnsi="宋体"/>
          <w:szCs w:val="21"/>
          <w:highlight w:val="none"/>
        </w:rPr>
      </w:pPr>
      <w:r>
        <w:rPr>
          <w:rFonts w:hint="eastAsia" w:ascii="宋体" w:hAnsi="宋体"/>
          <w:szCs w:val="21"/>
          <w:highlight w:val="none"/>
        </w:rPr>
        <w:t xml:space="preserve">      2.开标一览表     </w:t>
      </w:r>
    </w:p>
    <w:p>
      <w:pPr>
        <w:spacing w:line="460" w:lineRule="exact"/>
        <w:rPr>
          <w:rFonts w:ascii="宋体" w:hAnsi="宋体"/>
          <w:szCs w:val="21"/>
          <w:highlight w:val="none"/>
        </w:rPr>
      </w:pPr>
      <w:r>
        <w:rPr>
          <w:rFonts w:hint="eastAsia" w:ascii="宋体" w:hAnsi="宋体"/>
          <w:szCs w:val="21"/>
          <w:highlight w:val="none"/>
        </w:rPr>
        <w:t>二、投标人资格证明文件</w:t>
      </w:r>
    </w:p>
    <w:p>
      <w:pPr>
        <w:spacing w:line="460" w:lineRule="exact"/>
        <w:rPr>
          <w:rFonts w:ascii="宋体" w:hAnsi="宋体"/>
          <w:szCs w:val="21"/>
          <w:highlight w:val="none"/>
        </w:rPr>
      </w:pPr>
      <w:r>
        <w:rPr>
          <w:rFonts w:hint="eastAsia" w:ascii="宋体" w:hAnsi="宋体"/>
          <w:szCs w:val="21"/>
          <w:highlight w:val="none"/>
        </w:rPr>
        <w:t xml:space="preserve">      1.投标人概况</w:t>
      </w:r>
    </w:p>
    <w:p>
      <w:pPr>
        <w:spacing w:line="460" w:lineRule="exact"/>
        <w:rPr>
          <w:rFonts w:ascii="宋体" w:hAnsi="宋体"/>
          <w:szCs w:val="21"/>
          <w:highlight w:val="none"/>
        </w:rPr>
      </w:pPr>
      <w:r>
        <w:rPr>
          <w:rFonts w:hint="eastAsia" w:ascii="宋体" w:hAnsi="宋体"/>
          <w:szCs w:val="21"/>
          <w:highlight w:val="none"/>
        </w:rPr>
        <w:t>2.营业执照副本</w:t>
      </w:r>
    </w:p>
    <w:p>
      <w:pPr>
        <w:spacing w:line="460" w:lineRule="exact"/>
        <w:rPr>
          <w:rFonts w:ascii="宋体" w:hAnsi="宋体"/>
          <w:szCs w:val="21"/>
          <w:highlight w:val="none"/>
        </w:rPr>
      </w:pPr>
      <w:r>
        <w:rPr>
          <w:rFonts w:hint="eastAsia" w:ascii="宋体" w:hAnsi="宋体"/>
          <w:szCs w:val="21"/>
          <w:highlight w:val="none"/>
        </w:rPr>
        <w:t>3.授权委托书</w:t>
      </w:r>
    </w:p>
    <w:p>
      <w:pPr>
        <w:spacing w:line="460" w:lineRule="exact"/>
        <w:rPr>
          <w:rFonts w:ascii="宋体" w:hAnsi="宋体"/>
          <w:szCs w:val="21"/>
          <w:highlight w:val="none"/>
        </w:rPr>
      </w:pPr>
      <w:r>
        <w:rPr>
          <w:rFonts w:hint="eastAsia" w:ascii="宋体" w:hAnsi="宋体"/>
          <w:szCs w:val="21"/>
          <w:highlight w:val="none"/>
        </w:rPr>
        <w:t>三、证明货物的合格性和符合招标文件规定的文件</w:t>
      </w:r>
    </w:p>
    <w:p>
      <w:pPr>
        <w:spacing w:line="460" w:lineRule="exact"/>
        <w:ind w:firstLine="630" w:firstLineChars="300"/>
        <w:rPr>
          <w:rFonts w:ascii="宋体" w:hAnsi="宋体"/>
          <w:szCs w:val="21"/>
          <w:highlight w:val="none"/>
        </w:rPr>
      </w:pPr>
      <w:r>
        <w:rPr>
          <w:rFonts w:hint="eastAsia" w:ascii="宋体" w:hAnsi="宋体"/>
          <w:szCs w:val="21"/>
          <w:highlight w:val="none"/>
        </w:rPr>
        <w:t>1.质量保证书</w:t>
      </w:r>
    </w:p>
    <w:p>
      <w:pPr>
        <w:spacing w:line="460" w:lineRule="exact"/>
        <w:ind w:firstLine="630" w:firstLineChars="300"/>
        <w:rPr>
          <w:rFonts w:ascii="宋体" w:hAnsi="宋体"/>
          <w:szCs w:val="21"/>
          <w:highlight w:val="none"/>
        </w:rPr>
      </w:pPr>
      <w:r>
        <w:rPr>
          <w:rFonts w:hint="eastAsia" w:ascii="宋体" w:hAnsi="宋体"/>
          <w:szCs w:val="21"/>
          <w:highlight w:val="none"/>
        </w:rPr>
        <w:t>2.有关部门的检测报告（如有）</w:t>
      </w:r>
    </w:p>
    <w:p>
      <w:pPr>
        <w:spacing w:line="460" w:lineRule="exact"/>
        <w:rPr>
          <w:rFonts w:ascii="宋体" w:hAnsi="宋体"/>
          <w:szCs w:val="21"/>
          <w:highlight w:val="none"/>
        </w:rPr>
      </w:pPr>
      <w:r>
        <w:rPr>
          <w:rFonts w:hint="eastAsia" w:ascii="宋体" w:hAnsi="宋体"/>
          <w:szCs w:val="21"/>
          <w:highlight w:val="none"/>
        </w:rPr>
        <w:t xml:space="preserve">      3.货物组成（供货范围表）</w:t>
      </w:r>
    </w:p>
    <w:p>
      <w:pPr>
        <w:spacing w:line="460" w:lineRule="exact"/>
        <w:rPr>
          <w:rFonts w:ascii="宋体" w:hAnsi="宋体"/>
          <w:szCs w:val="21"/>
          <w:highlight w:val="none"/>
        </w:rPr>
      </w:pPr>
      <w:r>
        <w:rPr>
          <w:rFonts w:hint="eastAsia" w:ascii="宋体" w:hAnsi="宋体"/>
          <w:szCs w:val="21"/>
          <w:highlight w:val="none"/>
        </w:rPr>
        <w:t xml:space="preserve">      4.投标货物规格响应表格式</w:t>
      </w:r>
    </w:p>
    <w:p>
      <w:pPr>
        <w:spacing w:line="460" w:lineRule="exact"/>
        <w:rPr>
          <w:rFonts w:ascii="宋体" w:hAnsi="宋体"/>
          <w:szCs w:val="21"/>
          <w:highlight w:val="none"/>
        </w:rPr>
      </w:pPr>
      <w:r>
        <w:rPr>
          <w:rFonts w:hint="eastAsia" w:ascii="宋体" w:hAnsi="宋体"/>
          <w:szCs w:val="21"/>
          <w:highlight w:val="none"/>
        </w:rPr>
        <w:t xml:space="preserve">      5.商务条款偏离表</w:t>
      </w:r>
    </w:p>
    <w:p>
      <w:pPr>
        <w:spacing w:line="460" w:lineRule="exact"/>
        <w:rPr>
          <w:rFonts w:ascii="宋体" w:hAnsi="宋体"/>
          <w:szCs w:val="21"/>
          <w:highlight w:val="none"/>
        </w:rPr>
      </w:pPr>
      <w:r>
        <w:rPr>
          <w:rFonts w:hint="eastAsia" w:ascii="宋体" w:hAnsi="宋体"/>
          <w:szCs w:val="21"/>
          <w:highlight w:val="none"/>
        </w:rPr>
        <w:t xml:space="preserve">      6.服务（培训、售后服务等）</w:t>
      </w:r>
    </w:p>
    <w:p>
      <w:pPr>
        <w:spacing w:line="460" w:lineRule="exact"/>
        <w:rPr>
          <w:rFonts w:ascii="宋体" w:hAnsi="宋体"/>
          <w:szCs w:val="21"/>
          <w:highlight w:val="none"/>
        </w:rPr>
      </w:pPr>
      <w:r>
        <w:rPr>
          <w:rFonts w:hint="eastAsia" w:ascii="宋体" w:hAnsi="宋体"/>
          <w:szCs w:val="21"/>
          <w:highlight w:val="none"/>
        </w:rPr>
        <w:t xml:space="preserve">      7.经营业绩</w:t>
      </w: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spacing w:line="460" w:lineRule="exact"/>
        <w:rPr>
          <w:rFonts w:ascii="宋体" w:hAnsi="宋体"/>
          <w:szCs w:val="21"/>
          <w:highlight w:val="none"/>
        </w:rPr>
      </w:pPr>
    </w:p>
    <w:p>
      <w:pPr>
        <w:numPr>
          <w:ilvl w:val="0"/>
          <w:numId w:val="3"/>
        </w:numPr>
        <w:spacing w:line="560" w:lineRule="exact"/>
        <w:jc w:val="center"/>
        <w:rPr>
          <w:rFonts w:ascii="楷体_GB2312" w:eastAsia="楷体_GB2312"/>
          <w:b/>
          <w:szCs w:val="21"/>
          <w:highlight w:val="none"/>
        </w:rPr>
      </w:pPr>
      <w:r>
        <w:rPr>
          <w:rFonts w:hint="eastAsia" w:ascii="楷体_GB2312" w:eastAsia="楷体_GB2312"/>
          <w:b/>
          <w:szCs w:val="21"/>
          <w:highlight w:val="none"/>
        </w:rPr>
        <w:t>投标书及其附件</w:t>
      </w:r>
    </w:p>
    <w:p>
      <w:pPr>
        <w:spacing w:line="560" w:lineRule="exact"/>
        <w:rPr>
          <w:rFonts w:ascii="楷体_GB2312" w:eastAsia="楷体_GB2312"/>
          <w:szCs w:val="21"/>
          <w:highlight w:val="none"/>
        </w:rPr>
      </w:pPr>
    </w:p>
    <w:p>
      <w:pPr>
        <w:widowControl/>
        <w:jc w:val="left"/>
        <w:rPr>
          <w:rFonts w:ascii="楷体_GB2312" w:eastAsia="楷体_GB2312"/>
          <w:szCs w:val="21"/>
          <w:highlight w:val="none"/>
        </w:rPr>
        <w:sectPr>
          <w:headerReference r:id="rId3" w:type="default"/>
          <w:footerReference r:id="rId4" w:type="default"/>
          <w:pgSz w:w="11906" w:h="16838"/>
          <w:pgMar w:top="1155" w:right="1291" w:bottom="1091" w:left="1575" w:header="851" w:footer="992" w:gutter="0"/>
          <w:cols w:space="720" w:num="1"/>
          <w:docGrid w:type="lines" w:linePitch="312" w:charSpace="0"/>
        </w:sectPr>
      </w:pPr>
    </w:p>
    <w:p>
      <w:pPr>
        <w:numPr>
          <w:ilvl w:val="0"/>
          <w:numId w:val="4"/>
        </w:numPr>
        <w:tabs>
          <w:tab w:val="left" w:pos="720"/>
        </w:tabs>
        <w:spacing w:line="560" w:lineRule="exact"/>
        <w:rPr>
          <w:rFonts w:ascii="黑体" w:eastAsia="黑体"/>
          <w:szCs w:val="21"/>
          <w:highlight w:val="none"/>
        </w:rPr>
      </w:pPr>
      <w:r>
        <w:rPr>
          <w:rFonts w:hint="eastAsia" w:ascii="黑体" w:eastAsia="黑体"/>
          <w:szCs w:val="21"/>
          <w:highlight w:val="none"/>
        </w:rPr>
        <w:t>投标书格式</w:t>
      </w:r>
    </w:p>
    <w:p>
      <w:pPr>
        <w:spacing w:line="720" w:lineRule="exact"/>
        <w:jc w:val="center"/>
        <w:rPr>
          <w:rFonts w:ascii="华文中宋" w:hAnsi="华文中宋" w:eastAsia="华文中宋"/>
          <w:b/>
          <w:szCs w:val="21"/>
          <w:highlight w:val="none"/>
        </w:rPr>
      </w:pPr>
      <w:r>
        <w:rPr>
          <w:rFonts w:hint="eastAsia" w:ascii="华文中宋" w:hAnsi="华文中宋" w:eastAsia="华文中宋"/>
          <w:b/>
          <w:szCs w:val="21"/>
          <w:highlight w:val="none"/>
        </w:rPr>
        <w:t>投标书</w:t>
      </w:r>
    </w:p>
    <w:p>
      <w:pPr>
        <w:spacing w:line="480" w:lineRule="exact"/>
        <w:rPr>
          <w:rFonts w:ascii="楷体_GB2312" w:eastAsia="楷体_GB2312"/>
          <w:szCs w:val="21"/>
          <w:highlight w:val="none"/>
        </w:rPr>
      </w:pPr>
      <w:r>
        <w:rPr>
          <w:rFonts w:hint="eastAsia" w:ascii="宋体" w:hAnsi="宋体"/>
          <w:spacing w:val="28"/>
          <w:szCs w:val="21"/>
          <w:highlight w:val="none"/>
        </w:rPr>
        <w:t>江苏长江水务股份有限公司</w:t>
      </w:r>
      <w:r>
        <w:rPr>
          <w:rFonts w:hint="eastAsia" w:ascii="楷体_GB2312" w:eastAsia="楷体_GB2312"/>
          <w:szCs w:val="21"/>
          <w:highlight w:val="none"/>
        </w:rPr>
        <w:t>：</w:t>
      </w:r>
    </w:p>
    <w:p>
      <w:pPr>
        <w:spacing w:line="480" w:lineRule="exact"/>
        <w:ind w:firstLine="480"/>
        <w:rPr>
          <w:rFonts w:ascii="宋体" w:hAnsi="宋体"/>
          <w:szCs w:val="21"/>
          <w:highlight w:val="none"/>
        </w:rPr>
      </w:pPr>
      <w:r>
        <w:rPr>
          <w:rFonts w:hint="eastAsia" w:ascii="宋体" w:hAnsi="宋体"/>
          <w:szCs w:val="21"/>
          <w:highlight w:val="none"/>
        </w:rPr>
        <w:t>你们 招标文件（包括补充文件，如果有的话）收悉，我们经详细审阅和研究，现决定参加投标。</w:t>
      </w:r>
    </w:p>
    <w:p>
      <w:pPr>
        <w:spacing w:line="480" w:lineRule="exact"/>
        <w:rPr>
          <w:rFonts w:ascii="宋体" w:hAnsi="宋体"/>
          <w:szCs w:val="21"/>
          <w:highlight w:val="none"/>
        </w:rPr>
      </w:pPr>
      <w:r>
        <w:rPr>
          <w:rFonts w:hint="eastAsia" w:ascii="宋体" w:hAnsi="宋体"/>
          <w:szCs w:val="21"/>
          <w:highlight w:val="none"/>
        </w:rPr>
        <w:t xml:space="preserve">    1.我们愿按照招标文件中的条款、要求，提供所需的招标货物及一切相关的服务，投标价为</w:t>
      </w:r>
      <w:r>
        <w:rPr>
          <w:rFonts w:hint="eastAsia" w:ascii="宋体" w:hAnsi="宋体"/>
          <w:szCs w:val="21"/>
          <w:highlight w:val="none"/>
          <w:u w:val="single"/>
        </w:rPr>
        <w:t xml:space="preserve">（币种及金额） </w:t>
      </w:r>
      <w:r>
        <w:rPr>
          <w:rFonts w:hint="eastAsia" w:ascii="宋体" w:hAnsi="宋体"/>
          <w:szCs w:val="21"/>
          <w:highlight w:val="none"/>
        </w:rPr>
        <w:t>。</w:t>
      </w:r>
    </w:p>
    <w:p>
      <w:pPr>
        <w:spacing w:line="480" w:lineRule="exact"/>
        <w:ind w:firstLine="420"/>
        <w:rPr>
          <w:rFonts w:ascii="宋体" w:hAnsi="宋体"/>
          <w:szCs w:val="21"/>
          <w:highlight w:val="none"/>
        </w:rPr>
      </w:pPr>
      <w:r>
        <w:rPr>
          <w:rFonts w:hint="eastAsia" w:ascii="宋体" w:hAnsi="宋体"/>
          <w:szCs w:val="21"/>
          <w:highlight w:val="none"/>
        </w:rPr>
        <w:t>2.如果我们中标，我们将在之后的天内交货。</w:t>
      </w:r>
    </w:p>
    <w:p>
      <w:pPr>
        <w:spacing w:line="480" w:lineRule="exact"/>
        <w:ind w:firstLine="420"/>
        <w:rPr>
          <w:rFonts w:ascii="宋体" w:hAnsi="宋体"/>
          <w:szCs w:val="21"/>
          <w:highlight w:val="none"/>
        </w:rPr>
      </w:pPr>
      <w:r>
        <w:rPr>
          <w:rFonts w:hint="eastAsia" w:ascii="宋体" w:hAnsi="宋体"/>
          <w:szCs w:val="21"/>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highlight w:val="none"/>
        </w:rPr>
      </w:pPr>
      <w:r>
        <w:rPr>
          <w:rFonts w:hint="eastAsia" w:ascii="宋体" w:hAnsi="宋体"/>
          <w:szCs w:val="21"/>
          <w:highlight w:val="none"/>
        </w:rPr>
        <w:t xml:space="preserve">    4.我们同意提供招标人要求的有关本次招标的所有资料。</w:t>
      </w:r>
    </w:p>
    <w:p>
      <w:pPr>
        <w:spacing w:line="480" w:lineRule="exact"/>
        <w:ind w:firstLine="480"/>
        <w:rPr>
          <w:rFonts w:ascii="宋体" w:hAnsi="宋体"/>
          <w:szCs w:val="21"/>
          <w:highlight w:val="none"/>
        </w:rPr>
      </w:pPr>
      <w:r>
        <w:rPr>
          <w:rFonts w:hint="eastAsia" w:ascii="宋体" w:hAnsi="宋体"/>
          <w:szCs w:val="21"/>
          <w:highlight w:val="none"/>
        </w:rPr>
        <w:t>5.我们理解，你们无义务必须接受投标价最低的投标，并有权拒绝所有的投标。</w:t>
      </w:r>
    </w:p>
    <w:p>
      <w:pPr>
        <w:spacing w:line="480" w:lineRule="exact"/>
        <w:ind w:firstLine="480"/>
        <w:rPr>
          <w:rFonts w:ascii="宋体" w:hAnsi="宋体"/>
          <w:szCs w:val="21"/>
          <w:highlight w:val="none"/>
        </w:rPr>
      </w:pPr>
      <w:r>
        <w:rPr>
          <w:rFonts w:hint="eastAsia" w:ascii="宋体" w:hAnsi="宋体"/>
          <w:szCs w:val="21"/>
          <w:highlight w:val="none"/>
        </w:rPr>
        <w:t>6.如果我们中标，为执行合同，我们将按招标文件的要求提供必要的</w:t>
      </w:r>
      <w:bookmarkStart w:id="4" w:name="_GoBack"/>
      <w:bookmarkEnd w:id="4"/>
      <w:r>
        <w:rPr>
          <w:rFonts w:hint="eastAsia" w:ascii="宋体" w:hAnsi="宋体"/>
          <w:szCs w:val="21"/>
          <w:highlight w:val="none"/>
        </w:rPr>
        <w:t>履约保证。</w:t>
      </w:r>
    </w:p>
    <w:p>
      <w:pPr>
        <w:spacing w:line="480" w:lineRule="exact"/>
        <w:rPr>
          <w:rFonts w:ascii="楷体_GB2312" w:eastAsia="楷体_GB2312"/>
          <w:szCs w:val="21"/>
          <w:highlight w:val="none"/>
        </w:rPr>
      </w:pPr>
    </w:p>
    <w:p>
      <w:pPr>
        <w:spacing w:line="480" w:lineRule="exact"/>
        <w:rPr>
          <w:rFonts w:ascii="楷体_GB2312" w:eastAsia="楷体_GB2312"/>
          <w:szCs w:val="21"/>
          <w:highlight w:val="none"/>
        </w:rPr>
      </w:pPr>
    </w:p>
    <w:p>
      <w:pPr>
        <w:spacing w:line="480" w:lineRule="exact"/>
        <w:rPr>
          <w:rFonts w:ascii="楷体_GB2312" w:eastAsia="楷体_GB2312"/>
          <w:szCs w:val="21"/>
          <w:highlight w:val="none"/>
        </w:rPr>
      </w:pPr>
    </w:p>
    <w:p>
      <w:pPr>
        <w:spacing w:line="480" w:lineRule="exact"/>
        <w:jc w:val="center"/>
        <w:rPr>
          <w:rFonts w:ascii="宋体" w:hAnsi="宋体"/>
          <w:szCs w:val="21"/>
          <w:highlight w:val="none"/>
        </w:rPr>
      </w:pPr>
      <w:r>
        <w:rPr>
          <w:rFonts w:hint="eastAsia" w:ascii="宋体" w:hAnsi="宋体"/>
          <w:szCs w:val="21"/>
          <w:highlight w:val="none"/>
        </w:rPr>
        <w:t xml:space="preserve">  投标人名称：</w:t>
      </w:r>
    </w:p>
    <w:p>
      <w:pPr>
        <w:spacing w:line="480" w:lineRule="exact"/>
        <w:rPr>
          <w:rFonts w:ascii="宋体" w:hAnsi="宋体"/>
          <w:szCs w:val="21"/>
          <w:highlight w:val="none"/>
        </w:rPr>
      </w:pPr>
      <w:r>
        <w:rPr>
          <w:rFonts w:hint="eastAsia" w:ascii="宋体" w:hAnsi="宋体"/>
          <w:szCs w:val="21"/>
          <w:highlight w:val="none"/>
        </w:rPr>
        <w:t xml:space="preserve">                             （盖章）</w:t>
      </w:r>
    </w:p>
    <w:p>
      <w:pPr>
        <w:spacing w:line="480" w:lineRule="exact"/>
        <w:rPr>
          <w:rFonts w:ascii="宋体" w:hAnsi="宋体"/>
          <w:szCs w:val="21"/>
          <w:highlight w:val="none"/>
        </w:rPr>
      </w:pPr>
      <w:r>
        <w:rPr>
          <w:rFonts w:hint="eastAsia" w:ascii="宋体" w:hAnsi="宋体"/>
          <w:szCs w:val="21"/>
          <w:highlight w:val="none"/>
        </w:rPr>
        <w:t xml:space="preserve">                              地址：               邮编：</w:t>
      </w:r>
    </w:p>
    <w:p>
      <w:pPr>
        <w:spacing w:line="480" w:lineRule="exact"/>
        <w:rPr>
          <w:rFonts w:ascii="宋体" w:hAnsi="宋体"/>
          <w:szCs w:val="21"/>
          <w:highlight w:val="none"/>
        </w:rPr>
      </w:pPr>
      <w:r>
        <w:rPr>
          <w:rFonts w:hint="eastAsia" w:ascii="宋体" w:hAnsi="宋体"/>
          <w:szCs w:val="21"/>
          <w:highlight w:val="none"/>
        </w:rPr>
        <w:t xml:space="preserve">                              电话：               传真：</w:t>
      </w:r>
    </w:p>
    <w:p>
      <w:pPr>
        <w:spacing w:line="480" w:lineRule="exact"/>
        <w:rPr>
          <w:rFonts w:ascii="宋体" w:hAnsi="宋体"/>
          <w:szCs w:val="21"/>
          <w:highlight w:val="none"/>
        </w:rPr>
      </w:pPr>
      <w:r>
        <w:rPr>
          <w:rFonts w:hint="eastAsia" w:ascii="宋体" w:hAnsi="宋体"/>
          <w:szCs w:val="21"/>
          <w:highlight w:val="none"/>
        </w:rPr>
        <w:t xml:space="preserve">                              授权代表签字：</w:t>
      </w:r>
    </w:p>
    <w:p>
      <w:pPr>
        <w:spacing w:line="480" w:lineRule="exact"/>
        <w:rPr>
          <w:rFonts w:ascii="宋体" w:hAnsi="宋体"/>
          <w:szCs w:val="21"/>
          <w:highlight w:val="none"/>
        </w:rPr>
      </w:pPr>
      <w:r>
        <w:rPr>
          <w:rFonts w:hint="eastAsia" w:ascii="宋体" w:hAnsi="宋体"/>
          <w:szCs w:val="21"/>
          <w:highlight w:val="none"/>
        </w:rPr>
        <w:t xml:space="preserve">                              职务：</w:t>
      </w:r>
    </w:p>
    <w:p>
      <w:pPr>
        <w:spacing w:line="480" w:lineRule="exact"/>
        <w:rPr>
          <w:rFonts w:ascii="宋体" w:hAnsi="宋体"/>
          <w:szCs w:val="21"/>
          <w:highlight w:val="none"/>
        </w:rPr>
      </w:pPr>
      <w:r>
        <w:rPr>
          <w:rFonts w:hint="eastAsia" w:ascii="宋体" w:hAnsi="宋体"/>
          <w:szCs w:val="21"/>
          <w:highlight w:val="none"/>
        </w:rPr>
        <w:t xml:space="preserve">                              日期：</w:t>
      </w:r>
    </w:p>
    <w:p>
      <w:pPr>
        <w:spacing w:line="480" w:lineRule="exact"/>
        <w:rPr>
          <w:rFonts w:ascii="宋体" w:hAnsi="宋体"/>
          <w:szCs w:val="21"/>
          <w:highlight w:val="none"/>
        </w:rPr>
      </w:pPr>
    </w:p>
    <w:p>
      <w:pPr>
        <w:spacing w:line="480" w:lineRule="exact"/>
        <w:rPr>
          <w:rFonts w:ascii="宋体" w:hAnsi="宋体"/>
          <w:szCs w:val="21"/>
          <w:highlight w:val="none"/>
        </w:rPr>
      </w:pPr>
    </w:p>
    <w:p>
      <w:pPr>
        <w:spacing w:line="480" w:lineRule="exact"/>
        <w:rPr>
          <w:rFonts w:ascii="宋体" w:hAnsi="宋体"/>
          <w:szCs w:val="21"/>
          <w:highlight w:val="none"/>
        </w:rPr>
      </w:pPr>
    </w:p>
    <w:p>
      <w:pPr>
        <w:spacing w:line="480" w:lineRule="exact"/>
        <w:rPr>
          <w:rFonts w:ascii="宋体" w:hAnsi="宋体"/>
          <w:szCs w:val="21"/>
          <w:highlight w:val="none"/>
        </w:rPr>
      </w:pPr>
    </w:p>
    <w:p>
      <w:pPr>
        <w:spacing w:line="480" w:lineRule="exact"/>
        <w:rPr>
          <w:rFonts w:ascii="宋体" w:hAnsi="宋体"/>
          <w:szCs w:val="21"/>
          <w:highlight w:val="none"/>
        </w:rPr>
      </w:pPr>
    </w:p>
    <w:p>
      <w:pPr>
        <w:pStyle w:val="3"/>
        <w:rPr>
          <w:rFonts w:eastAsia="宋体"/>
          <w:highlight w:val="none"/>
        </w:rPr>
      </w:pPr>
    </w:p>
    <w:p>
      <w:pPr>
        <w:spacing w:line="560" w:lineRule="exact"/>
        <w:jc w:val="center"/>
        <w:rPr>
          <w:rFonts w:hint="default" w:ascii="黑体" w:eastAsia="黑体"/>
          <w:sz w:val="32"/>
          <w:szCs w:val="32"/>
          <w:highlight w:val="none"/>
          <w:lang w:val="en-US" w:eastAsia="zh-CN"/>
        </w:rPr>
      </w:pPr>
      <w:r>
        <w:rPr>
          <w:rFonts w:hint="eastAsia" w:ascii="黑体" w:eastAsia="黑体"/>
          <w:sz w:val="32"/>
          <w:szCs w:val="32"/>
          <w:highlight w:val="none"/>
        </w:rPr>
        <w:t>2、开标一览表</w:t>
      </w:r>
      <w:r>
        <w:rPr>
          <w:rFonts w:hint="eastAsia" w:ascii="黑体" w:eastAsia="黑体"/>
          <w:sz w:val="32"/>
          <w:szCs w:val="32"/>
          <w:highlight w:val="none"/>
          <w:lang w:eastAsia="zh-CN"/>
        </w:rPr>
        <w:t>（</w:t>
      </w:r>
      <w:r>
        <w:rPr>
          <w:rFonts w:hint="eastAsia" w:ascii="黑体" w:eastAsia="黑体"/>
          <w:sz w:val="32"/>
          <w:szCs w:val="32"/>
          <w:highlight w:val="none"/>
          <w:lang w:val="en-US" w:eastAsia="zh-CN"/>
        </w:rPr>
        <w:t>标一）</w:t>
      </w:r>
    </w:p>
    <w:tbl>
      <w:tblPr>
        <w:tblStyle w:val="9"/>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854"/>
        <w:gridCol w:w="1082"/>
        <w:gridCol w:w="897"/>
        <w:gridCol w:w="938"/>
        <w:gridCol w:w="1187"/>
        <w:gridCol w:w="1173"/>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项目名称</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工装瓷砖、吸音板（全孔）、隔音棉年度入围采购项目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序号</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名称</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型号</w:t>
            </w: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数量</w:t>
            </w: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品牌</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限价（元）</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单价（元）</w:t>
            </w: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1</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瓷砖</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hint="eastAsia" w:ascii="宋体" w:hAnsi="宋体" w:eastAsia="宋体"/>
                <w:szCs w:val="21"/>
                <w:highlight w:val="none"/>
                <w:lang w:eastAsia="zh-CN"/>
              </w:rPr>
            </w:pPr>
            <w:r>
              <w:rPr>
                <w:rFonts w:hint="eastAsia" w:ascii="宋体" w:hAnsi="宋体"/>
                <w:szCs w:val="21"/>
                <w:highlight w:val="none"/>
              </w:rPr>
              <w:t>1</w:t>
            </w:r>
            <w:r>
              <w:rPr>
                <w:rFonts w:hint="eastAsia" w:ascii="宋体" w:hAnsi="宋体"/>
                <w:szCs w:val="21"/>
                <w:highlight w:val="none"/>
                <w:lang w:val="en-US" w:eastAsia="zh-CN"/>
              </w:rPr>
              <w:t>8</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632"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cs="宋体"/>
                <w:szCs w:val="21"/>
                <w:highlight w:val="none"/>
              </w:rPr>
              <w:t>合计总价</w:t>
            </w:r>
          </w:p>
        </w:tc>
        <w:tc>
          <w:tcPr>
            <w:tcW w:w="1979" w:type="dxa"/>
            <w:gridSpan w:val="2"/>
            <w:tcBorders>
              <w:top w:val="single" w:color="auto" w:sz="4" w:space="0"/>
              <w:left w:val="single" w:color="auto" w:sz="4" w:space="0"/>
              <w:right w:val="single" w:color="auto" w:sz="4" w:space="0"/>
            </w:tcBorders>
            <w:noWrap/>
            <w:vAlign w:val="center"/>
          </w:tcPr>
          <w:p>
            <w:pPr>
              <w:rPr>
                <w:rFonts w:ascii="宋体" w:hAnsi="宋体"/>
                <w:szCs w:val="21"/>
                <w:highlight w:val="none"/>
              </w:rPr>
            </w:pPr>
            <w:r>
              <w:rPr>
                <w:rFonts w:hint="eastAsia" w:ascii="宋体" w:hAnsi="宋体" w:cs="宋体"/>
                <w:bCs/>
                <w:szCs w:val="21"/>
                <w:highlight w:val="none"/>
              </w:rPr>
              <w:t>￥：          元</w:t>
            </w:r>
          </w:p>
        </w:tc>
        <w:tc>
          <w:tcPr>
            <w:tcW w:w="4403" w:type="dxa"/>
            <w:gridSpan w:val="4"/>
            <w:tcBorders>
              <w:top w:val="single" w:color="auto" w:sz="4" w:space="0"/>
              <w:left w:val="single" w:color="auto" w:sz="4" w:space="0"/>
              <w:right w:val="single" w:color="auto" w:sz="4" w:space="0"/>
            </w:tcBorders>
            <w:noWrap/>
            <w:vAlign w:val="center"/>
          </w:tcPr>
          <w:p>
            <w:pPr>
              <w:rPr>
                <w:rFonts w:ascii="宋体" w:hAnsi="宋体"/>
                <w:szCs w:val="21"/>
                <w:highlight w:val="none"/>
              </w:rPr>
            </w:pPr>
            <w:r>
              <w:rPr>
                <w:rFonts w:hint="eastAsia" w:ascii="宋体" w:hAnsi="宋体" w:cs="宋体"/>
                <w:bCs/>
                <w:szCs w:val="21"/>
                <w:highlight w:val="none"/>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价格条件</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交货期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质保期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bl>
    <w:p>
      <w:pPr>
        <w:spacing w:line="560" w:lineRule="exact"/>
        <w:rPr>
          <w:rFonts w:ascii="宋体" w:hAnsi="宋体"/>
          <w:szCs w:val="21"/>
          <w:highlight w:val="none"/>
        </w:rPr>
      </w:pPr>
      <w:r>
        <w:rPr>
          <w:rFonts w:hint="eastAsia" w:ascii="宋体" w:hAnsi="宋体"/>
          <w:szCs w:val="21"/>
          <w:highlight w:val="none"/>
        </w:rPr>
        <w:t>投标人全称：（盖章或签字）</w:t>
      </w:r>
    </w:p>
    <w:p>
      <w:pPr>
        <w:spacing w:line="560" w:lineRule="exact"/>
        <w:rPr>
          <w:rFonts w:ascii="宋体" w:hAnsi="宋体"/>
          <w:szCs w:val="21"/>
          <w:highlight w:val="none"/>
        </w:rPr>
      </w:pPr>
      <w:r>
        <w:rPr>
          <w:rFonts w:hint="eastAsia" w:ascii="宋体" w:hAnsi="宋体"/>
          <w:szCs w:val="21"/>
          <w:highlight w:val="none"/>
        </w:rPr>
        <w:t>授权代表签字：</w:t>
      </w:r>
    </w:p>
    <w:p>
      <w:pPr>
        <w:spacing w:line="560" w:lineRule="exact"/>
        <w:rPr>
          <w:rFonts w:ascii="宋体" w:hAnsi="宋体"/>
          <w:szCs w:val="21"/>
          <w:highlight w:val="none"/>
        </w:rPr>
      </w:pPr>
      <w:r>
        <w:rPr>
          <w:rFonts w:hint="eastAsia" w:ascii="宋体" w:hAnsi="宋体"/>
          <w:szCs w:val="21"/>
          <w:highlight w:val="none"/>
        </w:rPr>
        <w:t>日  期：</w:t>
      </w:r>
    </w:p>
    <w:p>
      <w:pPr>
        <w:spacing w:line="360" w:lineRule="auto"/>
        <w:rPr>
          <w:rFonts w:ascii="宋体" w:hAnsi="宋体"/>
          <w:szCs w:val="21"/>
          <w:highlight w:val="none"/>
        </w:rPr>
      </w:pPr>
      <w:r>
        <w:rPr>
          <w:rFonts w:hint="eastAsia" w:ascii="宋体" w:hAnsi="宋体"/>
          <w:szCs w:val="21"/>
          <w:highlight w:val="none"/>
        </w:rPr>
        <w:t xml:space="preserve">说明：1、不得填报选择性报价方案； </w:t>
      </w:r>
    </w:p>
    <w:p>
      <w:pPr>
        <w:spacing w:line="360" w:lineRule="auto"/>
        <w:ind w:firstLine="630" w:firstLineChars="300"/>
        <w:rPr>
          <w:rFonts w:ascii="宋体" w:hAnsi="宋体"/>
          <w:szCs w:val="21"/>
          <w:highlight w:val="none"/>
        </w:rPr>
      </w:pPr>
      <w:r>
        <w:rPr>
          <w:rFonts w:hint="eastAsia" w:ascii="宋体" w:hAnsi="宋体"/>
          <w:szCs w:val="21"/>
          <w:highlight w:val="none"/>
        </w:rPr>
        <w:t>2、此表一式两份，按招标文件要求封装，装入正本袋中。</w:t>
      </w:r>
    </w:p>
    <w:p>
      <w:pPr>
        <w:spacing w:line="360" w:lineRule="auto"/>
        <w:ind w:firstLine="630" w:firstLineChars="300"/>
        <w:rPr>
          <w:rFonts w:ascii="宋体" w:hAnsi="宋体"/>
          <w:szCs w:val="21"/>
          <w:highlight w:val="none"/>
        </w:rPr>
      </w:pPr>
      <w:r>
        <w:rPr>
          <w:rFonts w:hint="eastAsia" w:ascii="宋体" w:hAnsi="宋体"/>
          <w:szCs w:val="21"/>
          <w:highlight w:val="none"/>
        </w:rPr>
        <w:t>3、如因投标人填写有误，导致无法唱标，责任由投标人自负。</w:t>
      </w:r>
    </w:p>
    <w:p>
      <w:pPr>
        <w:spacing w:line="360" w:lineRule="auto"/>
        <w:ind w:firstLine="630" w:firstLineChars="300"/>
        <w:rPr>
          <w:rFonts w:hint="eastAsia"/>
          <w:b/>
          <w:szCs w:val="21"/>
          <w:highlight w:val="none"/>
        </w:rPr>
      </w:pPr>
      <w:r>
        <w:rPr>
          <w:rFonts w:hint="eastAsia" w:ascii="宋体" w:hAnsi="宋体"/>
          <w:szCs w:val="21"/>
          <w:highlight w:val="none"/>
        </w:rPr>
        <w:t>4、</w:t>
      </w:r>
      <w:r>
        <w:rPr>
          <w:rFonts w:hint="eastAsia"/>
          <w:b/>
          <w:szCs w:val="21"/>
          <w:highlight w:val="none"/>
        </w:rPr>
        <w:t>上述价格为标的物送达招标方指定地点，包括标的物出厂价、运输费、包装费、卸力费、运输损耗、劳务费、抽测费、保险、利润、税金及所有风险、安全责任等各项应有费用。运输、卸货、安装过程中产生的安全责任由中标方负责。</w:t>
      </w:r>
    </w:p>
    <w:p>
      <w:pPr>
        <w:rPr>
          <w:rFonts w:hint="eastAsia"/>
          <w:b/>
          <w:szCs w:val="21"/>
          <w:highlight w:val="none"/>
        </w:rPr>
      </w:pPr>
      <w:r>
        <w:rPr>
          <w:rFonts w:hint="eastAsia"/>
          <w:b/>
          <w:szCs w:val="21"/>
          <w:highlight w:val="none"/>
        </w:rPr>
        <w:br w:type="page"/>
      </w:r>
    </w:p>
    <w:p>
      <w:pPr>
        <w:spacing w:line="560" w:lineRule="exact"/>
        <w:jc w:val="center"/>
        <w:rPr>
          <w:rFonts w:hint="default" w:ascii="黑体" w:eastAsia="黑体"/>
          <w:sz w:val="32"/>
          <w:szCs w:val="32"/>
          <w:highlight w:val="none"/>
          <w:lang w:val="en-US" w:eastAsia="zh-CN"/>
        </w:rPr>
      </w:pPr>
      <w:r>
        <w:rPr>
          <w:rFonts w:hint="eastAsia" w:ascii="黑体" w:eastAsia="黑体"/>
          <w:sz w:val="32"/>
          <w:szCs w:val="32"/>
          <w:highlight w:val="none"/>
        </w:rPr>
        <w:t>2、开标一览表</w:t>
      </w:r>
      <w:r>
        <w:rPr>
          <w:rFonts w:hint="eastAsia" w:ascii="黑体" w:eastAsia="黑体"/>
          <w:sz w:val="32"/>
          <w:szCs w:val="32"/>
          <w:highlight w:val="none"/>
          <w:lang w:eastAsia="zh-CN"/>
        </w:rPr>
        <w:t>（</w:t>
      </w:r>
      <w:r>
        <w:rPr>
          <w:rFonts w:hint="eastAsia" w:ascii="黑体" w:eastAsia="黑体"/>
          <w:sz w:val="32"/>
          <w:szCs w:val="32"/>
          <w:highlight w:val="none"/>
          <w:lang w:val="en-US" w:eastAsia="zh-CN"/>
        </w:rPr>
        <w:t>标二）</w:t>
      </w:r>
    </w:p>
    <w:tbl>
      <w:tblPr>
        <w:tblStyle w:val="9"/>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854"/>
        <w:gridCol w:w="1082"/>
        <w:gridCol w:w="897"/>
        <w:gridCol w:w="938"/>
        <w:gridCol w:w="1187"/>
        <w:gridCol w:w="1173"/>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highlight w:val="none"/>
              </w:rPr>
            </w:pPr>
            <w:r>
              <w:rPr>
                <w:rFonts w:hint="eastAsia" w:ascii="宋体" w:hAnsi="宋体"/>
                <w:szCs w:val="21"/>
                <w:highlight w:val="none"/>
              </w:rPr>
              <w:t>项目名称</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highlight w:val="none"/>
              </w:rPr>
            </w:pPr>
            <w:r>
              <w:rPr>
                <w:rFonts w:hint="eastAsia" w:ascii="宋体" w:hAnsi="宋体"/>
                <w:szCs w:val="21"/>
                <w:highlight w:val="none"/>
              </w:rPr>
              <w:t>工装瓷砖、吸音板（全孔）、隔音棉年度入围采购项目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序号</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名称</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型号</w:t>
            </w: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数量</w:t>
            </w: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品牌</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限价（元）</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单价（元）</w:t>
            </w: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highlight w:val="none"/>
              </w:rPr>
            </w:pPr>
            <w:r>
              <w:rPr>
                <w:rFonts w:hint="eastAsia" w:ascii="宋体" w:hAnsi="宋体"/>
                <w:b/>
                <w:bCs/>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hint="eastAsia" w:ascii="宋体" w:hAnsi="宋体" w:eastAsia="宋体"/>
                <w:szCs w:val="21"/>
                <w:highlight w:val="none"/>
                <w:lang w:eastAsia="zh-CN"/>
              </w:rPr>
            </w:pPr>
            <w:r>
              <w:rPr>
                <w:rFonts w:hint="eastAsia" w:ascii="宋体" w:hAnsi="宋体"/>
                <w:szCs w:val="21"/>
                <w:highlight w:val="none"/>
                <w:lang w:val="en-US" w:eastAsia="zh-CN"/>
              </w:rPr>
              <w:t>1</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吸音板</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80</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hint="eastAsia" w:ascii="宋体" w:hAnsi="宋体" w:eastAsia="宋体"/>
                <w:szCs w:val="21"/>
                <w:highlight w:val="none"/>
                <w:lang w:eastAsia="zh-CN"/>
              </w:rPr>
            </w:pPr>
            <w:r>
              <w:rPr>
                <w:rFonts w:hint="eastAsia" w:ascii="宋体" w:hAnsi="宋体"/>
                <w:szCs w:val="21"/>
                <w:highlight w:val="none"/>
                <w:lang w:val="en-US" w:eastAsia="zh-CN"/>
              </w:rPr>
              <w:t>2</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隔音棉</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17</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hint="eastAsia" w:ascii="宋体" w:hAnsi="宋体" w:eastAsia="宋体"/>
                <w:szCs w:val="21"/>
                <w:highlight w:val="none"/>
                <w:lang w:eastAsia="zh-CN"/>
              </w:rPr>
            </w:pPr>
            <w:r>
              <w:rPr>
                <w:rFonts w:hint="eastAsia" w:ascii="宋体" w:hAnsi="宋体"/>
                <w:szCs w:val="21"/>
                <w:highlight w:val="none"/>
                <w:lang w:val="en-US" w:eastAsia="zh-CN"/>
              </w:rPr>
              <w:t>3</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主龙</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14</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hint="eastAsia" w:ascii="宋体" w:hAnsi="宋体" w:eastAsia="宋体"/>
                <w:szCs w:val="21"/>
                <w:highlight w:val="none"/>
                <w:lang w:eastAsia="zh-CN"/>
              </w:rPr>
            </w:pPr>
            <w:r>
              <w:rPr>
                <w:rFonts w:hint="eastAsia" w:ascii="宋体" w:hAnsi="宋体"/>
                <w:szCs w:val="21"/>
                <w:highlight w:val="none"/>
                <w:lang w:val="en-US" w:eastAsia="zh-CN"/>
              </w:rPr>
              <w:t>4</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三角龙</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9</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632"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highlight w:val="none"/>
              </w:rPr>
            </w:pPr>
            <w:r>
              <w:rPr>
                <w:rFonts w:hint="eastAsia" w:ascii="宋体" w:hAnsi="宋体" w:cs="宋体"/>
                <w:szCs w:val="21"/>
                <w:highlight w:val="none"/>
              </w:rPr>
              <w:t>合计总价</w:t>
            </w:r>
          </w:p>
        </w:tc>
        <w:tc>
          <w:tcPr>
            <w:tcW w:w="1979" w:type="dxa"/>
            <w:gridSpan w:val="2"/>
            <w:tcBorders>
              <w:top w:val="single" w:color="auto" w:sz="4" w:space="0"/>
              <w:left w:val="single" w:color="auto" w:sz="4" w:space="0"/>
              <w:right w:val="single" w:color="auto" w:sz="4" w:space="0"/>
            </w:tcBorders>
            <w:noWrap/>
            <w:vAlign w:val="center"/>
          </w:tcPr>
          <w:p>
            <w:pPr>
              <w:rPr>
                <w:rFonts w:ascii="宋体" w:hAnsi="宋体"/>
                <w:szCs w:val="21"/>
                <w:highlight w:val="none"/>
              </w:rPr>
            </w:pPr>
            <w:r>
              <w:rPr>
                <w:rFonts w:hint="eastAsia" w:ascii="宋体" w:hAnsi="宋体" w:cs="宋体"/>
                <w:bCs/>
                <w:szCs w:val="21"/>
                <w:highlight w:val="none"/>
              </w:rPr>
              <w:t>￥：          元</w:t>
            </w:r>
          </w:p>
        </w:tc>
        <w:tc>
          <w:tcPr>
            <w:tcW w:w="4403" w:type="dxa"/>
            <w:gridSpan w:val="4"/>
            <w:tcBorders>
              <w:top w:val="single" w:color="auto" w:sz="4" w:space="0"/>
              <w:left w:val="single" w:color="auto" w:sz="4" w:space="0"/>
              <w:right w:val="single" w:color="auto" w:sz="4" w:space="0"/>
            </w:tcBorders>
            <w:noWrap/>
            <w:vAlign w:val="center"/>
          </w:tcPr>
          <w:p>
            <w:pPr>
              <w:rPr>
                <w:rFonts w:ascii="宋体" w:hAnsi="宋体"/>
                <w:szCs w:val="21"/>
                <w:highlight w:val="none"/>
              </w:rPr>
            </w:pPr>
            <w:r>
              <w:rPr>
                <w:rFonts w:hint="eastAsia" w:ascii="宋体" w:hAnsi="宋体" w:cs="宋体"/>
                <w:bCs/>
                <w:szCs w:val="21"/>
                <w:highlight w:val="none"/>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价格条件</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交货期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r>
              <w:rPr>
                <w:rFonts w:hint="eastAsia" w:ascii="宋体" w:hAnsi="宋体"/>
                <w:szCs w:val="21"/>
                <w:highlight w:val="none"/>
              </w:rPr>
              <w:t>质保期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highlight w:val="none"/>
              </w:rPr>
            </w:pPr>
          </w:p>
        </w:tc>
      </w:tr>
    </w:tbl>
    <w:p>
      <w:pPr>
        <w:spacing w:line="560" w:lineRule="exact"/>
        <w:rPr>
          <w:rFonts w:ascii="宋体" w:hAnsi="宋体"/>
          <w:szCs w:val="21"/>
          <w:highlight w:val="none"/>
        </w:rPr>
      </w:pPr>
      <w:r>
        <w:rPr>
          <w:rFonts w:hint="eastAsia" w:ascii="宋体" w:hAnsi="宋体"/>
          <w:szCs w:val="21"/>
          <w:highlight w:val="none"/>
        </w:rPr>
        <w:t>投标人全称：（盖章或签字）</w:t>
      </w:r>
    </w:p>
    <w:p>
      <w:pPr>
        <w:spacing w:line="560" w:lineRule="exact"/>
        <w:rPr>
          <w:rFonts w:ascii="宋体" w:hAnsi="宋体"/>
          <w:szCs w:val="21"/>
          <w:highlight w:val="none"/>
        </w:rPr>
      </w:pPr>
      <w:r>
        <w:rPr>
          <w:rFonts w:hint="eastAsia" w:ascii="宋体" w:hAnsi="宋体"/>
          <w:szCs w:val="21"/>
          <w:highlight w:val="none"/>
        </w:rPr>
        <w:t>授权代表签字：</w:t>
      </w:r>
    </w:p>
    <w:p>
      <w:pPr>
        <w:spacing w:line="560" w:lineRule="exact"/>
        <w:rPr>
          <w:rFonts w:ascii="宋体" w:hAnsi="宋体"/>
          <w:szCs w:val="21"/>
          <w:highlight w:val="none"/>
        </w:rPr>
      </w:pPr>
      <w:r>
        <w:rPr>
          <w:rFonts w:hint="eastAsia" w:ascii="宋体" w:hAnsi="宋体"/>
          <w:szCs w:val="21"/>
          <w:highlight w:val="none"/>
        </w:rPr>
        <w:t>日  期：</w:t>
      </w:r>
    </w:p>
    <w:p>
      <w:pPr>
        <w:spacing w:line="360" w:lineRule="auto"/>
        <w:rPr>
          <w:rFonts w:ascii="宋体" w:hAnsi="宋体"/>
          <w:szCs w:val="21"/>
          <w:highlight w:val="none"/>
        </w:rPr>
      </w:pPr>
      <w:r>
        <w:rPr>
          <w:rFonts w:hint="eastAsia" w:ascii="宋体" w:hAnsi="宋体"/>
          <w:szCs w:val="21"/>
          <w:highlight w:val="none"/>
        </w:rPr>
        <w:t xml:space="preserve">说明：1、不得填报选择性报价方案； </w:t>
      </w:r>
    </w:p>
    <w:p>
      <w:pPr>
        <w:spacing w:line="360" w:lineRule="auto"/>
        <w:ind w:firstLine="630" w:firstLineChars="300"/>
        <w:rPr>
          <w:rFonts w:ascii="宋体" w:hAnsi="宋体"/>
          <w:szCs w:val="21"/>
          <w:highlight w:val="none"/>
        </w:rPr>
      </w:pPr>
      <w:r>
        <w:rPr>
          <w:rFonts w:hint="eastAsia" w:ascii="宋体" w:hAnsi="宋体"/>
          <w:szCs w:val="21"/>
          <w:highlight w:val="none"/>
        </w:rPr>
        <w:t>2、此表一式两份，按招标文件要求封装，装入正本袋中。</w:t>
      </w:r>
    </w:p>
    <w:p>
      <w:pPr>
        <w:spacing w:line="360" w:lineRule="auto"/>
        <w:ind w:firstLine="630" w:firstLineChars="300"/>
        <w:rPr>
          <w:rFonts w:ascii="宋体" w:hAnsi="宋体"/>
          <w:szCs w:val="21"/>
          <w:highlight w:val="none"/>
        </w:rPr>
      </w:pPr>
      <w:r>
        <w:rPr>
          <w:rFonts w:hint="eastAsia" w:ascii="宋体" w:hAnsi="宋体"/>
          <w:szCs w:val="21"/>
          <w:highlight w:val="none"/>
        </w:rPr>
        <w:t>3、如因投标人填写有误，导致无法唱标，责任由投标人自负。</w:t>
      </w:r>
    </w:p>
    <w:p>
      <w:pPr>
        <w:spacing w:line="360" w:lineRule="auto"/>
        <w:ind w:firstLine="630" w:firstLineChars="300"/>
        <w:rPr>
          <w:rFonts w:hint="eastAsia"/>
          <w:b/>
          <w:szCs w:val="21"/>
          <w:highlight w:val="none"/>
        </w:rPr>
      </w:pPr>
      <w:r>
        <w:rPr>
          <w:rFonts w:hint="eastAsia" w:ascii="宋体" w:hAnsi="宋体"/>
          <w:szCs w:val="21"/>
          <w:highlight w:val="none"/>
        </w:rPr>
        <w:t>4、</w:t>
      </w:r>
      <w:r>
        <w:rPr>
          <w:rFonts w:hint="eastAsia"/>
          <w:b/>
          <w:szCs w:val="21"/>
          <w:highlight w:val="none"/>
        </w:rPr>
        <w:t>上述价格为标的物送达招标方指定地点，包括标的物出厂价、运输费、包装费、卸力费、运输损耗、劳务费、抽测费、保险、利润、税金及所有风险、安全责任等各项应有费用。运输、卸货、安装过程中产生的安全责任由中标方负责。</w:t>
      </w:r>
    </w:p>
    <w:p>
      <w:pPr>
        <w:rPr>
          <w:rFonts w:ascii="楷体_GB2312" w:eastAsia="楷体_GB2312"/>
          <w:b/>
          <w:szCs w:val="21"/>
          <w:highlight w:val="none"/>
        </w:rPr>
      </w:pPr>
      <w:r>
        <w:rPr>
          <w:rFonts w:hint="eastAsia" w:ascii="楷体_GB2312" w:eastAsia="楷体_GB2312"/>
          <w:b/>
          <w:szCs w:val="21"/>
          <w:highlight w:val="none"/>
        </w:rPr>
        <w:br w:type="page"/>
      </w:r>
    </w:p>
    <w:p>
      <w:pPr>
        <w:spacing w:line="560" w:lineRule="exact"/>
        <w:jc w:val="center"/>
        <w:rPr>
          <w:rFonts w:ascii="楷体_GB2312" w:eastAsia="楷体_GB2312"/>
          <w:b/>
          <w:szCs w:val="21"/>
          <w:highlight w:val="none"/>
        </w:rPr>
      </w:pPr>
      <w:r>
        <w:rPr>
          <w:rFonts w:hint="eastAsia" w:ascii="楷体_GB2312" w:eastAsia="楷体_GB2312"/>
          <w:b/>
          <w:szCs w:val="21"/>
          <w:highlight w:val="none"/>
        </w:rPr>
        <w:t>二、投标人资格证明文件</w:t>
      </w:r>
    </w:p>
    <w:p>
      <w:pPr>
        <w:spacing w:line="560" w:lineRule="exact"/>
        <w:jc w:val="center"/>
        <w:rPr>
          <w:rFonts w:ascii="楷体_GB2312" w:eastAsia="楷体_GB2312"/>
          <w:szCs w:val="21"/>
          <w:highlight w:val="none"/>
        </w:rPr>
      </w:pPr>
      <w:r>
        <w:rPr>
          <w:rFonts w:hint="eastAsia" w:ascii="黑体" w:eastAsia="黑体"/>
          <w:szCs w:val="21"/>
          <w:highlight w:val="none"/>
        </w:rPr>
        <w:t>1.投标人概况</w:t>
      </w:r>
    </w:p>
    <w:p>
      <w:pPr>
        <w:spacing w:line="560" w:lineRule="exact"/>
        <w:rPr>
          <w:rFonts w:ascii="宋体" w:hAnsi="宋体"/>
          <w:szCs w:val="21"/>
          <w:highlight w:val="none"/>
        </w:rPr>
      </w:pPr>
      <w:r>
        <w:rPr>
          <w:rFonts w:hint="eastAsia" w:ascii="宋体" w:hAnsi="宋体"/>
          <w:szCs w:val="21"/>
          <w:highlight w:val="none"/>
        </w:rPr>
        <w:t>（注：投标人简要历史、生产的主要产品或经营业务范围；组织机构、所属集（财）团等）</w:t>
      </w: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400" w:lineRule="exact"/>
        <w:rPr>
          <w:rFonts w:ascii="宋体" w:hAnsi="宋体"/>
          <w:szCs w:val="21"/>
          <w:highlight w:val="none"/>
        </w:rPr>
      </w:pPr>
    </w:p>
    <w:p>
      <w:pPr>
        <w:spacing w:line="400" w:lineRule="exact"/>
        <w:rPr>
          <w:rFonts w:ascii="宋体" w:hAnsi="宋体"/>
          <w:szCs w:val="21"/>
          <w:highlight w:val="none"/>
        </w:rPr>
      </w:pPr>
    </w:p>
    <w:p>
      <w:pPr>
        <w:spacing w:line="560" w:lineRule="exact"/>
        <w:jc w:val="center"/>
        <w:rPr>
          <w:rFonts w:ascii="黑体" w:eastAsia="黑体"/>
          <w:szCs w:val="21"/>
          <w:highlight w:val="none"/>
        </w:rPr>
      </w:pPr>
      <w:r>
        <w:rPr>
          <w:rFonts w:hint="eastAsia" w:ascii="黑体" w:eastAsia="黑体"/>
          <w:szCs w:val="21"/>
          <w:highlight w:val="none"/>
        </w:rPr>
        <w:t>2.营业执照副本</w:t>
      </w:r>
    </w:p>
    <w:p>
      <w:pPr>
        <w:spacing w:line="560" w:lineRule="exact"/>
        <w:rPr>
          <w:rFonts w:ascii="楷体_GB2312" w:eastAsia="楷体_GB2312"/>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pStyle w:val="3"/>
        <w:rPr>
          <w:rFonts w:eastAsia="宋体"/>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r>
        <w:rPr>
          <w:rFonts w:hint="eastAsia" w:ascii="黑体" w:eastAsia="黑体"/>
          <w:szCs w:val="21"/>
          <w:highlight w:val="none"/>
        </w:rPr>
        <w:t>3.授权委托书(如有)</w:t>
      </w:r>
    </w:p>
    <w:p>
      <w:pPr>
        <w:spacing w:line="560" w:lineRule="exact"/>
        <w:rPr>
          <w:rFonts w:ascii="楷体_GB2312" w:eastAsia="楷体_GB2312"/>
          <w:szCs w:val="21"/>
          <w:highlight w:val="none"/>
        </w:rPr>
      </w:pPr>
    </w:p>
    <w:p>
      <w:pPr>
        <w:spacing w:after="240" w:line="360" w:lineRule="auto"/>
        <w:jc w:val="center"/>
        <w:rPr>
          <w:rFonts w:ascii="宋体" w:hAnsi="宋体"/>
          <w:b/>
          <w:szCs w:val="21"/>
          <w:highlight w:val="none"/>
        </w:rPr>
      </w:pPr>
      <w:r>
        <w:rPr>
          <w:rFonts w:hint="eastAsia" w:ascii="宋体" w:hAnsi="宋体"/>
          <w:b/>
          <w:szCs w:val="21"/>
          <w:highlight w:val="none"/>
        </w:rPr>
        <w:t>授 权 委 托 书</w:t>
      </w:r>
    </w:p>
    <w:p>
      <w:pPr>
        <w:topLinePunct/>
        <w:spacing w:line="360" w:lineRule="auto"/>
        <w:ind w:firstLine="420" w:firstLineChars="200"/>
        <w:rPr>
          <w:szCs w:val="21"/>
          <w:highlight w:val="none"/>
          <w:u w:val="single"/>
        </w:rPr>
      </w:pPr>
      <w:r>
        <w:rPr>
          <w:rFonts w:hint="eastAsia"/>
          <w:szCs w:val="21"/>
          <w:highlight w:val="none"/>
        </w:rPr>
        <w:t>本人（姓名）系（投标人名称）的法定代表人，现委托</w:t>
      </w:r>
    </w:p>
    <w:p>
      <w:pPr>
        <w:topLinePunct/>
        <w:spacing w:line="360" w:lineRule="auto"/>
        <w:rPr>
          <w:szCs w:val="21"/>
          <w:highlight w:val="none"/>
        </w:rPr>
      </w:pPr>
      <w:r>
        <w:rPr>
          <w:rFonts w:hint="eastAsia"/>
          <w:szCs w:val="21"/>
          <w:highlight w:val="none"/>
        </w:rPr>
        <w:t>（姓名）为我方代理人。代理人根据授权，以我方名义签署、澄清、说明、补正、递交、撤回、修改</w:t>
      </w:r>
      <w:r>
        <w:rPr>
          <w:rFonts w:hint="eastAsia" w:ascii="宋体" w:hAnsi="宋体"/>
          <w:szCs w:val="21"/>
          <w:highlight w:val="none"/>
        </w:rPr>
        <w:t>项目（项目名称）</w:t>
      </w:r>
      <w:r>
        <w:rPr>
          <w:rFonts w:hint="eastAsia"/>
          <w:szCs w:val="21"/>
          <w:highlight w:val="none"/>
        </w:rPr>
        <w:t>投标文件、签订合同和处理有关事宜，其法律后果由我方承担。</w:t>
      </w:r>
    </w:p>
    <w:p>
      <w:pPr>
        <w:spacing w:line="360" w:lineRule="auto"/>
        <w:rPr>
          <w:szCs w:val="21"/>
          <w:highlight w:val="none"/>
        </w:rPr>
      </w:pPr>
      <w:r>
        <w:rPr>
          <w:rFonts w:hint="eastAsia"/>
          <w:szCs w:val="21"/>
          <w:highlight w:val="none"/>
        </w:rPr>
        <w:t>代理人无转委托权。</w:t>
      </w:r>
    </w:p>
    <w:p>
      <w:pPr>
        <w:spacing w:line="360" w:lineRule="auto"/>
        <w:rPr>
          <w:szCs w:val="21"/>
          <w:highlight w:val="none"/>
        </w:rPr>
      </w:pPr>
    </w:p>
    <w:p>
      <w:pPr>
        <w:spacing w:line="440" w:lineRule="exact"/>
        <w:rPr>
          <w:szCs w:val="21"/>
          <w:highlight w:val="none"/>
        </w:rPr>
      </w:pPr>
      <w:r>
        <w:rPr>
          <w:rFonts w:hint="eastAsia"/>
          <w:szCs w:val="21"/>
          <w:highlight w:val="none"/>
        </w:rPr>
        <w:t>投标人：（盖单位章）</w:t>
      </w:r>
    </w:p>
    <w:p>
      <w:pPr>
        <w:spacing w:line="440" w:lineRule="exact"/>
        <w:rPr>
          <w:szCs w:val="21"/>
          <w:highlight w:val="none"/>
        </w:rPr>
      </w:pPr>
    </w:p>
    <w:p>
      <w:pPr>
        <w:spacing w:line="440" w:lineRule="exact"/>
        <w:rPr>
          <w:szCs w:val="21"/>
          <w:highlight w:val="none"/>
        </w:rPr>
      </w:pPr>
      <w:r>
        <w:rPr>
          <w:rFonts w:hint="eastAsia"/>
          <w:szCs w:val="21"/>
          <w:highlight w:val="none"/>
        </w:rPr>
        <w:t>法定代表人：（签字）</w:t>
      </w:r>
    </w:p>
    <w:p>
      <w:pPr>
        <w:spacing w:line="440" w:lineRule="exact"/>
        <w:rPr>
          <w:szCs w:val="21"/>
          <w:highlight w:val="none"/>
        </w:rPr>
      </w:pPr>
    </w:p>
    <w:p>
      <w:pPr>
        <w:spacing w:line="440" w:lineRule="exact"/>
        <w:rPr>
          <w:szCs w:val="21"/>
          <w:highlight w:val="none"/>
        </w:rPr>
      </w:pPr>
      <w:r>
        <w:rPr>
          <w:rFonts w:hint="eastAsia"/>
          <w:szCs w:val="21"/>
          <w:highlight w:val="none"/>
        </w:rPr>
        <w:t>身份证号码：</w:t>
      </w:r>
    </w:p>
    <w:p>
      <w:pPr>
        <w:spacing w:line="440" w:lineRule="exact"/>
        <w:rPr>
          <w:szCs w:val="21"/>
          <w:highlight w:val="none"/>
        </w:rPr>
      </w:pPr>
    </w:p>
    <w:p>
      <w:pPr>
        <w:spacing w:line="440" w:lineRule="exact"/>
        <w:rPr>
          <w:szCs w:val="21"/>
          <w:highlight w:val="none"/>
        </w:rPr>
      </w:pPr>
      <w:r>
        <w:rPr>
          <w:rFonts w:hint="eastAsia"/>
          <w:szCs w:val="21"/>
          <w:highlight w:val="none"/>
        </w:rPr>
        <w:t>委托代理人：（签字）</w:t>
      </w:r>
    </w:p>
    <w:p>
      <w:pPr>
        <w:spacing w:line="440" w:lineRule="exact"/>
        <w:rPr>
          <w:szCs w:val="21"/>
          <w:highlight w:val="none"/>
        </w:rPr>
      </w:pPr>
    </w:p>
    <w:p>
      <w:pPr>
        <w:spacing w:line="440" w:lineRule="exact"/>
        <w:rPr>
          <w:szCs w:val="21"/>
          <w:highlight w:val="none"/>
        </w:rPr>
      </w:pPr>
      <w:r>
        <w:rPr>
          <w:rFonts w:hint="eastAsia"/>
          <w:szCs w:val="21"/>
          <w:highlight w:val="none"/>
        </w:rPr>
        <w:t>身份证号码：附身份证复印件</w:t>
      </w:r>
    </w:p>
    <w:p>
      <w:pPr>
        <w:spacing w:line="440" w:lineRule="exact"/>
        <w:rPr>
          <w:szCs w:val="21"/>
          <w:highlight w:val="none"/>
        </w:rPr>
      </w:pPr>
    </w:p>
    <w:p>
      <w:pPr>
        <w:spacing w:line="440" w:lineRule="exact"/>
        <w:rPr>
          <w:szCs w:val="21"/>
          <w:highlight w:val="none"/>
        </w:rPr>
      </w:pPr>
    </w:p>
    <w:p>
      <w:pPr>
        <w:spacing w:line="560" w:lineRule="exact"/>
        <w:rPr>
          <w:rFonts w:ascii="楷体_GB2312" w:eastAsia="楷体_GB2312"/>
          <w:szCs w:val="21"/>
          <w:highlight w:val="none"/>
        </w:rPr>
      </w:pPr>
      <w:r>
        <w:rPr>
          <w:rFonts w:hint="eastAsia"/>
          <w:szCs w:val="21"/>
          <w:highlight w:val="none"/>
        </w:rPr>
        <w:t>年月日</w:t>
      </w: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560" w:lineRule="exact"/>
        <w:rPr>
          <w:rFonts w:ascii="楷体_GB2312" w:eastAsia="楷体_GB2312"/>
          <w:szCs w:val="21"/>
          <w:highlight w:val="none"/>
        </w:rPr>
      </w:pPr>
    </w:p>
    <w:p>
      <w:pPr>
        <w:spacing w:line="720" w:lineRule="exact"/>
        <w:jc w:val="center"/>
        <w:rPr>
          <w:rFonts w:ascii="黑体" w:eastAsia="黑体"/>
          <w:szCs w:val="21"/>
          <w:highlight w:val="none"/>
        </w:rPr>
      </w:pPr>
    </w:p>
    <w:p>
      <w:pPr>
        <w:pStyle w:val="3"/>
        <w:rPr>
          <w:rFonts w:eastAsia="宋体"/>
          <w:highlight w:val="none"/>
        </w:rPr>
      </w:pPr>
    </w:p>
    <w:p>
      <w:pPr>
        <w:spacing w:line="560" w:lineRule="exact"/>
        <w:rPr>
          <w:rFonts w:ascii="楷体_GB2312" w:eastAsia="楷体_GB2312"/>
          <w:b/>
          <w:szCs w:val="21"/>
          <w:highlight w:val="none"/>
        </w:rPr>
      </w:pPr>
      <w:r>
        <w:rPr>
          <w:rFonts w:hint="eastAsia" w:ascii="楷体_GB2312" w:eastAsia="楷体_GB2312"/>
          <w:b/>
          <w:szCs w:val="21"/>
          <w:highlight w:val="none"/>
        </w:rPr>
        <w:t>三、证明货物的合格性和符合招标文件规定的文件</w:t>
      </w:r>
    </w:p>
    <w:p>
      <w:pPr>
        <w:spacing w:line="560" w:lineRule="exact"/>
        <w:rPr>
          <w:rFonts w:ascii="楷体_GB2312" w:eastAsia="楷体_GB2312"/>
          <w:szCs w:val="21"/>
          <w:highlight w:val="none"/>
        </w:rPr>
      </w:pPr>
    </w:p>
    <w:p>
      <w:pPr>
        <w:numPr>
          <w:ilvl w:val="0"/>
          <w:numId w:val="5"/>
        </w:numPr>
        <w:spacing w:line="560" w:lineRule="exact"/>
        <w:jc w:val="center"/>
        <w:rPr>
          <w:rFonts w:ascii="黑体" w:eastAsia="黑体"/>
          <w:szCs w:val="21"/>
          <w:highlight w:val="none"/>
        </w:rPr>
      </w:pPr>
      <w:r>
        <w:rPr>
          <w:rFonts w:hint="eastAsia" w:ascii="黑体" w:eastAsia="黑体"/>
          <w:szCs w:val="21"/>
          <w:highlight w:val="none"/>
        </w:rPr>
        <w:t>质量保证书</w:t>
      </w:r>
    </w:p>
    <w:p>
      <w:pPr>
        <w:spacing w:line="560" w:lineRule="exact"/>
        <w:rPr>
          <w:rFonts w:ascii="楷体_GB2312" w:eastAsia="楷体_GB2312"/>
          <w:szCs w:val="21"/>
          <w:highlight w:val="none"/>
        </w:rPr>
      </w:pPr>
    </w:p>
    <w:p>
      <w:pPr>
        <w:numPr>
          <w:ilvl w:val="0"/>
          <w:numId w:val="5"/>
        </w:numPr>
        <w:spacing w:line="560" w:lineRule="exact"/>
        <w:jc w:val="center"/>
        <w:rPr>
          <w:rFonts w:ascii="黑体" w:eastAsia="黑体"/>
          <w:szCs w:val="21"/>
          <w:highlight w:val="none"/>
        </w:rPr>
      </w:pPr>
      <w:r>
        <w:rPr>
          <w:rFonts w:hint="eastAsia" w:ascii="黑体" w:eastAsia="黑体"/>
          <w:szCs w:val="21"/>
          <w:highlight w:val="none"/>
        </w:rPr>
        <w:t>有关部门的检测报告</w:t>
      </w:r>
    </w:p>
    <w:p>
      <w:pPr>
        <w:spacing w:line="560" w:lineRule="exact"/>
        <w:jc w:val="center"/>
        <w:rPr>
          <w:rFonts w:ascii="黑体" w:eastAsia="黑体"/>
          <w:szCs w:val="21"/>
          <w:highlight w:val="none"/>
        </w:rPr>
      </w:pPr>
    </w:p>
    <w:p>
      <w:pPr>
        <w:spacing w:line="560" w:lineRule="exact"/>
        <w:jc w:val="center"/>
        <w:rPr>
          <w:rFonts w:ascii="黑体" w:eastAsia="黑体"/>
          <w:szCs w:val="21"/>
          <w:highlight w:val="none"/>
        </w:rPr>
      </w:pPr>
      <w:r>
        <w:rPr>
          <w:rFonts w:hint="eastAsia" w:ascii="黑体" w:eastAsia="黑体"/>
          <w:szCs w:val="21"/>
          <w:highlight w:val="none"/>
        </w:rPr>
        <w:t>3．生产资质证书</w:t>
      </w:r>
      <w:r>
        <w:rPr>
          <w:rFonts w:hint="eastAsia" w:ascii="黑体" w:eastAsia="黑体"/>
          <w:szCs w:val="21"/>
          <w:highlight w:val="none"/>
        </w:rPr>
        <w:br w:type="page"/>
      </w:r>
      <w:r>
        <w:rPr>
          <w:rFonts w:hint="eastAsia" w:ascii="黑体" w:eastAsia="黑体"/>
          <w:szCs w:val="21"/>
          <w:highlight w:val="none"/>
        </w:rPr>
        <w:t xml:space="preserve"> 4.投标货物规格响应表格式</w:t>
      </w:r>
    </w:p>
    <w:p>
      <w:pPr>
        <w:spacing w:line="560" w:lineRule="exact"/>
        <w:jc w:val="center"/>
        <w:rPr>
          <w:rFonts w:ascii="宋体" w:hAnsi="宋体"/>
          <w:szCs w:val="21"/>
          <w:highlight w:val="none"/>
        </w:rPr>
      </w:pPr>
      <w:r>
        <w:rPr>
          <w:rFonts w:hint="eastAsia" w:ascii="宋体" w:hAnsi="宋体"/>
          <w:szCs w:val="21"/>
          <w:highlight w:val="none"/>
        </w:rPr>
        <w:t>投标货物技术规格响应表</w:t>
      </w:r>
    </w:p>
    <w:p>
      <w:pPr>
        <w:spacing w:line="560" w:lineRule="exact"/>
        <w:rPr>
          <w:rFonts w:ascii="宋体" w:hAnsi="宋体"/>
          <w:szCs w:val="21"/>
          <w:highlight w:val="none"/>
          <w:u w:val="single"/>
        </w:rPr>
      </w:pPr>
      <w:r>
        <w:rPr>
          <w:rFonts w:hint="eastAsia" w:ascii="宋体" w:hAnsi="宋体"/>
          <w:szCs w:val="21"/>
          <w:highlight w:val="none"/>
        </w:rPr>
        <w:t>投标人名称：   招标编号： 标段号：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2047"/>
        <w:gridCol w:w="2047"/>
        <w:gridCol w:w="1739"/>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序号</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标书规格</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投标规格</w:t>
            </w: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偏离与否</w:t>
            </w:r>
          </w:p>
        </w:tc>
        <w:tc>
          <w:tcPr>
            <w:tcW w:w="2492"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9"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p>
            <w:pPr>
              <w:spacing w:line="560" w:lineRule="exact"/>
              <w:rPr>
                <w:rFonts w:ascii="宋体" w:hAnsi="宋体"/>
                <w:szCs w:val="21"/>
                <w:highlight w:val="none"/>
              </w:rPr>
            </w:pPr>
          </w:p>
        </w:tc>
        <w:tc>
          <w:tcPr>
            <w:tcW w:w="2492"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widowControl/>
              <w:jc w:val="left"/>
              <w:rPr>
                <w:rFonts w:ascii="宋体" w:hAnsi="宋体"/>
                <w:szCs w:val="21"/>
                <w:highlight w:val="none"/>
              </w:rPr>
            </w:pPr>
          </w:p>
          <w:p>
            <w:pPr>
              <w:spacing w:line="560" w:lineRule="exact"/>
              <w:rPr>
                <w:rFonts w:ascii="宋体" w:hAnsi="宋体"/>
                <w:szCs w:val="21"/>
                <w:highlight w:val="none"/>
              </w:rPr>
            </w:pPr>
          </w:p>
        </w:tc>
      </w:tr>
    </w:tbl>
    <w:p>
      <w:pPr>
        <w:spacing w:line="560" w:lineRule="exact"/>
        <w:jc w:val="center"/>
        <w:rPr>
          <w:rFonts w:ascii="宋体" w:hAnsi="宋体"/>
          <w:szCs w:val="21"/>
          <w:highlight w:val="none"/>
        </w:rPr>
      </w:pPr>
    </w:p>
    <w:p>
      <w:pPr>
        <w:spacing w:line="560" w:lineRule="exact"/>
        <w:rPr>
          <w:rFonts w:ascii="楷体_GB2312" w:eastAsia="楷体_GB2312"/>
          <w:szCs w:val="21"/>
          <w:highlight w:val="none"/>
          <w:u w:val="single"/>
        </w:rPr>
      </w:pPr>
      <w:r>
        <w:rPr>
          <w:rFonts w:hint="eastAsia" w:ascii="宋体" w:hAnsi="宋体"/>
          <w:szCs w:val="21"/>
          <w:highlight w:val="none"/>
        </w:rPr>
        <w:t>投标人代表签字：</w:t>
      </w:r>
    </w:p>
    <w:p>
      <w:pPr>
        <w:spacing w:line="560" w:lineRule="exact"/>
        <w:jc w:val="center"/>
        <w:rPr>
          <w:rFonts w:ascii="黑体" w:eastAsia="黑体"/>
          <w:szCs w:val="21"/>
          <w:highlight w:val="none"/>
        </w:rPr>
      </w:pPr>
      <w:r>
        <w:rPr>
          <w:rFonts w:hint="eastAsia" w:ascii="黑体" w:eastAsia="黑体"/>
          <w:szCs w:val="21"/>
          <w:highlight w:val="none"/>
        </w:rPr>
        <w:br w:type="page"/>
      </w:r>
      <w:r>
        <w:rPr>
          <w:rFonts w:hint="eastAsia" w:ascii="黑体" w:eastAsia="黑体"/>
          <w:szCs w:val="21"/>
          <w:highlight w:val="none"/>
        </w:rPr>
        <w:t>5.商务条款偏离表</w:t>
      </w:r>
    </w:p>
    <w:p>
      <w:pPr>
        <w:spacing w:line="560" w:lineRule="exact"/>
        <w:rPr>
          <w:rFonts w:ascii="宋体" w:hAnsi="宋体"/>
          <w:szCs w:val="21"/>
          <w:highlight w:val="none"/>
          <w:u w:val="single"/>
        </w:rPr>
      </w:pPr>
      <w:r>
        <w:rPr>
          <w:rFonts w:hint="eastAsia" w:ascii="宋体" w:hAnsi="宋体"/>
          <w:szCs w:val="21"/>
          <w:highlight w:val="none"/>
        </w:rPr>
        <w:t>投标人名称：   招标编号：   标度号：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highlight w:val="none"/>
              </w:rPr>
            </w:pPr>
            <w:r>
              <w:rPr>
                <w:rFonts w:hint="eastAsia" w:ascii="宋体" w:hAnsi="宋体"/>
                <w:szCs w:val="21"/>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highlight w:val="none"/>
              </w:rPr>
            </w:pPr>
          </w:p>
        </w:tc>
      </w:tr>
    </w:tbl>
    <w:p>
      <w:pPr>
        <w:pStyle w:val="3"/>
        <w:rPr>
          <w:rFonts w:ascii="黑体" w:eastAsia="黑体"/>
          <w:sz w:val="21"/>
          <w:szCs w:val="21"/>
          <w:highlight w:val="none"/>
        </w:rPr>
      </w:pPr>
      <w:r>
        <w:rPr>
          <w:rFonts w:hint="eastAsia" w:ascii="宋体" w:hAnsi="宋体" w:eastAsia="宋体"/>
          <w:sz w:val="21"/>
          <w:szCs w:val="21"/>
          <w:highlight w:val="none"/>
        </w:rPr>
        <w:t>投标人名称：</w:t>
      </w:r>
      <w:r>
        <w:rPr>
          <w:rFonts w:hint="eastAsia" w:ascii="黑体" w:eastAsia="黑体"/>
          <w:sz w:val="21"/>
          <w:szCs w:val="21"/>
          <w:highlight w:val="none"/>
        </w:rPr>
        <w:br w:type="page"/>
      </w:r>
    </w:p>
    <w:p>
      <w:pPr>
        <w:pStyle w:val="3"/>
        <w:jc w:val="center"/>
        <w:rPr>
          <w:rFonts w:ascii="黑体" w:eastAsia="黑体"/>
          <w:sz w:val="21"/>
          <w:szCs w:val="21"/>
          <w:highlight w:val="none"/>
        </w:rPr>
      </w:pPr>
      <w:r>
        <w:rPr>
          <w:rFonts w:hint="eastAsia" w:ascii="黑体" w:eastAsia="黑体"/>
          <w:sz w:val="21"/>
          <w:szCs w:val="21"/>
          <w:highlight w:val="none"/>
        </w:rPr>
        <w:t>6.服  务</w:t>
      </w:r>
    </w:p>
    <w:p>
      <w:pPr>
        <w:spacing w:line="560" w:lineRule="exact"/>
        <w:rPr>
          <w:rFonts w:ascii="宋体" w:hAnsi="宋体"/>
          <w:szCs w:val="21"/>
          <w:highlight w:val="none"/>
        </w:rPr>
      </w:pPr>
      <w:r>
        <w:rPr>
          <w:rFonts w:hint="eastAsia" w:ascii="宋体" w:hAnsi="宋体"/>
          <w:szCs w:val="21"/>
          <w:highlight w:val="none"/>
        </w:rPr>
        <w:t>注：1、投标人可提供的培训、售后服务等技术服务情况。</w:t>
      </w:r>
    </w:p>
    <w:p>
      <w:pPr>
        <w:spacing w:line="560" w:lineRule="exact"/>
        <w:rPr>
          <w:rFonts w:ascii="宋体" w:hAnsi="宋体"/>
          <w:szCs w:val="21"/>
          <w:highlight w:val="none"/>
        </w:rPr>
      </w:pPr>
      <w:r>
        <w:rPr>
          <w:rFonts w:hint="eastAsia" w:ascii="宋体" w:hAnsi="宋体"/>
          <w:szCs w:val="21"/>
          <w:highlight w:val="none"/>
        </w:rPr>
        <w:t xml:space="preserve">    2、须提供培训、售后服务等详细计划，包括时间、人员等安排，及须买方预先做的准备工作等（如有）。</w:t>
      </w:r>
    </w:p>
    <w:p>
      <w:pPr>
        <w:spacing w:line="560" w:lineRule="exact"/>
        <w:jc w:val="center"/>
        <w:outlineLvl w:val="1"/>
        <w:rPr>
          <w:rFonts w:ascii="黑体" w:eastAsia="黑体"/>
          <w:szCs w:val="21"/>
          <w:highlight w:val="none"/>
        </w:rPr>
      </w:pPr>
      <w:r>
        <w:rPr>
          <w:rFonts w:hint="eastAsia" w:ascii="黑体" w:eastAsia="黑体"/>
          <w:szCs w:val="21"/>
          <w:highlight w:val="none"/>
        </w:rPr>
        <w:br w:type="page"/>
      </w:r>
      <w:r>
        <w:rPr>
          <w:rFonts w:hint="eastAsia" w:ascii="黑体" w:eastAsia="黑体"/>
          <w:szCs w:val="21"/>
          <w:highlight w:val="none"/>
        </w:rPr>
        <w:t>7.经营业绩</w:t>
      </w:r>
    </w:p>
    <w:p>
      <w:pPr>
        <w:spacing w:line="560" w:lineRule="exact"/>
        <w:rPr>
          <w:rFonts w:ascii="宋体" w:hAnsi="宋体"/>
          <w:szCs w:val="21"/>
          <w:highlight w:val="none"/>
        </w:rPr>
      </w:pPr>
      <w:r>
        <w:rPr>
          <w:rFonts w:hint="eastAsia" w:ascii="宋体" w:hAnsi="宋体"/>
          <w:szCs w:val="21"/>
          <w:highlight w:val="none"/>
        </w:rPr>
        <w:t>（注：投标货物的制造及销售业绩，提供近三年同类货物的规模及销售情况，以及在用户名单、联系方法、合同复印件等。）</w:t>
      </w: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spacing w:line="440" w:lineRule="exact"/>
        <w:ind w:firstLine="422" w:firstLineChars="200"/>
        <w:jc w:val="center"/>
        <w:rPr>
          <w:rFonts w:ascii="仿宋_GB2312" w:hAnsi="宋体" w:eastAsia="仿宋_GB2312"/>
          <w:b/>
          <w:szCs w:val="21"/>
          <w:highlight w:val="none"/>
        </w:rPr>
      </w:pPr>
    </w:p>
    <w:p>
      <w:pPr>
        <w:rPr>
          <w:highlight w:val="none"/>
        </w:rPr>
      </w:pPr>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cTO1ttEBAAClAwAADgAAAAAAAAABACAAAAAgAQAA&#10;ZHJzL2Uyb0RvYy54bWxQSwUGAAAAAAYABgBZAQAAYwU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GQ2LU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VGy9wl+Hf7iC3lTlOFARYZpgtOL3MdNy2tx5/3nPX0d6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AfhkNi1AEAAKUDAAAOAAAAAAAAAAEAIAAAAB8B&#10;AABkcnMvZTJvRG9jLnhtbFBLBQYAAAAABgAGAFkBAABlBQ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2">
    <w:nsid w:val="00000004"/>
    <w:multiLevelType w:val="multilevel"/>
    <w:tmpl w:val="00000004"/>
    <w:lvl w:ilvl="0" w:tentative="0">
      <w:start w:val="1"/>
      <w:numFmt w:val="decimal"/>
      <w:lvlText w:val="%1、"/>
      <w:lvlJc w:val="left"/>
      <w:pPr>
        <w:ind w:left="57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4BC2DDF"/>
    <w:multiLevelType w:val="singleLevel"/>
    <w:tmpl w:val="14BC2DDF"/>
    <w:lvl w:ilvl="0" w:tentative="0">
      <w:start w:val="2"/>
      <w:numFmt w:val="chineseCounting"/>
      <w:suff w:val="nothing"/>
      <w:lvlText w:val="%1、"/>
      <w:lvlJc w:val="left"/>
      <w:rPr>
        <w:rFonts w:hint="eastAsia"/>
      </w:r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2"/>
  </w:num>
  <w:num w:numId="2">
    <w:abstractNumId w:val="3"/>
  </w:num>
  <w:num w:numId="3">
    <w:abstractNumId w:val="0"/>
    <w:lvlOverride w:ilvl="0">
      <w:startOverride w:val="1"/>
    </w:lvlOverride>
  </w:num>
  <w:num w:numId="4">
    <w:abstractNumId w:val="4"/>
  </w:num>
  <w:num w:numId="5">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mZjMyMDhiY2RkZTYxNmZmYTdjOWU1MjI2YzIzZTcifQ=="/>
  </w:docVars>
  <w:rsids>
    <w:rsidRoot w:val="799862CA"/>
    <w:rsid w:val="000960C6"/>
    <w:rsid w:val="00222809"/>
    <w:rsid w:val="00285085"/>
    <w:rsid w:val="00551377"/>
    <w:rsid w:val="00637D16"/>
    <w:rsid w:val="00786EDB"/>
    <w:rsid w:val="008039C7"/>
    <w:rsid w:val="008352EF"/>
    <w:rsid w:val="0084663E"/>
    <w:rsid w:val="00BF15AF"/>
    <w:rsid w:val="00C0325F"/>
    <w:rsid w:val="00CE660F"/>
    <w:rsid w:val="00DA7826"/>
    <w:rsid w:val="00DF67F0"/>
    <w:rsid w:val="00FB471B"/>
    <w:rsid w:val="057D595B"/>
    <w:rsid w:val="065A31DF"/>
    <w:rsid w:val="06A24EB9"/>
    <w:rsid w:val="071C5FA3"/>
    <w:rsid w:val="09D11F6E"/>
    <w:rsid w:val="09D91E7B"/>
    <w:rsid w:val="0E7C5DA6"/>
    <w:rsid w:val="149D4BC0"/>
    <w:rsid w:val="1A0E7928"/>
    <w:rsid w:val="23CE28E2"/>
    <w:rsid w:val="2BD664CD"/>
    <w:rsid w:val="31A2679A"/>
    <w:rsid w:val="385C3E58"/>
    <w:rsid w:val="39D7413C"/>
    <w:rsid w:val="3A4651CA"/>
    <w:rsid w:val="3ECD20F1"/>
    <w:rsid w:val="3F757311"/>
    <w:rsid w:val="4B3624B4"/>
    <w:rsid w:val="4B7C6858"/>
    <w:rsid w:val="4C6562E6"/>
    <w:rsid w:val="4CA25777"/>
    <w:rsid w:val="4DAB5F7A"/>
    <w:rsid w:val="4F074A49"/>
    <w:rsid w:val="50824A02"/>
    <w:rsid w:val="531F1446"/>
    <w:rsid w:val="566B280F"/>
    <w:rsid w:val="59EE5DF6"/>
    <w:rsid w:val="646A0A5E"/>
    <w:rsid w:val="65C576A9"/>
    <w:rsid w:val="65FA4FBF"/>
    <w:rsid w:val="6A1944E5"/>
    <w:rsid w:val="6D67512A"/>
    <w:rsid w:val="72696D23"/>
    <w:rsid w:val="76BF1075"/>
    <w:rsid w:val="78D94AD6"/>
    <w:rsid w:val="790937C8"/>
    <w:rsid w:val="799862CA"/>
    <w:rsid w:val="79D01957"/>
    <w:rsid w:val="7CB631D5"/>
    <w:rsid w:val="7CF53414"/>
    <w:rsid w:val="7F9573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1"/>
    <w:next w:val="1"/>
    <w:qFormat/>
    <w:uiPriority w:val="0"/>
    <w:pPr>
      <w:tabs>
        <w:tab w:val="left" w:pos="0"/>
        <w:tab w:val="left" w:pos="993"/>
        <w:tab w:val="left" w:pos="1134"/>
      </w:tabs>
      <w:spacing w:line="500" w:lineRule="exact"/>
      <w:ind w:firstLine="567"/>
    </w:pPr>
    <w:rPr>
      <w:rFonts w:ascii="宋体" w:hAnsi="Calibri"/>
      <w:sz w:val="28"/>
      <w:szCs w:val="22"/>
    </w:rPr>
  </w:style>
  <w:style w:type="paragraph" w:styleId="5">
    <w:name w:val="Plain Text"/>
    <w:basedOn w:val="1"/>
    <w:next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pPr>
    <w:rPr>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Hyperlink"/>
    <w:basedOn w:val="11"/>
    <w:unhideWhenUsed/>
    <w:qFormat/>
    <w:uiPriority w:val="99"/>
    <w:rPr>
      <w:color w:val="0563C1" w:themeColor="hyperlink"/>
      <w:u w:val="single"/>
    </w:rPr>
  </w:style>
  <w:style w:type="paragraph" w:customStyle="1" w:styleId="13">
    <w:name w:val="首行缩进"/>
    <w:basedOn w:val="1"/>
    <w:qFormat/>
    <w:uiPriority w:val="0"/>
    <w:pPr>
      <w:spacing w:line="360" w:lineRule="auto"/>
      <w:ind w:firstLine="480"/>
      <w:jc w:val="left"/>
    </w:pPr>
    <w:rPr>
      <w:rFonts w:ascii="宋体" w:hAnsi="宋体"/>
      <w:sz w:val="24"/>
    </w:rPr>
  </w:style>
  <w:style w:type="character" w:customStyle="1" w:styleId="14">
    <w:name w:val="NormalCharacter"/>
    <w:qFormat/>
    <w:uiPriority w:val="0"/>
  </w:style>
  <w:style w:type="paragraph" w:customStyle="1" w:styleId="15">
    <w:name w:val="正文（缩进）"/>
    <w:basedOn w:val="1"/>
    <w:qFormat/>
    <w:uiPriority w:val="99"/>
    <w:pPr>
      <w:ind w:firstLine="480"/>
    </w:pPr>
  </w:style>
  <w:style w:type="paragraph" w:customStyle="1" w:styleId="16">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11096</Words>
  <Characters>11640</Characters>
  <Lines>92</Lines>
  <Paragraphs>26</Paragraphs>
  <TotalTime>19</TotalTime>
  <ScaleCrop>false</ScaleCrop>
  <LinksUpToDate>false</LinksUpToDate>
  <CharactersWithSpaces>12669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2023-05-09T07:24:00Z</dcterms:created>
  <dc:creator>华卿</dc:creator>
  <cp:lastModifiedBy>华卿</cp:lastModifiedBy>
  <cp:lastPrinted>2024-06-17T09:11:00Z</cp:lastPrinted>
  <dcterms:modified xsi:type="dcterms:W3CDTF">2024-06-28T08:11:03Z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B5BC4E503C4B44A5BC432E00FBAF18F0_13</vt:lpwstr>
  </property>
</Properties>
</file>