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cs="方正小标宋简体" w:asciiTheme="minorEastAsia" w:hAnsiTheme="minorEastAsia" w:eastAsiaTheme="minorEastAsia"/>
          <w:b/>
          <w:bCs/>
          <w:color w:val="FF0000"/>
          <w:spacing w:val="28"/>
          <w:sz w:val="32"/>
          <w:szCs w:val="32"/>
          <w:highlight w:val="none"/>
        </w:rPr>
      </w:pPr>
      <w:r>
        <w:rPr>
          <w:rFonts w:hint="eastAsia" w:cs="方正小标宋简体" w:asciiTheme="minorEastAsia" w:hAnsiTheme="minorEastAsia" w:eastAsiaTheme="minorEastAsia"/>
          <w:b/>
          <w:bCs/>
          <w:color w:val="FF0000"/>
          <w:spacing w:val="28"/>
          <w:sz w:val="32"/>
          <w:szCs w:val="32"/>
          <w:highlight w:val="none"/>
        </w:rPr>
        <w:t>【2023】-WG-1733</w:t>
      </w:r>
    </w:p>
    <w:p>
      <w:pPr>
        <w:adjustRightInd w:val="0"/>
        <w:snapToGrid w:val="0"/>
        <w:jc w:val="center"/>
        <w:rPr>
          <w:rFonts w:ascii="方正小标宋简体" w:hAnsi="方正小标宋简体" w:eastAsia="方正小标宋简体" w:cs="方正小标宋简体"/>
          <w:bCs/>
          <w:spacing w:val="28"/>
          <w:sz w:val="44"/>
          <w:szCs w:val="44"/>
          <w:highlight w:val="none"/>
        </w:rPr>
      </w:pPr>
    </w:p>
    <w:p>
      <w:pPr>
        <w:adjustRightInd w:val="0"/>
        <w:snapToGrid w:val="0"/>
        <w:jc w:val="center"/>
        <w:rPr>
          <w:rFonts w:ascii="方正小标宋简体" w:hAnsi="方正小标宋简体" w:eastAsia="方正小标宋简体" w:cs="方正小标宋简体"/>
          <w:bCs/>
          <w:spacing w:val="28"/>
          <w:sz w:val="44"/>
          <w:szCs w:val="44"/>
          <w:highlight w:val="none"/>
        </w:rPr>
      </w:pPr>
      <w:r>
        <w:rPr>
          <w:rFonts w:hint="eastAsia" w:ascii="方正小标宋简体" w:hAnsi="方正小标宋简体" w:eastAsia="方正小标宋简体" w:cs="方正小标宋简体"/>
          <w:bCs/>
          <w:spacing w:val="28"/>
          <w:sz w:val="44"/>
          <w:szCs w:val="44"/>
          <w:highlight w:val="none"/>
        </w:rPr>
        <w:t>江苏长江水务股份有限公司</w:t>
      </w:r>
    </w:p>
    <w:p>
      <w:pPr>
        <w:adjustRightInd w:val="0"/>
        <w:snapToGrid w:val="0"/>
        <w:jc w:val="center"/>
        <w:rPr>
          <w:rFonts w:ascii="方正小标宋简体" w:hAnsi="方正小标宋简体" w:eastAsia="方正小标宋简体" w:cs="方正小标宋简体"/>
          <w:bCs/>
          <w:spacing w:val="28"/>
          <w:sz w:val="44"/>
          <w:szCs w:val="44"/>
          <w:highlight w:val="none"/>
        </w:rPr>
      </w:pPr>
      <w:r>
        <w:rPr>
          <w:rFonts w:hint="eastAsia" w:ascii="方正小标宋简体" w:hAnsi="方正小标宋简体" w:eastAsia="方正小标宋简体" w:cs="方正小标宋简体"/>
          <w:bCs/>
          <w:spacing w:val="28"/>
          <w:sz w:val="44"/>
          <w:szCs w:val="44"/>
          <w:highlight w:val="none"/>
        </w:rPr>
        <w:t>2023-2024年度税务审计服务采购</w:t>
      </w:r>
    </w:p>
    <w:p>
      <w:pPr>
        <w:adjustRightInd w:val="0"/>
        <w:snapToGrid w:val="0"/>
        <w:spacing w:line="360" w:lineRule="auto"/>
        <w:jc w:val="center"/>
        <w:rPr>
          <w:rFonts w:ascii="宋体" w:hAnsi="宋体" w:cs="黑体"/>
          <w:b/>
          <w:spacing w:val="28"/>
          <w:sz w:val="32"/>
          <w:szCs w:val="32"/>
          <w:highlight w:val="none"/>
        </w:rPr>
      </w:pPr>
    </w:p>
    <w:p>
      <w:pPr>
        <w:adjustRightInd w:val="0"/>
        <w:snapToGrid w:val="0"/>
        <w:spacing w:line="360" w:lineRule="auto"/>
        <w:jc w:val="center"/>
        <w:rPr>
          <w:rFonts w:ascii="宋体" w:hAnsi="宋体" w:cs="黑体"/>
          <w:b/>
          <w:color w:val="FF0000"/>
          <w:spacing w:val="28"/>
          <w:sz w:val="32"/>
          <w:szCs w:val="32"/>
          <w:highlight w:val="none"/>
        </w:rPr>
      </w:pPr>
    </w:p>
    <w:p>
      <w:pPr>
        <w:adjustRightInd w:val="0"/>
        <w:snapToGrid w:val="0"/>
        <w:spacing w:line="360" w:lineRule="auto"/>
        <w:jc w:val="center"/>
        <w:rPr>
          <w:rFonts w:ascii="方正小标宋简体" w:hAnsi="方正小标宋简体" w:eastAsia="方正小标宋简体" w:cs="方正小标宋简体"/>
          <w:bCs/>
          <w:spacing w:val="28"/>
          <w:sz w:val="52"/>
          <w:szCs w:val="48"/>
          <w:highlight w:val="none"/>
        </w:rPr>
      </w:pPr>
      <w:r>
        <w:rPr>
          <w:rFonts w:hint="eastAsia" w:ascii="方正小标宋简体" w:hAnsi="方正小标宋简体" w:eastAsia="方正小标宋简体" w:cs="方正小标宋简体"/>
          <w:bCs/>
          <w:spacing w:val="28"/>
          <w:sz w:val="52"/>
          <w:szCs w:val="48"/>
          <w:highlight w:val="none"/>
        </w:rPr>
        <w:t>招</w:t>
      </w:r>
    </w:p>
    <w:p>
      <w:pPr>
        <w:adjustRightInd w:val="0"/>
        <w:snapToGrid w:val="0"/>
        <w:spacing w:line="360" w:lineRule="auto"/>
        <w:jc w:val="center"/>
        <w:rPr>
          <w:rFonts w:ascii="方正小标宋简体" w:hAnsi="方正小标宋简体" w:eastAsia="方正小标宋简体" w:cs="方正小标宋简体"/>
          <w:bCs/>
          <w:spacing w:val="28"/>
          <w:sz w:val="52"/>
          <w:szCs w:val="48"/>
          <w:highlight w:val="none"/>
        </w:rPr>
      </w:pPr>
      <w:r>
        <w:rPr>
          <w:rFonts w:hint="eastAsia" w:ascii="方正小标宋简体" w:hAnsi="方正小标宋简体" w:eastAsia="方正小标宋简体" w:cs="方正小标宋简体"/>
          <w:bCs/>
          <w:spacing w:val="28"/>
          <w:sz w:val="52"/>
          <w:szCs w:val="48"/>
          <w:highlight w:val="none"/>
        </w:rPr>
        <w:t>标</w:t>
      </w:r>
    </w:p>
    <w:p>
      <w:pPr>
        <w:adjustRightInd w:val="0"/>
        <w:snapToGrid w:val="0"/>
        <w:spacing w:line="360" w:lineRule="auto"/>
        <w:jc w:val="center"/>
        <w:rPr>
          <w:rFonts w:ascii="方正小标宋简体" w:hAnsi="方正小标宋简体" w:eastAsia="方正小标宋简体" w:cs="方正小标宋简体"/>
          <w:bCs/>
          <w:spacing w:val="28"/>
          <w:sz w:val="52"/>
          <w:szCs w:val="48"/>
          <w:highlight w:val="none"/>
        </w:rPr>
      </w:pPr>
      <w:r>
        <w:rPr>
          <w:rFonts w:hint="eastAsia" w:ascii="方正小标宋简体" w:hAnsi="方正小标宋简体" w:eastAsia="方正小标宋简体" w:cs="方正小标宋简体"/>
          <w:bCs/>
          <w:spacing w:val="28"/>
          <w:sz w:val="52"/>
          <w:szCs w:val="48"/>
          <w:highlight w:val="none"/>
        </w:rPr>
        <w:t>文</w:t>
      </w:r>
    </w:p>
    <w:p>
      <w:pPr>
        <w:adjustRightInd w:val="0"/>
        <w:snapToGrid w:val="0"/>
        <w:spacing w:line="360" w:lineRule="auto"/>
        <w:jc w:val="center"/>
        <w:rPr>
          <w:rFonts w:ascii="黑体" w:hAnsi="黑体" w:eastAsia="黑体" w:cs="黑体"/>
          <w:b/>
          <w:snapToGrid w:val="0"/>
          <w:sz w:val="52"/>
          <w:szCs w:val="52"/>
          <w:highlight w:val="none"/>
        </w:rPr>
      </w:pPr>
      <w:r>
        <w:rPr>
          <w:rFonts w:hint="eastAsia" w:ascii="方正小标宋简体" w:hAnsi="方正小标宋简体" w:eastAsia="方正小标宋简体" w:cs="方正小标宋简体"/>
          <w:bCs/>
          <w:spacing w:val="28"/>
          <w:sz w:val="52"/>
          <w:szCs w:val="48"/>
          <w:highlight w:val="none"/>
        </w:rPr>
        <w:t>件</w:t>
      </w:r>
    </w:p>
    <w:p>
      <w:pPr>
        <w:adjustRightInd w:val="0"/>
        <w:snapToGrid w:val="0"/>
        <w:spacing w:line="360" w:lineRule="auto"/>
        <w:ind w:firstLine="3384" w:firstLineChars="1204"/>
        <w:rPr>
          <w:rFonts w:ascii="黑体" w:hAnsi="宋体" w:eastAsia="黑体"/>
          <w:b/>
          <w:bCs/>
          <w:snapToGrid w:val="0"/>
          <w:sz w:val="28"/>
          <w:szCs w:val="28"/>
          <w:highlight w:val="none"/>
        </w:rPr>
      </w:pPr>
    </w:p>
    <w:p>
      <w:pPr>
        <w:pStyle w:val="3"/>
        <w:rPr>
          <w:highlight w:val="none"/>
        </w:rPr>
      </w:pPr>
    </w:p>
    <w:p>
      <w:pPr>
        <w:adjustRightInd w:val="0"/>
        <w:snapToGrid w:val="0"/>
        <w:spacing w:line="360" w:lineRule="auto"/>
        <w:rPr>
          <w:rFonts w:ascii="仿宋_GB2312" w:hAnsi="宋体" w:eastAsia="仿宋_GB2312"/>
          <w:b/>
          <w:snapToGrid w:val="0"/>
          <w:sz w:val="72"/>
          <w:highlight w:val="none"/>
        </w:rPr>
      </w:pPr>
    </w:p>
    <w:p>
      <w:pPr>
        <w:pStyle w:val="3"/>
        <w:rPr>
          <w:highlight w:val="none"/>
        </w:rPr>
      </w:pPr>
    </w:p>
    <w:p>
      <w:pPr>
        <w:adjustRightInd w:val="0"/>
        <w:snapToGrid w:val="0"/>
        <w:spacing w:line="480" w:lineRule="auto"/>
        <w:ind w:firstLine="1488" w:firstLineChars="496"/>
        <w:rPr>
          <w:rFonts w:ascii="黑体" w:hAnsi="黑体" w:eastAsia="黑体" w:cs="黑体"/>
          <w:snapToGrid w:val="0"/>
          <w:sz w:val="28"/>
          <w:highlight w:val="none"/>
        </w:rPr>
      </w:pPr>
      <w:r>
        <w:rPr>
          <w:rFonts w:hint="eastAsia" w:ascii="黑体" w:hAnsi="黑体" w:eastAsia="黑体" w:cs="黑体"/>
          <w:snapToGrid w:val="0"/>
          <w:sz w:val="30"/>
          <w:highlight w:val="none"/>
        </w:rPr>
        <w:t>招       标      人：江苏长江水务股份有限公司</w:t>
      </w:r>
    </w:p>
    <w:p>
      <w:pPr>
        <w:spacing w:line="460" w:lineRule="exact"/>
        <w:ind w:firstLine="1488" w:firstLineChars="496"/>
        <w:rPr>
          <w:rFonts w:ascii="黑体" w:hAnsi="黑体" w:eastAsia="黑体" w:cs="黑体"/>
          <w:snapToGrid w:val="0"/>
          <w:sz w:val="30"/>
          <w:highlight w:val="none"/>
        </w:rPr>
      </w:pPr>
      <w:r>
        <w:rPr>
          <w:rFonts w:hint="eastAsia" w:ascii="黑体" w:hAnsi="黑体" w:eastAsia="黑体" w:cs="黑体"/>
          <w:snapToGrid w:val="0"/>
          <w:sz w:val="30"/>
          <w:highlight w:val="none"/>
        </w:rPr>
        <w:t xml:space="preserve">发    放    日   期：  </w:t>
      </w:r>
      <w:r>
        <w:rPr>
          <w:rFonts w:hint="eastAsia" w:ascii="黑体" w:hAnsi="黑体" w:eastAsia="黑体" w:cs="黑体"/>
          <w:snapToGrid w:val="0"/>
          <w:sz w:val="30"/>
          <w:highlight w:val="none"/>
          <w:u w:val="single"/>
        </w:rPr>
        <w:t xml:space="preserve"> 2023 </w:t>
      </w:r>
      <w:r>
        <w:rPr>
          <w:rFonts w:hint="eastAsia" w:ascii="黑体" w:hAnsi="黑体" w:eastAsia="黑体" w:cs="黑体"/>
          <w:snapToGrid w:val="0"/>
          <w:sz w:val="30"/>
          <w:highlight w:val="none"/>
        </w:rPr>
        <w:t>年</w:t>
      </w:r>
      <w:r>
        <w:rPr>
          <w:rFonts w:hint="eastAsia" w:ascii="黑体" w:hAnsi="黑体" w:eastAsia="黑体" w:cs="黑体"/>
          <w:snapToGrid w:val="0"/>
          <w:sz w:val="30"/>
          <w:highlight w:val="none"/>
          <w:u w:val="single"/>
          <w:lang w:val="en-US" w:eastAsia="zh-CN"/>
        </w:rPr>
        <w:t>10</w:t>
      </w:r>
      <w:r>
        <w:rPr>
          <w:rFonts w:hint="eastAsia" w:ascii="黑体" w:hAnsi="黑体" w:eastAsia="黑体" w:cs="黑体"/>
          <w:snapToGrid w:val="0"/>
          <w:sz w:val="30"/>
          <w:highlight w:val="none"/>
        </w:rPr>
        <w:t>月</w:t>
      </w:r>
      <w:r>
        <w:rPr>
          <w:rFonts w:hint="eastAsia" w:ascii="黑体" w:hAnsi="黑体" w:eastAsia="黑体" w:cs="黑体"/>
          <w:snapToGrid w:val="0"/>
          <w:sz w:val="30"/>
          <w:highlight w:val="none"/>
          <w:u w:val="single"/>
          <w:lang w:val="en-US" w:eastAsia="zh-CN"/>
        </w:rPr>
        <w:t>11</w:t>
      </w:r>
      <w:r>
        <w:rPr>
          <w:rFonts w:hint="eastAsia" w:ascii="黑体" w:hAnsi="黑体" w:eastAsia="黑体" w:cs="黑体"/>
          <w:snapToGrid w:val="0"/>
          <w:sz w:val="30"/>
          <w:highlight w:val="none"/>
        </w:rPr>
        <w:t>日</w:t>
      </w:r>
    </w:p>
    <w:p>
      <w:pPr>
        <w:spacing w:line="460" w:lineRule="exact"/>
        <w:jc w:val="center"/>
        <w:rPr>
          <w:rFonts w:ascii="宋体" w:hAnsi="宋体"/>
          <w:b/>
          <w:sz w:val="44"/>
          <w:szCs w:val="44"/>
          <w:highlight w:val="none"/>
        </w:rPr>
      </w:pPr>
      <w:r>
        <w:rPr>
          <w:rFonts w:hint="eastAsia" w:ascii="黑体" w:hAnsi="黑体" w:eastAsia="黑体" w:cs="黑体"/>
          <w:snapToGrid w:val="0"/>
          <w:sz w:val="30"/>
          <w:highlight w:val="none"/>
        </w:rPr>
        <w:br w:type="page"/>
      </w:r>
      <w:r>
        <w:rPr>
          <w:rFonts w:hint="eastAsia" w:ascii="宋体" w:hAnsi="宋体"/>
          <w:b/>
          <w:sz w:val="44"/>
          <w:szCs w:val="44"/>
          <w:highlight w:val="none"/>
        </w:rPr>
        <w:t>前  附  表</w:t>
      </w:r>
    </w:p>
    <w:tbl>
      <w:tblPr>
        <w:tblStyle w:val="10"/>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70"/>
        <w:gridCol w:w="2015"/>
        <w:gridCol w:w="678"/>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项    目</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szCs w:val="21"/>
                <w:highlight w:val="none"/>
              </w:rPr>
            </w:pPr>
            <w:r>
              <w:rPr>
                <w:rFonts w:hint="eastAsia" w:ascii="宋体" w:hAnsi="宋体"/>
                <w:szCs w:val="21"/>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江苏长江水务股份有限公司2023-2024年度税务审计服务采购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2023-2024年度税务审计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95000元，投标价高于最高限价的为无效报价。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color w:val="FF0000"/>
                <w:szCs w:val="21"/>
                <w:highlight w:val="none"/>
              </w:rPr>
              <w:t>服务</w:t>
            </w:r>
            <w:r>
              <w:rPr>
                <w:rFonts w:hint="eastAsia" w:ascii="宋体" w:hAnsi="宋体"/>
                <w:szCs w:val="21"/>
                <w:highlight w:val="none"/>
              </w:rPr>
              <w:t>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color w:val="FF0000"/>
                <w:szCs w:val="21"/>
                <w:highlight w:val="none"/>
              </w:rPr>
              <w:t>服务</w:t>
            </w:r>
            <w:r>
              <w:rPr>
                <w:rFonts w:hint="eastAsia" w:ascii="宋体" w:hAnsi="宋体"/>
                <w:szCs w:val="21"/>
                <w:highlight w:val="none"/>
              </w:rPr>
              <w:t>期为</w:t>
            </w:r>
            <w:r>
              <w:rPr>
                <w:rFonts w:hint="eastAsia" w:ascii="宋体" w:hAnsi="宋体"/>
                <w:color w:val="FF0000"/>
                <w:szCs w:val="21"/>
                <w:highlight w:val="none"/>
              </w:rPr>
              <w:t>二年，起算日在双方签订的约定书中明确。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szCs w:val="21"/>
                <w:highlight w:val="none"/>
              </w:rPr>
            </w:pPr>
            <w:r>
              <w:rPr>
                <w:rFonts w:hint="eastAsia" w:ascii="Arial" w:hAnsi="宋体"/>
                <w:bCs/>
                <w:iCs/>
                <w:szCs w:val="21"/>
                <w:highlight w:val="none"/>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10</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szCs w:val="21"/>
                <w:highlight w:val="none"/>
              </w:rPr>
            </w:pPr>
            <w:r>
              <w:rPr>
                <w:rFonts w:hint="eastAsia" w:ascii="宋体" w:hAnsi="宋体"/>
                <w:szCs w:val="21"/>
                <w:highlight w:val="none"/>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szCs w:val="21"/>
                <w:highlight w:val="none"/>
              </w:rPr>
            </w:pPr>
            <w:r>
              <w:rPr>
                <w:rFonts w:hint="eastAsia" w:ascii="宋体" w:hAnsi="宋体"/>
                <w:szCs w:val="21"/>
                <w:highlight w:val="none"/>
              </w:rPr>
              <w:t>12</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宋体" w:hAnsi="宋体"/>
                <w:szCs w:val="21"/>
                <w:highlight w:val="none"/>
              </w:rPr>
            </w:pPr>
            <w:r>
              <w:rPr>
                <w:rFonts w:hint="eastAsia" w:ascii="宋体" w:hAnsi="宋体"/>
                <w:szCs w:val="21"/>
                <w:highlight w:val="none"/>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rPr>
                <w:rFonts w:ascii="宋体" w:hAnsi="宋体"/>
                <w:szCs w:val="21"/>
                <w:highlight w:val="none"/>
              </w:rPr>
            </w:pPr>
            <w:r>
              <w:rPr>
                <w:rFonts w:hint="eastAsia" w:ascii="宋体" w:hAnsi="宋体"/>
                <w:szCs w:val="21"/>
                <w:highlight w:val="none"/>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ascii="宋体" w:hAnsi="宋体"/>
                <w:szCs w:val="21"/>
                <w:highlight w:val="none"/>
              </w:rPr>
              <w:t>1</w:t>
            </w:r>
            <w:r>
              <w:rPr>
                <w:rFonts w:hint="eastAsia" w:ascii="宋体" w:hAnsi="宋体"/>
                <w:szCs w:val="21"/>
                <w:highlight w:val="none"/>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r>
              <w:rPr>
                <w:rFonts w:ascii="宋体" w:hAnsi="宋体"/>
                <w:szCs w:val="21"/>
                <w:highlight w:val="none"/>
              </w:rPr>
              <w:t>20</w:t>
            </w:r>
            <w:r>
              <w:rPr>
                <w:rFonts w:hint="eastAsia" w:ascii="宋体" w:hAnsi="宋体"/>
                <w:szCs w:val="21"/>
                <w:highlight w:val="none"/>
              </w:rPr>
              <w:t>23年10月</w:t>
            </w:r>
            <w:r>
              <w:rPr>
                <w:rFonts w:hint="eastAsia" w:ascii="宋体" w:hAnsi="宋体"/>
                <w:szCs w:val="21"/>
                <w:highlight w:val="none"/>
                <w:lang w:val="en-US" w:eastAsia="zh-CN"/>
              </w:rPr>
              <w:t>24</w:t>
            </w:r>
            <w:r>
              <w:rPr>
                <w:rFonts w:hint="eastAsia" w:ascii="宋体" w:hAnsi="宋体"/>
                <w:szCs w:val="21"/>
                <w:highlight w:val="none"/>
              </w:rPr>
              <w:t>日上午9</w:t>
            </w:r>
            <w:r>
              <w:rPr>
                <w:rFonts w:ascii="宋体" w:hAnsi="宋体"/>
                <w:szCs w:val="21"/>
                <w:highlight w:val="none"/>
              </w:rPr>
              <w:t>:</w:t>
            </w:r>
            <w:r>
              <w:rPr>
                <w:rFonts w:hint="eastAsia" w:ascii="宋体" w:hAnsi="宋体"/>
                <w:szCs w:val="21"/>
                <w:highlight w:val="none"/>
              </w:rPr>
              <w:t>00</w:t>
            </w:r>
            <w:r>
              <w:rPr>
                <w:rFonts w:hint="eastAsia" w:ascii="宋体" w:hAnsi="宋体" w:cs="宋体"/>
                <w:kern w:val="0"/>
                <w:szCs w:val="21"/>
                <w:highlight w:val="none"/>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highlight w:val="none"/>
              </w:rPr>
            </w:pPr>
            <w:r>
              <w:rPr>
                <w:rFonts w:ascii="宋体" w:hAnsi="宋体"/>
                <w:szCs w:val="21"/>
                <w:highlight w:val="none"/>
              </w:rPr>
              <w:t>1</w:t>
            </w:r>
            <w:r>
              <w:rPr>
                <w:rFonts w:hint="eastAsia" w:ascii="宋体" w:hAnsi="宋体"/>
                <w:szCs w:val="21"/>
                <w:highlight w:val="none"/>
              </w:rPr>
              <w:t>4</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投标文件递交</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hAnsi="宋体"/>
                <w:szCs w:val="21"/>
                <w:highlight w:val="none"/>
              </w:rPr>
            </w:pPr>
            <w:r>
              <w:rPr>
                <w:rFonts w:hint="eastAsia" w:ascii="宋体" w:hAnsi="宋体"/>
                <w:szCs w:val="21"/>
                <w:highlight w:val="none"/>
              </w:rPr>
              <w:t>地址</w:t>
            </w:r>
          </w:p>
        </w:tc>
        <w:tc>
          <w:tcPr>
            <w:tcW w:w="2015" w:type="dxa"/>
            <w:tcBorders>
              <w:top w:val="single" w:color="auto" w:sz="4" w:space="0"/>
              <w:left w:val="single" w:color="auto" w:sz="4" w:space="0"/>
              <w:bottom w:val="single" w:color="auto" w:sz="4" w:space="0"/>
              <w:right w:val="single" w:color="auto" w:sz="8" w:space="0"/>
            </w:tcBorders>
            <w:noWrap/>
            <w:vAlign w:val="center"/>
          </w:tcPr>
          <w:p>
            <w:pPr>
              <w:jc w:val="center"/>
              <w:rPr>
                <w:highlight w:val="none"/>
              </w:rPr>
            </w:pPr>
            <w:r>
              <w:rPr>
                <w:rFonts w:hint="eastAsia" w:ascii="宋体" w:hAnsi="宋体"/>
                <w:szCs w:val="21"/>
                <w:highlight w:val="none"/>
              </w:rPr>
              <w:t>扬州市文汇东路</w:t>
            </w:r>
            <w:r>
              <w:rPr>
                <w:rFonts w:ascii="宋体" w:hAnsi="宋体"/>
                <w:szCs w:val="21"/>
                <w:highlight w:val="none"/>
              </w:rPr>
              <w:t>24</w:t>
            </w:r>
            <w:r>
              <w:rPr>
                <w:rFonts w:hint="eastAsia" w:ascii="宋体" w:hAnsi="宋体"/>
                <w:szCs w:val="21"/>
                <w:highlight w:val="none"/>
              </w:rPr>
              <w:t>7号</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rPr>
                <w:highlight w:val="none"/>
              </w:rPr>
            </w:pPr>
            <w:r>
              <w:rPr>
                <w:rFonts w:hint="eastAsia" w:ascii="宋体" w:hAnsi="宋体"/>
                <w:szCs w:val="21"/>
                <w:highlight w:val="none"/>
              </w:rPr>
              <w:t>地点</w:t>
            </w:r>
          </w:p>
        </w:tc>
        <w:tc>
          <w:tcPr>
            <w:tcW w:w="2860" w:type="dxa"/>
            <w:tcBorders>
              <w:top w:val="single" w:color="auto" w:sz="4" w:space="0"/>
              <w:left w:val="single" w:color="auto" w:sz="4" w:space="0"/>
              <w:bottom w:val="single" w:color="auto" w:sz="4" w:space="0"/>
              <w:right w:val="single" w:color="auto" w:sz="8" w:space="0"/>
            </w:tcBorders>
            <w:noWrap/>
            <w:vAlign w:val="center"/>
          </w:tcPr>
          <w:p>
            <w:pPr>
              <w:rPr>
                <w:highlight w:val="none"/>
              </w:rPr>
            </w:pPr>
            <w:r>
              <w:rPr>
                <w:rFonts w:hint="eastAsia" w:ascii="宋体" w:hAnsi="宋体"/>
                <w:szCs w:val="21"/>
                <w:highlight w:val="none"/>
              </w:rPr>
              <w:t>江苏长江水务股份有限公司物资供应处307室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szCs w:val="21"/>
                <w:highlight w:val="none"/>
              </w:rPr>
            </w:pPr>
            <w:r>
              <w:rPr>
                <w:rFonts w:ascii="宋体" w:hAnsi="宋体"/>
                <w:szCs w:val="21"/>
                <w:highlight w:val="none"/>
              </w:rPr>
              <w:t>1</w:t>
            </w:r>
            <w:r>
              <w:rPr>
                <w:rFonts w:hint="eastAsia" w:ascii="宋体" w:hAnsi="宋体"/>
                <w:szCs w:val="21"/>
                <w:highlight w:val="none"/>
              </w:rPr>
              <w:t>5</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szCs w:val="21"/>
                <w:highlight w:val="none"/>
              </w:rPr>
            </w:pPr>
            <w:r>
              <w:rPr>
                <w:rFonts w:hint="eastAsia" w:ascii="宋体" w:hAnsi="宋体"/>
                <w:szCs w:val="21"/>
                <w:highlight w:val="none"/>
              </w:rPr>
              <w:t>开标时间</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highlight w:val="none"/>
              </w:rPr>
            </w:pPr>
            <w:r>
              <w:rPr>
                <w:rFonts w:hint="eastAsia" w:ascii="宋体" w:hAnsi="宋体"/>
                <w:szCs w:val="21"/>
                <w:highlight w:val="none"/>
              </w:rPr>
              <w:t>时间</w:t>
            </w:r>
          </w:p>
        </w:tc>
        <w:tc>
          <w:tcPr>
            <w:tcW w:w="2015" w:type="dxa"/>
            <w:tcBorders>
              <w:top w:val="single" w:color="auto" w:sz="4" w:space="0"/>
              <w:left w:val="single" w:color="auto" w:sz="4" w:space="0"/>
              <w:bottom w:val="single" w:color="auto" w:sz="4" w:space="0"/>
              <w:right w:val="single" w:color="auto" w:sz="8" w:space="0"/>
            </w:tcBorders>
            <w:noWrap/>
            <w:vAlign w:val="center"/>
          </w:tcPr>
          <w:p>
            <w:pPr>
              <w:rPr>
                <w:rFonts w:ascii="宋体"/>
                <w:szCs w:val="21"/>
                <w:highlight w:val="none"/>
              </w:rPr>
            </w:pPr>
            <w:r>
              <w:rPr>
                <w:rFonts w:ascii="宋体" w:hAnsi="宋体"/>
                <w:szCs w:val="21"/>
                <w:highlight w:val="none"/>
              </w:rPr>
              <w:t>20</w:t>
            </w:r>
            <w:r>
              <w:rPr>
                <w:rFonts w:hint="eastAsia" w:ascii="宋体" w:hAnsi="宋体"/>
                <w:szCs w:val="21"/>
                <w:highlight w:val="none"/>
              </w:rPr>
              <w:t>23年10月</w:t>
            </w:r>
            <w:r>
              <w:rPr>
                <w:rFonts w:hint="eastAsia" w:ascii="宋体" w:hAnsi="宋体"/>
                <w:szCs w:val="21"/>
                <w:highlight w:val="none"/>
                <w:lang w:val="en-US" w:eastAsia="zh-CN"/>
              </w:rPr>
              <w:t>24</w:t>
            </w:r>
            <w:bookmarkStart w:id="1" w:name="_GoBack"/>
            <w:bookmarkEnd w:id="1"/>
            <w:r>
              <w:rPr>
                <w:rFonts w:hint="eastAsia" w:ascii="宋体" w:hAnsi="宋体"/>
                <w:szCs w:val="21"/>
                <w:highlight w:val="none"/>
              </w:rPr>
              <w:t>日上午9</w:t>
            </w:r>
            <w:r>
              <w:rPr>
                <w:rFonts w:ascii="宋体" w:hAnsi="宋体"/>
                <w:szCs w:val="21"/>
                <w:highlight w:val="none"/>
              </w:rPr>
              <w:t>:</w:t>
            </w:r>
            <w:r>
              <w:rPr>
                <w:rFonts w:hint="eastAsia" w:ascii="宋体" w:hAnsi="宋体"/>
                <w:szCs w:val="21"/>
                <w:highlight w:val="none"/>
              </w:rPr>
              <w:t>0</w:t>
            </w:r>
            <w:r>
              <w:rPr>
                <w:rFonts w:ascii="宋体" w:hAnsi="宋体"/>
                <w:szCs w:val="21"/>
                <w:highlight w:val="none"/>
              </w:rPr>
              <w:t>0</w:t>
            </w:r>
            <w:r>
              <w:rPr>
                <w:rFonts w:hint="eastAsia" w:ascii="宋体" w:hAnsi="宋体" w:cs="宋体"/>
                <w:kern w:val="0"/>
                <w:szCs w:val="21"/>
                <w:highlight w:val="none"/>
              </w:rPr>
              <w:t>（北京时间）</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highlight w:val="none"/>
              </w:rPr>
            </w:pPr>
            <w:r>
              <w:rPr>
                <w:rFonts w:hint="eastAsia" w:ascii="宋体" w:hAnsi="宋体"/>
                <w:szCs w:val="21"/>
                <w:highlight w:val="none"/>
              </w:rPr>
              <w:t>地址</w:t>
            </w:r>
          </w:p>
        </w:tc>
        <w:tc>
          <w:tcPr>
            <w:tcW w:w="2860" w:type="dxa"/>
            <w:tcBorders>
              <w:top w:val="single" w:color="auto" w:sz="4" w:space="0"/>
              <w:left w:val="single" w:color="auto" w:sz="4" w:space="0"/>
              <w:bottom w:val="single" w:color="auto" w:sz="4" w:space="0"/>
              <w:right w:val="single" w:color="auto" w:sz="8" w:space="0"/>
            </w:tcBorders>
            <w:noWrap/>
            <w:vAlign w:val="center"/>
          </w:tcPr>
          <w:p>
            <w:pPr>
              <w:rPr>
                <w:rFonts w:ascii="宋体"/>
                <w:szCs w:val="21"/>
                <w:highlight w:val="none"/>
              </w:rPr>
            </w:pPr>
            <w:r>
              <w:rPr>
                <w:rFonts w:hint="eastAsia" w:ascii="宋体" w:hAnsi="宋体"/>
                <w:szCs w:val="21"/>
                <w:highlight w:val="none"/>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标书装订</w:t>
            </w:r>
          </w:p>
          <w:p>
            <w:pPr>
              <w:spacing w:line="360" w:lineRule="auto"/>
              <w:jc w:val="center"/>
              <w:rPr>
                <w:rFonts w:ascii="宋体" w:hAnsi="宋体"/>
                <w:szCs w:val="21"/>
                <w:highlight w:val="none"/>
              </w:rPr>
            </w:pPr>
            <w:r>
              <w:rPr>
                <w:rFonts w:hint="eastAsia" w:ascii="宋体" w:hAnsi="宋体"/>
                <w:szCs w:val="21"/>
                <w:highlight w:val="none"/>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所有封袋上应写明招标人名称、投标项目名称及投标人的名称。</w:t>
            </w:r>
          </w:p>
          <w:p>
            <w:pPr>
              <w:spacing w:line="360" w:lineRule="auto"/>
              <w:rPr>
                <w:rFonts w:ascii="宋体" w:hAnsi="宋体"/>
                <w:szCs w:val="21"/>
                <w:highlight w:val="none"/>
              </w:rPr>
            </w:pPr>
            <w:r>
              <w:rPr>
                <w:rFonts w:hint="eastAsia" w:ascii="宋体" w:hAnsi="宋体"/>
                <w:szCs w:val="21"/>
                <w:highlight w:val="none"/>
              </w:rPr>
              <w:t>所有投标文件都必须在封袋加盖投标单位法人公章及其法定代表人或授权委托人印鉴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其他</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numPr>
                <w:ilvl w:val="0"/>
                <w:numId w:val="1"/>
              </w:numPr>
              <w:spacing w:line="360" w:lineRule="auto"/>
              <w:rPr>
                <w:rFonts w:ascii="宋体" w:hAnsi="宋体"/>
                <w:szCs w:val="21"/>
                <w:highlight w:val="none"/>
              </w:rPr>
            </w:pPr>
            <w:r>
              <w:rPr>
                <w:rFonts w:hint="eastAsia" w:ascii="宋体" w:hAnsi="宋体"/>
                <w:szCs w:val="21"/>
                <w:highlight w:val="none"/>
              </w:rPr>
              <w:t>下文中与“前附表”内容不一致的，以“前附表”为准；</w:t>
            </w:r>
          </w:p>
          <w:p>
            <w:pPr>
              <w:numPr>
                <w:ilvl w:val="0"/>
                <w:numId w:val="1"/>
              </w:numPr>
              <w:spacing w:line="360" w:lineRule="auto"/>
              <w:rPr>
                <w:rFonts w:ascii="宋体" w:hAnsi="宋体"/>
                <w:szCs w:val="21"/>
                <w:highlight w:val="none"/>
              </w:rPr>
            </w:pPr>
            <w:r>
              <w:rPr>
                <w:rFonts w:hint="eastAsia" w:ascii="宋体" w:hAnsi="宋体"/>
                <w:szCs w:val="21"/>
                <w:highlight w:val="none"/>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rPr>
                <w:rFonts w:ascii="宋体" w:hAnsi="宋体"/>
                <w:szCs w:val="21"/>
                <w:highlight w:val="none"/>
              </w:rPr>
            </w:pPr>
            <w:r>
              <w:rPr>
                <w:rFonts w:hint="eastAsia" w:ascii="宋体" w:hAnsi="宋体"/>
                <w:szCs w:val="21"/>
                <w:highlight w:val="none"/>
              </w:rPr>
              <w:t>招标人：江苏长江水务股份有限公司</w:t>
            </w:r>
          </w:p>
          <w:p>
            <w:pPr>
              <w:adjustRightInd w:val="0"/>
              <w:spacing w:line="360" w:lineRule="auto"/>
              <w:rPr>
                <w:rFonts w:ascii="宋体" w:hAnsi="宋体"/>
                <w:szCs w:val="21"/>
                <w:highlight w:val="none"/>
              </w:rPr>
            </w:pPr>
            <w:r>
              <w:rPr>
                <w:rFonts w:hint="eastAsia" w:ascii="宋体" w:hAnsi="宋体"/>
                <w:szCs w:val="21"/>
                <w:highlight w:val="none"/>
              </w:rPr>
              <w:t>地  址：扬州文汇东路249号</w:t>
            </w:r>
          </w:p>
          <w:p>
            <w:pPr>
              <w:adjustRightInd w:val="0"/>
              <w:spacing w:line="360" w:lineRule="auto"/>
              <w:rPr>
                <w:rFonts w:ascii="宋体" w:hAnsi="宋体"/>
                <w:szCs w:val="21"/>
                <w:highlight w:val="none"/>
              </w:rPr>
            </w:pPr>
            <w:r>
              <w:rPr>
                <w:rFonts w:hint="eastAsia" w:ascii="宋体" w:hAnsi="宋体"/>
                <w:szCs w:val="21"/>
                <w:highlight w:val="none"/>
              </w:rPr>
              <w:t>电  话：0514-82980012</w:t>
            </w:r>
          </w:p>
          <w:p>
            <w:pPr>
              <w:adjustRightInd w:val="0"/>
              <w:spacing w:line="360" w:lineRule="auto"/>
              <w:rPr>
                <w:rFonts w:ascii="宋体" w:hAnsi="宋体"/>
                <w:szCs w:val="21"/>
                <w:highlight w:val="none"/>
              </w:rPr>
            </w:pPr>
            <w:r>
              <w:rPr>
                <w:rFonts w:hint="eastAsia" w:ascii="宋体" w:hAnsi="宋体"/>
                <w:szCs w:val="21"/>
                <w:highlight w:val="none"/>
              </w:rPr>
              <w:t>联系人：朱华卿</w:t>
            </w:r>
          </w:p>
        </w:tc>
      </w:tr>
    </w:tbl>
    <w:p>
      <w:pPr>
        <w:autoSpaceDE w:val="0"/>
        <w:autoSpaceDN w:val="0"/>
        <w:adjustRightInd w:val="0"/>
        <w:snapToGrid w:val="0"/>
        <w:spacing w:line="480" w:lineRule="exact"/>
        <w:ind w:firstLine="527" w:firstLineChars="250"/>
        <w:rPr>
          <w:rFonts w:ascii="宋体" w:hAnsi="宋体"/>
          <w:b/>
          <w:szCs w:val="21"/>
          <w:highlight w:val="none"/>
        </w:rPr>
      </w:pPr>
      <w:r>
        <w:rPr>
          <w:rFonts w:hint="eastAsia" w:ascii="宋体" w:hAnsi="宋体"/>
          <w:b/>
          <w:szCs w:val="21"/>
          <w:highlight w:val="none"/>
        </w:rPr>
        <w:br w:type="page"/>
      </w:r>
      <w:r>
        <w:rPr>
          <w:rFonts w:hint="eastAsia" w:ascii="宋体" w:hAnsi="宋体"/>
          <w:b/>
          <w:szCs w:val="21"/>
          <w:highlight w:val="none"/>
        </w:rPr>
        <w:t>一、总    则</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1、招标项目概况</w:t>
      </w:r>
    </w:p>
    <w:p>
      <w:pPr>
        <w:autoSpaceDE w:val="0"/>
        <w:autoSpaceDN w:val="0"/>
        <w:adjustRightInd w:val="0"/>
        <w:snapToGrid w:val="0"/>
        <w:spacing w:line="480" w:lineRule="exact"/>
        <w:ind w:firstLine="561"/>
        <w:rPr>
          <w:rFonts w:ascii="宋体" w:hAnsi="宋体" w:cs="宋体"/>
          <w:kern w:val="0"/>
          <w:szCs w:val="21"/>
          <w:highlight w:val="none"/>
        </w:rPr>
      </w:pPr>
      <w:r>
        <w:rPr>
          <w:rFonts w:hint="eastAsia" w:ascii="宋体" w:hAnsi="宋体"/>
          <w:szCs w:val="21"/>
          <w:highlight w:val="none"/>
        </w:rPr>
        <w:t>1.1 项目说明：</w:t>
      </w:r>
      <w:r>
        <w:rPr>
          <w:rFonts w:hint="eastAsia" w:ascii="宋体" w:hAnsi="宋体" w:cs="宋体"/>
          <w:kern w:val="0"/>
          <w:szCs w:val="21"/>
          <w:highlight w:val="none"/>
        </w:rPr>
        <w:t>江苏长江水务股份有限公司（下称：我公司）主要从事自来水的生产销售及管道安装设计等业务。根据需要，现拟选聘具备一定条件的税务师事务所为我公司及下属四家子公司（子公司包含润元公司、江源公司、湖西公司、塑管公司）提供2023-2024年的年度所得税汇算清缴、税务筹划、税务咨询等服务工作。</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1.2 项目资金来源为自筹。本项目已具备招标条件，招标方式为公开招标。</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1.3</w:t>
      </w:r>
      <w:r>
        <w:rPr>
          <w:rFonts w:ascii="宋体" w:hAnsi="宋体"/>
          <w:szCs w:val="21"/>
          <w:highlight w:val="none"/>
        </w:rPr>
        <w:t>招标内容：</w:t>
      </w:r>
      <w:r>
        <w:rPr>
          <w:rFonts w:hint="eastAsia" w:ascii="宋体" w:hAnsi="宋体"/>
          <w:szCs w:val="21"/>
          <w:highlight w:val="none"/>
        </w:rPr>
        <w:t>江苏长江水务股份有限公司2023-2024年度税务审计服务</w:t>
      </w:r>
      <w:r>
        <w:rPr>
          <w:rFonts w:ascii="宋体" w:hAnsi="宋体"/>
          <w:szCs w:val="21"/>
          <w:highlight w:val="none"/>
        </w:rPr>
        <w:t>。</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1.4</w:t>
      </w:r>
      <w:r>
        <w:rPr>
          <w:rFonts w:ascii="宋体" w:hAnsi="宋体"/>
          <w:szCs w:val="21"/>
          <w:highlight w:val="none"/>
        </w:rPr>
        <w:t>标包划分：1个标包。</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1.5</w:t>
      </w:r>
      <w:r>
        <w:rPr>
          <w:rFonts w:ascii="宋体" w:hAnsi="宋体"/>
          <w:szCs w:val="21"/>
          <w:highlight w:val="none"/>
        </w:rPr>
        <w:t>最高投标限价：</w:t>
      </w:r>
      <w:r>
        <w:rPr>
          <w:rFonts w:hint="eastAsia" w:ascii="宋体" w:hAnsi="宋体"/>
          <w:szCs w:val="21"/>
          <w:highlight w:val="none"/>
        </w:rPr>
        <w:t>年度审计费用不高于9.5万元/年。（具体费用支付比例为：润元公司20%，江源公司10%（包括下属合作公司），湖西公司10%（包括下属合作公司），塑管公司10%，其他由长江水务支付）。投标人需按要求对服务内容进行报价，投标报价超过最高限价的为无效报价，按照无效响应处理。</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 xml:space="preserve">1.6 </w:t>
      </w:r>
      <w:r>
        <w:rPr>
          <w:rFonts w:ascii="宋体" w:hAnsi="宋体"/>
          <w:szCs w:val="21"/>
          <w:highlight w:val="none"/>
        </w:rPr>
        <w:t>服务期限：</w:t>
      </w:r>
      <w:r>
        <w:rPr>
          <w:rFonts w:hint="eastAsia" w:ascii="宋体" w:hAnsi="宋体"/>
          <w:szCs w:val="21"/>
          <w:highlight w:val="none"/>
        </w:rPr>
        <w:t>二</w:t>
      </w:r>
      <w:r>
        <w:rPr>
          <w:rFonts w:ascii="宋体" w:hAnsi="宋体"/>
          <w:szCs w:val="21"/>
          <w:highlight w:val="none"/>
        </w:rPr>
        <w:t>年</w:t>
      </w:r>
      <w:r>
        <w:rPr>
          <w:rFonts w:hint="eastAsia" w:ascii="宋体" w:hAnsi="宋体"/>
          <w:szCs w:val="21"/>
          <w:highlight w:val="none"/>
        </w:rPr>
        <w:t>（一年一审）。</w:t>
      </w:r>
    </w:p>
    <w:p>
      <w:pPr>
        <w:autoSpaceDE w:val="0"/>
        <w:autoSpaceDN w:val="0"/>
        <w:adjustRightInd w:val="0"/>
        <w:snapToGrid w:val="0"/>
        <w:spacing w:line="480" w:lineRule="exact"/>
        <w:ind w:firstLine="527" w:firstLineChars="250"/>
        <w:rPr>
          <w:rFonts w:ascii="宋体" w:hAnsi="宋体"/>
          <w:b/>
          <w:szCs w:val="21"/>
          <w:highlight w:val="none"/>
        </w:rPr>
      </w:pPr>
      <w:r>
        <w:rPr>
          <w:rFonts w:hint="eastAsia" w:ascii="宋体" w:hAnsi="宋体"/>
          <w:b/>
          <w:szCs w:val="21"/>
          <w:highlight w:val="none"/>
        </w:rPr>
        <w:t>2、投标费用</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2.1 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3、保密</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4、合格的投标人</w:t>
      </w:r>
    </w:p>
    <w:p>
      <w:pPr>
        <w:spacing w:line="360" w:lineRule="auto"/>
        <w:ind w:firstLine="525" w:firstLineChars="250"/>
        <w:rPr>
          <w:rFonts w:ascii="宋体" w:hAnsi="宋体"/>
          <w:szCs w:val="21"/>
          <w:highlight w:val="none"/>
        </w:rPr>
      </w:pPr>
      <w:r>
        <w:rPr>
          <w:rFonts w:hint="eastAsia" w:ascii="宋体" w:hAnsi="宋体"/>
          <w:szCs w:val="21"/>
          <w:highlight w:val="none"/>
        </w:rPr>
        <w:t>4.1投标人必须是中华人民共和国境内注册的企业法人，应遵守中国有关的法律、法规，严格执行国家标准。</w:t>
      </w:r>
    </w:p>
    <w:p>
      <w:pPr>
        <w:spacing w:line="360" w:lineRule="auto"/>
        <w:ind w:firstLine="525" w:firstLineChars="250"/>
        <w:rPr>
          <w:rFonts w:ascii="宋体" w:hAnsi="宋体"/>
          <w:szCs w:val="21"/>
          <w:highlight w:val="none"/>
        </w:rPr>
      </w:pPr>
      <w:r>
        <w:rPr>
          <w:rFonts w:hint="eastAsia" w:ascii="宋体" w:hAnsi="宋体"/>
          <w:szCs w:val="21"/>
          <w:highlight w:val="none"/>
        </w:rPr>
        <w:t>4.2 若投标人为代理商，必须拥有制造商出具的产品销售授权；代理人须具有针对本次投标的投标人法人授权委托书原件。</w:t>
      </w:r>
    </w:p>
    <w:p>
      <w:pPr>
        <w:pStyle w:val="3"/>
        <w:ind w:firstLine="630" w:firstLineChars="300"/>
        <w:rPr>
          <w:rFonts w:ascii="宋体" w:hAnsi="宋体" w:eastAsia="宋体"/>
          <w:sz w:val="21"/>
          <w:szCs w:val="21"/>
          <w:highlight w:val="none"/>
        </w:rPr>
      </w:pPr>
      <w:r>
        <w:rPr>
          <w:rFonts w:hint="eastAsia" w:ascii="宋体" w:hAnsi="宋体" w:eastAsia="宋体"/>
          <w:sz w:val="21"/>
          <w:szCs w:val="21"/>
          <w:highlight w:val="none"/>
        </w:rPr>
        <w:t>4.3投标人可以是代理商或制造商。</w:t>
      </w:r>
    </w:p>
    <w:p>
      <w:pPr>
        <w:autoSpaceDE w:val="0"/>
        <w:autoSpaceDN w:val="0"/>
        <w:adjustRightInd w:val="0"/>
        <w:snapToGrid w:val="0"/>
        <w:spacing w:line="360" w:lineRule="auto"/>
        <w:ind w:firstLine="422" w:firstLineChars="200"/>
        <w:rPr>
          <w:rFonts w:ascii="宋体" w:hAnsi="宋体"/>
          <w:b/>
          <w:szCs w:val="21"/>
          <w:highlight w:val="none"/>
        </w:rPr>
      </w:pPr>
    </w:p>
    <w:p>
      <w:pPr>
        <w:numPr>
          <w:ilvl w:val="0"/>
          <w:numId w:val="2"/>
        </w:numPr>
        <w:autoSpaceDE w:val="0"/>
        <w:autoSpaceDN w:val="0"/>
        <w:adjustRightInd w:val="0"/>
        <w:snapToGrid w:val="0"/>
        <w:spacing w:line="360" w:lineRule="auto"/>
        <w:ind w:firstLine="422" w:firstLineChars="200"/>
        <w:rPr>
          <w:rFonts w:ascii="宋体" w:hAnsi="宋体"/>
          <w:b/>
          <w:szCs w:val="21"/>
          <w:highlight w:val="none"/>
        </w:rPr>
      </w:pPr>
      <w:r>
        <w:rPr>
          <w:rFonts w:hint="eastAsia" w:ascii="宋体" w:hAnsi="宋体"/>
          <w:b/>
          <w:szCs w:val="21"/>
          <w:highlight w:val="none"/>
        </w:rPr>
        <w:t>服务要求：</w:t>
      </w:r>
    </w:p>
    <w:p>
      <w:pPr>
        <w:spacing w:line="360" w:lineRule="auto"/>
        <w:ind w:firstLine="420" w:firstLineChars="200"/>
        <w:rPr>
          <w:rFonts w:ascii="宋体" w:hAnsi="宋体"/>
          <w:szCs w:val="21"/>
          <w:highlight w:val="none"/>
        </w:rPr>
      </w:pPr>
      <w:r>
        <w:rPr>
          <w:rFonts w:hint="eastAsia" w:ascii="宋体" w:hAnsi="宋体"/>
          <w:szCs w:val="21"/>
          <w:highlight w:val="none"/>
        </w:rPr>
        <w:t>1、服务内容：</w:t>
      </w:r>
      <w:r>
        <w:rPr>
          <w:rFonts w:hint="eastAsia" w:ascii="宋体" w:hAnsi="宋体" w:cs="宋体"/>
          <w:kern w:val="0"/>
          <w:szCs w:val="21"/>
          <w:highlight w:val="none"/>
        </w:rPr>
        <w:t>江苏长江水务股份有限公司</w:t>
      </w:r>
      <w:r>
        <w:rPr>
          <w:rFonts w:hint="eastAsia" w:ascii="宋体" w:hAnsi="宋体"/>
          <w:szCs w:val="21"/>
          <w:highlight w:val="none"/>
        </w:rPr>
        <w:t>及下属子公司（润元公司、江源公司、湖西公司、塑管公司）的年度所得税汇算清缴、税务筹划、税务咨询等服务。（具体费用支付比例为：润元公司20%，江源公司10%（包括下属合作公司），湖西公司10%（包括下属合作公司），塑管公司10%，其他由长江水务支付）</w:t>
      </w:r>
    </w:p>
    <w:p>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投标要求：投标商可自行对招标人要求的业务服务具体情况进行前期了解，按实际情况提供相应服务，其技术服务须满足本项目需求。前期了解相关费用由投标商自行承担。</w:t>
      </w:r>
    </w:p>
    <w:p>
      <w:pPr>
        <w:spacing w:line="360" w:lineRule="auto"/>
        <w:ind w:firstLine="525" w:firstLineChars="250"/>
        <w:rPr>
          <w:rFonts w:ascii="宋体" w:hAnsi="宋体"/>
          <w:szCs w:val="21"/>
          <w:highlight w:val="none"/>
        </w:rPr>
      </w:pPr>
      <w:r>
        <w:rPr>
          <w:rFonts w:hint="eastAsia" w:ascii="宋体" w:hAnsi="宋体"/>
          <w:szCs w:val="21"/>
          <w:highlight w:val="none"/>
        </w:rPr>
        <w:t>3、</w:t>
      </w:r>
      <w:r>
        <w:rPr>
          <w:rFonts w:ascii="宋体" w:hAnsi="宋体"/>
          <w:szCs w:val="21"/>
          <w:highlight w:val="none"/>
        </w:rPr>
        <w:t>业务咨询联系人：</w:t>
      </w:r>
      <w:r>
        <w:rPr>
          <w:rFonts w:hint="eastAsia" w:ascii="宋体" w:hAnsi="宋体"/>
          <w:szCs w:val="21"/>
          <w:highlight w:val="none"/>
        </w:rPr>
        <w:t>成哲</w:t>
      </w:r>
      <w:r>
        <w:rPr>
          <w:rFonts w:ascii="宋体" w:hAnsi="宋体"/>
          <w:szCs w:val="21"/>
          <w:highlight w:val="none"/>
        </w:rPr>
        <w:t>，联系电话：1895275890</w:t>
      </w:r>
      <w:r>
        <w:rPr>
          <w:rFonts w:hint="eastAsia" w:ascii="宋体" w:hAnsi="宋体"/>
          <w:szCs w:val="21"/>
          <w:highlight w:val="none"/>
        </w:rPr>
        <w:t>7</w:t>
      </w:r>
      <w:r>
        <w:rPr>
          <w:rFonts w:ascii="宋体" w:hAnsi="宋体"/>
          <w:szCs w:val="21"/>
          <w:highlight w:val="none"/>
        </w:rPr>
        <w:t>。</w:t>
      </w:r>
    </w:p>
    <w:p>
      <w:pPr>
        <w:spacing w:line="360" w:lineRule="auto"/>
        <w:ind w:firstLine="525" w:firstLineChars="250"/>
        <w:rPr>
          <w:rFonts w:ascii="宋体" w:hAnsi="宋体"/>
          <w:szCs w:val="21"/>
          <w:highlight w:val="none"/>
        </w:rPr>
      </w:pPr>
      <w:r>
        <w:rPr>
          <w:rFonts w:hint="eastAsia" w:ascii="宋体" w:hAnsi="宋体"/>
          <w:szCs w:val="21"/>
          <w:highlight w:val="none"/>
        </w:rPr>
        <w:t>4、投标单位要具有良好的资金﹑财务状况，经营管理规范，资信良好；具备一定的与税务部门的沟通协调能力；能够保质保量完成我公司要求的税务审计等工作，并取得税务审计报告；</w:t>
      </w:r>
    </w:p>
    <w:p>
      <w:pPr>
        <w:spacing w:line="360" w:lineRule="auto"/>
        <w:ind w:firstLine="211" w:firstLineChars="100"/>
        <w:rPr>
          <w:rFonts w:ascii="宋体" w:hAnsi="宋体"/>
          <w:b/>
          <w:bCs/>
          <w:szCs w:val="21"/>
          <w:highlight w:val="none"/>
        </w:rPr>
      </w:pPr>
      <w:r>
        <w:rPr>
          <w:rFonts w:hint="eastAsia" w:ascii="宋体" w:hAnsi="宋体"/>
          <w:b/>
          <w:bCs/>
          <w:szCs w:val="21"/>
          <w:highlight w:val="none"/>
        </w:rPr>
        <w:t>三、投标须知：</w:t>
      </w:r>
    </w:p>
    <w:p>
      <w:pPr>
        <w:pStyle w:val="5"/>
        <w:tabs>
          <w:tab w:val="left" w:pos="900"/>
        </w:tabs>
        <w:spacing w:line="360" w:lineRule="auto"/>
        <w:ind w:left="420"/>
        <w:rPr>
          <w:rFonts w:ascii="宋体" w:hAnsi="宋体" w:cs="宋体"/>
          <w:b/>
          <w:bCs/>
          <w:szCs w:val="21"/>
          <w:highlight w:val="none"/>
        </w:rPr>
      </w:pPr>
      <w:r>
        <w:rPr>
          <w:rFonts w:hint="eastAsia" w:ascii="宋体" w:hAnsi="宋体" w:cs="宋体"/>
          <w:b/>
          <w:bCs/>
          <w:szCs w:val="21"/>
          <w:highlight w:val="none"/>
          <w:shd w:val="clear" w:color="auto" w:fill="FFFFFF"/>
        </w:rPr>
        <w:t>1、投标人应具备下列资格条件，并提供证明材料（凡复印件均需加盖公章）（包括但不限于）：</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1.1  投标函(原件)</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1.2  资格声明(原件)</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1.3  若法定代表人参加投标的，须提供本人身份证复印件并加盖公章(原件备查)；若授权代表参加的，须提供《法人授权书》原件和授权代表身份证复印件并加盖公章（原件备查）</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  投标人须为在中华人民共和国境内注册的具有独立法人资格的企业，需提供营业执照副本(复印件并加盖公章)</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  投标人依法缴纳职工社会保障资金的证明材料(复印件并加盖公章)(税务、银行或社会保险基金管理部门出具的近三个月内任意一份缴纳职工社会保障资金的缴款凭证或缴款证明)</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  投标人近三个月内任意一份依法纳税的缴款凭证(复印件并加盖公章)</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  与第（6）条相对应的纳税申报表或经会计师事务所审计的2022年度财务报告 (复印件并加盖公章)</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  投标人参加本次采购活动前3年内在经营活动中没有重大违法记录的书面声明（原件）</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1.9  未被“信用中国”网站（www.creditchina.gov.cn）、“中国政府采购"(www.ccgp.gov.cn)列入失信被执行人、重大税收违法案件当事人名单、政府采购严重违法失信行为记录名单（提供网页截图加盖投标人公章）</w:t>
      </w:r>
    </w:p>
    <w:p>
      <w:pPr>
        <w:spacing w:line="360" w:lineRule="auto"/>
        <w:ind w:firstLine="422" w:firstLineChars="200"/>
        <w:rPr>
          <w:rFonts w:ascii="宋体" w:hAnsi="宋体"/>
          <w:color w:val="000000"/>
          <w:szCs w:val="21"/>
          <w:highlight w:val="none"/>
        </w:rPr>
      </w:pPr>
      <w:r>
        <w:rPr>
          <w:rFonts w:hint="eastAsia" w:ascii="宋体" w:hAnsi="宋体"/>
          <w:b/>
          <w:bCs/>
          <w:color w:val="000000"/>
          <w:szCs w:val="21"/>
          <w:highlight w:val="none"/>
        </w:rPr>
        <w:t>2、本项目特殊（专业）资质要求：</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2.1 参与投标的税务事务所需具备3A及以上资质，提供相关资质文件复印件并加盖公章；</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2.2 提供当年税务审计评价的承诺报告；</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2.3 提供有效的去年参与税审的业绩清单。</w:t>
      </w:r>
    </w:p>
    <w:p>
      <w:pPr>
        <w:spacing w:line="360" w:lineRule="auto"/>
        <w:ind w:firstLine="422" w:firstLineChars="200"/>
        <w:rPr>
          <w:rFonts w:ascii="宋体" w:hAnsi="宋体"/>
          <w:b/>
          <w:bCs/>
          <w:color w:val="000000"/>
          <w:szCs w:val="21"/>
          <w:highlight w:val="none"/>
        </w:rPr>
      </w:pPr>
      <w:r>
        <w:rPr>
          <w:rFonts w:hint="eastAsia" w:ascii="宋体" w:hAnsi="宋体"/>
          <w:b/>
          <w:bCs/>
          <w:color w:val="000000"/>
          <w:szCs w:val="21"/>
          <w:highlight w:val="none"/>
        </w:rPr>
        <w:t>3、未按要求提供文件或清单的作废标处理。</w:t>
      </w:r>
    </w:p>
    <w:p>
      <w:pPr>
        <w:spacing w:line="360" w:lineRule="auto"/>
        <w:ind w:firstLine="422" w:firstLineChars="200"/>
        <w:rPr>
          <w:rFonts w:ascii="宋体" w:hAnsi="宋体"/>
          <w:b/>
          <w:bCs/>
          <w:color w:val="000000"/>
          <w:szCs w:val="21"/>
          <w:highlight w:val="none"/>
        </w:rPr>
      </w:pPr>
      <w:r>
        <w:rPr>
          <w:rFonts w:hint="eastAsia" w:ascii="宋体" w:hAnsi="宋体"/>
          <w:b/>
          <w:bCs/>
          <w:color w:val="000000"/>
          <w:szCs w:val="21"/>
          <w:highlight w:val="none"/>
        </w:rPr>
        <w:t>4、本项目不接受联合体投标。</w:t>
      </w:r>
    </w:p>
    <w:p>
      <w:pPr>
        <w:spacing w:line="360" w:lineRule="auto"/>
        <w:ind w:firstLine="422" w:firstLineChars="200"/>
        <w:rPr>
          <w:rFonts w:ascii="宋体" w:hAnsi="宋体"/>
          <w:b/>
          <w:bCs/>
          <w:color w:val="000000"/>
          <w:szCs w:val="21"/>
          <w:highlight w:val="none"/>
        </w:rPr>
      </w:pPr>
      <w:r>
        <w:rPr>
          <w:rFonts w:hint="eastAsia" w:ascii="宋体" w:hAnsi="宋体"/>
          <w:b/>
          <w:bCs/>
          <w:color w:val="000000"/>
          <w:szCs w:val="21"/>
          <w:highlight w:val="none"/>
        </w:rPr>
        <w:t>5、本项目不允许分包。</w:t>
      </w:r>
    </w:p>
    <w:p>
      <w:pPr>
        <w:spacing w:line="360" w:lineRule="auto"/>
        <w:ind w:firstLine="422" w:firstLineChars="200"/>
        <w:rPr>
          <w:rFonts w:ascii="宋体" w:hAnsi="宋体"/>
          <w:b/>
          <w:bCs/>
          <w:szCs w:val="21"/>
          <w:highlight w:val="none"/>
        </w:rPr>
      </w:pPr>
    </w:p>
    <w:p>
      <w:pPr>
        <w:spacing w:line="360" w:lineRule="auto"/>
        <w:ind w:firstLine="422" w:firstLineChars="200"/>
        <w:rPr>
          <w:rFonts w:ascii="宋体" w:hAnsi="宋体"/>
          <w:b/>
          <w:bCs/>
          <w:szCs w:val="21"/>
          <w:highlight w:val="none"/>
        </w:rPr>
      </w:pPr>
      <w:r>
        <w:rPr>
          <w:rFonts w:hint="eastAsia" w:ascii="宋体" w:hAnsi="宋体"/>
          <w:b/>
          <w:bCs/>
          <w:szCs w:val="21"/>
          <w:highlight w:val="none"/>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1、投标文件的份数和签署</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bCs/>
          <w:color w:val="000000" w:themeColor="text1"/>
          <w:szCs w:val="21"/>
          <w:highlight w:val="none"/>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highlight w:val="none"/>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2、投标文件的密封与标志</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所有封袋上都应写明招标人名称、服务项目名称、投标人名称、卷别；</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3、投标截止期</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4、投标文件的修改与撤回</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highlight w:val="none"/>
        </w:rPr>
      </w:pP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五、评标</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5.1评标委员会</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5.2评审程序</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szCs w:val="21"/>
          <w:highlight w:val="none"/>
        </w:rPr>
      </w:pPr>
      <w:r>
        <w:rPr>
          <w:rFonts w:hint="eastAsia" w:ascii="宋体" w:hAnsi="宋体"/>
          <w:szCs w:val="21"/>
          <w:highlight w:val="none"/>
        </w:rPr>
        <w:t>5.3评标准备</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5.3.1 评标委员会成员签到</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评标委员会成员到达评标现场时应在签到表上签到以证明出席。</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5.3.2 评标委员会的分工</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5.3.3 熟悉文件资料</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5.4初步评审</w:t>
      </w:r>
    </w:p>
    <w:p>
      <w:pPr>
        <w:autoSpaceDE w:val="0"/>
        <w:autoSpaceDN w:val="0"/>
        <w:adjustRightInd w:val="0"/>
        <w:snapToGrid w:val="0"/>
        <w:spacing w:line="480" w:lineRule="exact"/>
        <w:ind w:firstLine="770" w:firstLineChars="367"/>
        <w:rPr>
          <w:rFonts w:ascii="宋体" w:hAnsi="宋体"/>
          <w:szCs w:val="21"/>
          <w:highlight w:val="none"/>
        </w:rPr>
      </w:pPr>
      <w:r>
        <w:rPr>
          <w:rFonts w:hint="eastAsia" w:ascii="宋体" w:hAnsi="宋体"/>
          <w:szCs w:val="21"/>
          <w:highlight w:val="none"/>
        </w:rPr>
        <w:t>5.4.1 响应性评审</w:t>
      </w:r>
    </w:p>
    <w:p>
      <w:pPr>
        <w:autoSpaceDE w:val="0"/>
        <w:autoSpaceDN w:val="0"/>
        <w:adjustRightInd w:val="0"/>
        <w:snapToGrid w:val="0"/>
        <w:spacing w:line="480" w:lineRule="exact"/>
        <w:ind w:firstLine="770" w:firstLineChars="367"/>
        <w:rPr>
          <w:rFonts w:ascii="宋体" w:hAnsi="宋体"/>
          <w:szCs w:val="21"/>
          <w:highlight w:val="none"/>
        </w:rPr>
      </w:pPr>
      <w:r>
        <w:rPr>
          <w:rFonts w:hint="eastAsia" w:ascii="宋体" w:hAnsi="宋体"/>
          <w:szCs w:val="21"/>
          <w:highlight w:val="none"/>
        </w:rPr>
        <w:t>5.4.2 算术错误修正</w:t>
      </w:r>
    </w:p>
    <w:p>
      <w:pPr>
        <w:autoSpaceDE w:val="0"/>
        <w:autoSpaceDN w:val="0"/>
        <w:adjustRightInd w:val="0"/>
        <w:snapToGrid w:val="0"/>
        <w:spacing w:line="480" w:lineRule="exact"/>
        <w:ind w:firstLine="770" w:firstLineChars="367"/>
        <w:rPr>
          <w:rFonts w:ascii="宋体" w:hAnsi="宋体"/>
          <w:szCs w:val="21"/>
          <w:highlight w:val="none"/>
        </w:rPr>
      </w:pPr>
      <w:r>
        <w:rPr>
          <w:rFonts w:hint="eastAsia" w:ascii="宋体" w:hAnsi="宋体"/>
          <w:szCs w:val="21"/>
          <w:highlight w:val="none"/>
        </w:rPr>
        <w:t>5.4.3 澄清、说明或补正</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5.5投标过程中出现下列情况之一的将作为无效投标处理：</w:t>
      </w:r>
    </w:p>
    <w:p>
      <w:pPr>
        <w:autoSpaceDE w:val="0"/>
        <w:autoSpaceDN w:val="0"/>
        <w:adjustRightInd w:val="0"/>
        <w:spacing w:line="480" w:lineRule="exact"/>
        <w:ind w:firstLine="770" w:firstLineChars="367"/>
        <w:rPr>
          <w:rFonts w:ascii="宋体"/>
          <w:szCs w:val="21"/>
          <w:highlight w:val="none"/>
        </w:rPr>
      </w:pPr>
      <w:r>
        <w:rPr>
          <w:rFonts w:hint="eastAsia" w:ascii="宋体" w:hAnsi="宋体"/>
          <w:szCs w:val="21"/>
          <w:highlight w:val="none"/>
        </w:rPr>
        <w:t>5.</w:t>
      </w:r>
      <w:r>
        <w:rPr>
          <w:rFonts w:ascii="宋体" w:hAnsi="宋体"/>
          <w:szCs w:val="21"/>
          <w:highlight w:val="none"/>
        </w:rPr>
        <w:t>5.1</w:t>
      </w:r>
      <w:r>
        <w:rPr>
          <w:rFonts w:hint="eastAsia" w:ascii="宋体" w:hAnsi="宋体"/>
          <w:szCs w:val="21"/>
          <w:highlight w:val="none"/>
        </w:rPr>
        <w:t>投标书未加盖单位法人章，无法定代表人或其授权委托人的签字；</w:t>
      </w:r>
    </w:p>
    <w:p>
      <w:pPr>
        <w:autoSpaceDE w:val="0"/>
        <w:autoSpaceDN w:val="0"/>
        <w:adjustRightInd w:val="0"/>
        <w:spacing w:line="480" w:lineRule="exact"/>
        <w:ind w:firstLine="770" w:firstLineChars="367"/>
        <w:rPr>
          <w:rFonts w:ascii="宋体"/>
          <w:szCs w:val="21"/>
          <w:highlight w:val="none"/>
        </w:rPr>
      </w:pPr>
      <w:r>
        <w:rPr>
          <w:rFonts w:hint="eastAsia" w:ascii="宋体" w:hAnsi="宋体"/>
          <w:szCs w:val="21"/>
          <w:highlight w:val="none"/>
        </w:rPr>
        <w:t>5.</w:t>
      </w:r>
      <w:r>
        <w:rPr>
          <w:rFonts w:ascii="宋体" w:hAnsi="宋体"/>
          <w:szCs w:val="21"/>
          <w:highlight w:val="none"/>
        </w:rPr>
        <w:t>5.2</w:t>
      </w:r>
      <w:r>
        <w:rPr>
          <w:rFonts w:hint="eastAsia" w:ascii="宋体" w:hAnsi="宋体"/>
          <w:szCs w:val="21"/>
          <w:highlight w:val="none"/>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highlight w:val="none"/>
        </w:rPr>
      </w:pPr>
      <w:r>
        <w:rPr>
          <w:rFonts w:hint="eastAsia" w:ascii="宋体" w:hAnsi="宋体"/>
          <w:szCs w:val="21"/>
          <w:highlight w:val="none"/>
        </w:rPr>
        <w:t>5.</w:t>
      </w:r>
      <w:r>
        <w:rPr>
          <w:rFonts w:ascii="宋体" w:hAnsi="宋体"/>
          <w:szCs w:val="21"/>
          <w:highlight w:val="none"/>
        </w:rPr>
        <w:t>5.3</w:t>
      </w:r>
      <w:r>
        <w:rPr>
          <w:rFonts w:hint="eastAsia" w:ascii="宋体" w:hAnsi="宋体"/>
          <w:szCs w:val="21"/>
          <w:highlight w:val="none"/>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highlight w:val="none"/>
        </w:rPr>
      </w:pPr>
      <w:r>
        <w:rPr>
          <w:rFonts w:hint="eastAsia" w:ascii="宋体" w:hAnsi="宋体"/>
          <w:szCs w:val="21"/>
          <w:highlight w:val="none"/>
        </w:rPr>
        <w:t>5.</w:t>
      </w:r>
      <w:r>
        <w:rPr>
          <w:rFonts w:ascii="宋体" w:hAnsi="宋体"/>
          <w:szCs w:val="21"/>
          <w:highlight w:val="none"/>
        </w:rPr>
        <w:t>5.4</w:t>
      </w:r>
      <w:r>
        <w:rPr>
          <w:rFonts w:hint="eastAsia" w:ascii="宋体" w:hAnsi="宋体"/>
          <w:szCs w:val="21"/>
          <w:highlight w:val="none"/>
        </w:rPr>
        <w:t>经评标委员会认定投标人的投标报价低于成本价的；</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5.5</w:t>
      </w:r>
      <w:r>
        <w:rPr>
          <w:rFonts w:hint="eastAsia" w:ascii="宋体" w:hAnsi="宋体"/>
          <w:szCs w:val="21"/>
          <w:highlight w:val="none"/>
        </w:rPr>
        <w:t>.5投标人未按照招标文件的要求提供必须提交的相关资料的；</w:t>
      </w:r>
    </w:p>
    <w:p>
      <w:pPr>
        <w:autoSpaceDE w:val="0"/>
        <w:autoSpaceDN w:val="0"/>
        <w:adjustRightInd w:val="0"/>
        <w:spacing w:line="480" w:lineRule="exact"/>
        <w:ind w:firstLine="770" w:firstLineChars="367"/>
        <w:rPr>
          <w:rFonts w:ascii="宋体" w:hAnsi="宋体"/>
          <w:szCs w:val="21"/>
          <w:highlight w:val="none"/>
        </w:rPr>
      </w:pPr>
      <w:r>
        <w:rPr>
          <w:rFonts w:hint="eastAsia" w:ascii="宋体" w:hAnsi="宋体"/>
          <w:szCs w:val="21"/>
          <w:highlight w:val="none"/>
        </w:rPr>
        <w:t>5.</w:t>
      </w:r>
      <w:r>
        <w:rPr>
          <w:rFonts w:ascii="宋体" w:hAnsi="宋体"/>
          <w:szCs w:val="21"/>
          <w:highlight w:val="none"/>
        </w:rPr>
        <w:t>5.6</w:t>
      </w:r>
      <w:r>
        <w:rPr>
          <w:rFonts w:hint="eastAsia" w:ascii="宋体" w:hAnsi="宋体"/>
          <w:szCs w:val="21"/>
          <w:highlight w:val="none"/>
        </w:rPr>
        <w:t>投标文件附有招标人不能接受的条件；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5.6有下列情形之一的，属于投标人相互串通投标：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5.6.1 投标人之间协商投标报价等投标文件的实质性内容；</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5.6.2 投标人之间约定中标人；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5.6.3 投标人之间约定部分投标人放弃投标或者中标；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5.7有下列情形之一的，视为投标人相互串通投标：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5.7.1 不同投标人的投标文件由同一单位或者个人编制；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5.7.2 不同投标人委托同一单位或者个人办理投标事宜；</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5.7.3 不同投标人的投标文件载明的项目管理成员为同一人；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5.7.4 不同投标人的投标文件异常一致或者投标报价呈规律性差异；</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5.7.5 不同投标人的投标文件相互混装；</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5.7.6 不同投标人的投标保证金从同一单位或者个人的账户转出。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5.8有下列情形之一的，属于招标人与投标人串通投标：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5.8.1 招标人在开标前开启投标文件并将有关信息泄露给其他投标人；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5.8.2 招标人直接或者间接向投标人泄露标底、评标委员会成员等信息；</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5.8.3 招标人明示或者暗示投标人压低或者抬高投标报价；</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5.8.4 招标人授意投标人撤换、修改投标文件；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5.8.5 招标人明示或者暗示投标人为特定投标人中标提供方便；</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5.8.6 招标人与投标人为谋求特定投标人中标而采取的其他串通行为。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5.9使用通过受让或者租借等方式获取的资格、资质证书投标的，属于以他人名义投标。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投标人有下列情形之一的，属于以其他方式弄虚作假的行为：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5.9.1 使用伪造、变造的许可证件；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5.9.2 提供虚假的财务状况或者业绩；</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5.9.3 提供虚假的项目负责人或者主要技术人员简历、劳动关系证明；</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5.9.4 提供虚假的信用状况；</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5.9.5 其他弄虚作假的行为。</w:t>
      </w:r>
    </w:p>
    <w:p>
      <w:pPr>
        <w:autoSpaceDE w:val="0"/>
        <w:autoSpaceDN w:val="0"/>
        <w:adjustRightInd w:val="0"/>
        <w:snapToGrid w:val="0"/>
        <w:spacing w:line="480" w:lineRule="exact"/>
        <w:ind w:firstLine="561"/>
        <w:rPr>
          <w:rFonts w:ascii="宋体" w:hAnsi="宋体"/>
          <w:b/>
          <w:szCs w:val="21"/>
          <w:highlight w:val="none"/>
        </w:rPr>
      </w:pP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六、评标细则（满分100分）</w:t>
      </w:r>
    </w:p>
    <w:p>
      <w:pPr>
        <w:autoSpaceDE w:val="0"/>
        <w:autoSpaceDN w:val="0"/>
        <w:adjustRightInd w:val="0"/>
        <w:snapToGrid w:val="0"/>
        <w:spacing w:line="480" w:lineRule="exact"/>
        <w:ind w:firstLine="517" w:firstLineChars="245"/>
        <w:rPr>
          <w:rFonts w:ascii="宋体" w:hAnsi="宋体"/>
          <w:b/>
          <w:szCs w:val="21"/>
          <w:highlight w:val="none"/>
        </w:rPr>
      </w:pPr>
      <w:r>
        <w:rPr>
          <w:rFonts w:hint="eastAsia" w:ascii="宋体" w:hAnsi="宋体"/>
          <w:b/>
          <w:szCs w:val="21"/>
          <w:highlight w:val="none"/>
        </w:rPr>
        <w:t>总则</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420" w:firstLineChars="200"/>
        <w:rPr>
          <w:rFonts w:ascii="宋体" w:hAnsi="宋体"/>
          <w:szCs w:val="21"/>
          <w:highlight w:val="none"/>
        </w:rPr>
      </w:pPr>
      <w:r>
        <w:rPr>
          <w:rFonts w:hint="eastAsia" w:ascii="宋体" w:hAnsi="宋体"/>
          <w:szCs w:val="21"/>
          <w:highlight w:val="none"/>
        </w:rPr>
        <w:t>本次评标按百分制评分，具体评分细则如下：</w:t>
      </w:r>
    </w:p>
    <w:p>
      <w:pPr>
        <w:autoSpaceDE w:val="0"/>
        <w:autoSpaceDN w:val="0"/>
        <w:adjustRightInd w:val="0"/>
        <w:snapToGrid w:val="0"/>
        <w:spacing w:line="480" w:lineRule="exact"/>
        <w:ind w:firstLine="422" w:firstLineChars="200"/>
        <w:rPr>
          <w:rFonts w:ascii="宋体" w:hAnsi="宋体"/>
          <w:b/>
          <w:szCs w:val="21"/>
          <w:highlight w:val="none"/>
        </w:rPr>
      </w:pPr>
      <w:r>
        <w:rPr>
          <w:rFonts w:hint="eastAsia" w:ascii="宋体" w:hAnsi="宋体"/>
          <w:b/>
          <w:szCs w:val="21"/>
          <w:highlight w:val="none"/>
        </w:rPr>
        <w:t>1、报价评审得分（满分70分）</w:t>
      </w:r>
    </w:p>
    <w:p>
      <w:pPr>
        <w:autoSpaceDE w:val="0"/>
        <w:autoSpaceDN w:val="0"/>
        <w:adjustRightInd w:val="0"/>
        <w:snapToGrid w:val="0"/>
        <w:spacing w:line="480" w:lineRule="exact"/>
        <w:ind w:firstLine="420" w:firstLineChars="200"/>
        <w:rPr>
          <w:rFonts w:ascii="宋体" w:hAnsi="宋体"/>
          <w:szCs w:val="21"/>
          <w:highlight w:val="none"/>
        </w:rPr>
      </w:pPr>
      <w:r>
        <w:rPr>
          <w:rFonts w:hint="eastAsia" w:ascii="宋体" w:hAnsi="宋体"/>
          <w:szCs w:val="21"/>
          <w:highlight w:val="none"/>
        </w:rPr>
        <w:t xml:space="preserve">以所有有效投标人评标价的算术平均值（如投标人超过5家（含5家），则去掉一个最高价和一个最低价后计算算术平均值）下浮5%作为基准价得满分70分，其余投标人的评标价与基准价相比，投标人评标价每高基准价1%扣1分，每低基准价1%的扣0.5分，不足1%按插入法计算（保留两位小数）。                                     （满分70分）                                               </w:t>
      </w:r>
    </w:p>
    <w:p>
      <w:pPr>
        <w:autoSpaceDE w:val="0"/>
        <w:autoSpaceDN w:val="0"/>
        <w:adjustRightInd w:val="0"/>
        <w:snapToGrid w:val="0"/>
        <w:spacing w:line="480" w:lineRule="exact"/>
        <w:ind w:firstLine="422" w:firstLineChars="200"/>
        <w:rPr>
          <w:szCs w:val="21"/>
          <w:highlight w:val="none"/>
        </w:rPr>
      </w:pPr>
      <w:r>
        <w:rPr>
          <w:rFonts w:hint="eastAsia" w:ascii="宋体" w:hAnsi="宋体"/>
          <w:b/>
          <w:szCs w:val="21"/>
          <w:highlight w:val="none"/>
        </w:rPr>
        <w:t>2、资质得分 （满分10分）</w:t>
      </w:r>
    </w:p>
    <w:p>
      <w:pPr>
        <w:autoSpaceDE w:val="0"/>
        <w:autoSpaceDN w:val="0"/>
        <w:adjustRightInd w:val="0"/>
        <w:snapToGrid w:val="0"/>
        <w:spacing w:line="480" w:lineRule="exact"/>
        <w:ind w:firstLine="420" w:firstLineChars="200"/>
        <w:rPr>
          <w:rFonts w:ascii="宋体" w:hAnsi="宋体"/>
          <w:szCs w:val="21"/>
          <w:highlight w:val="none"/>
        </w:rPr>
      </w:pPr>
      <w:r>
        <w:rPr>
          <w:rFonts w:hint="eastAsia" w:ascii="宋体" w:hAnsi="宋体"/>
          <w:szCs w:val="21"/>
          <w:highlight w:val="none"/>
        </w:rPr>
        <w:t>投标单位具备3A及以上资质要求，提供相关资质文件原件及复印件（营业执照、资质证明等）的得6分，3A以上的一个A加2分，最高得10分。</w:t>
      </w:r>
    </w:p>
    <w:p>
      <w:pPr>
        <w:autoSpaceDE w:val="0"/>
        <w:autoSpaceDN w:val="0"/>
        <w:adjustRightInd w:val="0"/>
        <w:snapToGrid w:val="0"/>
        <w:spacing w:line="480" w:lineRule="exact"/>
        <w:ind w:firstLine="422" w:firstLineChars="200"/>
        <w:rPr>
          <w:rFonts w:ascii="宋体" w:hAnsi="宋体"/>
          <w:szCs w:val="21"/>
          <w:highlight w:val="none"/>
        </w:rPr>
      </w:pPr>
      <w:r>
        <w:rPr>
          <w:rFonts w:hint="eastAsia" w:ascii="宋体" w:hAnsi="宋体"/>
          <w:b/>
          <w:bCs/>
          <w:szCs w:val="21"/>
          <w:highlight w:val="none"/>
        </w:rPr>
        <w:t>3、业绩要求（满分10分）</w:t>
      </w:r>
    </w:p>
    <w:p>
      <w:pPr>
        <w:autoSpaceDE w:val="0"/>
        <w:autoSpaceDN w:val="0"/>
        <w:adjustRightInd w:val="0"/>
        <w:snapToGrid w:val="0"/>
        <w:spacing w:line="480" w:lineRule="exact"/>
        <w:ind w:firstLine="420" w:firstLineChars="200"/>
        <w:rPr>
          <w:rFonts w:ascii="宋体" w:hAnsi="宋体"/>
          <w:szCs w:val="21"/>
          <w:highlight w:val="none"/>
        </w:rPr>
      </w:pPr>
      <w:r>
        <w:rPr>
          <w:rFonts w:hint="eastAsia" w:ascii="宋体" w:hAnsi="宋体"/>
          <w:szCs w:val="21"/>
          <w:highlight w:val="none"/>
        </w:rPr>
        <w:t>提供有效的去年参与税审的业绩清单达10家单位得10分，每少一家扣1分，直至10分扣完。</w:t>
      </w:r>
    </w:p>
    <w:p>
      <w:pPr>
        <w:autoSpaceDE w:val="0"/>
        <w:autoSpaceDN w:val="0"/>
        <w:adjustRightInd w:val="0"/>
        <w:snapToGrid w:val="0"/>
        <w:spacing w:line="480" w:lineRule="exact"/>
        <w:ind w:firstLine="422" w:firstLineChars="200"/>
        <w:rPr>
          <w:rFonts w:ascii="宋体" w:hAnsi="宋体"/>
          <w:szCs w:val="21"/>
          <w:highlight w:val="none"/>
        </w:rPr>
      </w:pPr>
      <w:r>
        <w:rPr>
          <w:rFonts w:hint="eastAsia" w:ascii="宋体" w:hAnsi="宋体"/>
          <w:b/>
          <w:bCs/>
          <w:szCs w:val="21"/>
          <w:highlight w:val="none"/>
        </w:rPr>
        <w:t>4、综合实力（满分10分）</w:t>
      </w:r>
    </w:p>
    <w:p>
      <w:pPr>
        <w:autoSpaceDE w:val="0"/>
        <w:autoSpaceDN w:val="0"/>
        <w:adjustRightInd w:val="0"/>
        <w:snapToGrid w:val="0"/>
        <w:spacing w:line="480" w:lineRule="exact"/>
        <w:ind w:firstLine="420" w:firstLineChars="200"/>
        <w:rPr>
          <w:rFonts w:ascii="宋体" w:hAnsi="宋体"/>
          <w:szCs w:val="21"/>
          <w:highlight w:val="none"/>
        </w:rPr>
      </w:pPr>
      <w:r>
        <w:rPr>
          <w:rFonts w:hint="eastAsia" w:ascii="宋体" w:hAnsi="宋体"/>
          <w:szCs w:val="21"/>
          <w:highlight w:val="none"/>
        </w:rPr>
        <w:t>是否有审过上市公司经验（含上市公司子公司）并提供相关证明材料，有1家上市公司加2分，最高10分。</w:t>
      </w:r>
    </w:p>
    <w:p>
      <w:pPr>
        <w:autoSpaceDE w:val="0"/>
        <w:autoSpaceDN w:val="0"/>
        <w:adjustRightInd w:val="0"/>
        <w:snapToGrid w:val="0"/>
        <w:spacing w:line="480" w:lineRule="exact"/>
        <w:ind w:firstLine="561"/>
        <w:rPr>
          <w:rFonts w:ascii="宋体" w:hAnsi="宋体"/>
          <w:b/>
          <w:bCs/>
          <w:szCs w:val="21"/>
          <w:highlight w:val="none"/>
        </w:rPr>
      </w:pP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bCs/>
          <w:szCs w:val="21"/>
          <w:highlight w:val="none"/>
        </w:rPr>
        <w:t>七</w:t>
      </w:r>
      <w:r>
        <w:rPr>
          <w:rFonts w:hint="eastAsia" w:ascii="宋体" w:hAnsi="宋体"/>
          <w:b/>
          <w:szCs w:val="21"/>
          <w:highlight w:val="none"/>
        </w:rPr>
        <w:t>、定标</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7.1评标委员会完成评标后，应当向招标人提出书面评标报告，阐明评标委员会对各投标文件的评审和比较意见，并按照招标文件中规定的评标方法，推荐1名有排序的合格中标候选人。</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7.2排序原则：本次评标采用综合评分法，评标委员会通过对商务、技术等因素的综合评审进行打分，综合得分最高的投标人排名第一，依此类推确定排名顺序，按排名顺序先后推荐为中标候选人。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7.3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br w:type="page"/>
      </w:r>
      <w:r>
        <w:rPr>
          <w:rFonts w:hint="eastAsia" w:ascii="宋体" w:hAnsi="宋体"/>
          <w:b/>
          <w:szCs w:val="21"/>
          <w:highlight w:val="none"/>
        </w:rPr>
        <w:t>八、合同模板：</w:t>
      </w:r>
    </w:p>
    <w:p>
      <w:pPr>
        <w:tabs>
          <w:tab w:val="left" w:pos="1400"/>
          <w:tab w:val="center" w:pos="4846"/>
          <w:tab w:val="right" w:pos="8998"/>
        </w:tabs>
        <w:snapToGrid w:val="0"/>
        <w:ind w:right="-693" w:firstLine="720"/>
        <w:jc w:val="center"/>
        <w:rPr>
          <w:rStyle w:val="15"/>
          <w:b/>
          <w:kern w:val="1"/>
          <w:sz w:val="36"/>
          <w:szCs w:val="36"/>
          <w:highlight w:val="none"/>
          <w:u w:val="single"/>
        </w:rPr>
      </w:pPr>
    </w:p>
    <w:p>
      <w:pPr>
        <w:pStyle w:val="9"/>
        <w:spacing w:beforeAutospacing="0" w:afterAutospacing="0" w:line="360" w:lineRule="auto"/>
        <w:jc w:val="center"/>
        <w:rPr>
          <w:rFonts w:ascii="方正小标宋简体" w:eastAsia="方正小标宋简体"/>
          <w:b/>
          <w:color w:val="FF0000"/>
          <w:sz w:val="22"/>
          <w:szCs w:val="22"/>
          <w:highlight w:val="none"/>
        </w:rPr>
      </w:pPr>
      <w:r>
        <w:rPr>
          <w:rFonts w:hint="eastAsia" w:ascii="黑体" w:hAnsi="黑体" w:eastAsia="黑体" w:cs="黑体"/>
          <w:sz w:val="32"/>
          <w:szCs w:val="32"/>
          <w:highlight w:val="none"/>
        </w:rPr>
        <w:t>税务服务咨询约定书</w:t>
      </w:r>
    </w:p>
    <w:p>
      <w:pPr>
        <w:pStyle w:val="9"/>
        <w:spacing w:beforeAutospacing="0" w:afterAutospacing="0" w:line="360" w:lineRule="auto"/>
        <w:jc w:val="center"/>
        <w:rPr>
          <w:b/>
          <w:highlight w:val="none"/>
        </w:rPr>
      </w:pPr>
    </w:p>
    <w:p>
      <w:pPr>
        <w:pStyle w:val="9"/>
        <w:spacing w:beforeAutospacing="0" w:afterAutospacing="0" w:line="360" w:lineRule="auto"/>
        <w:rPr>
          <w:sz w:val="21"/>
          <w:szCs w:val="21"/>
          <w:highlight w:val="none"/>
        </w:rPr>
      </w:pPr>
      <w:r>
        <w:rPr>
          <w:rFonts w:hint="eastAsia"/>
          <w:sz w:val="21"/>
          <w:szCs w:val="21"/>
          <w:highlight w:val="none"/>
        </w:rPr>
        <w:t>委托方：江苏长江水务股份有限公司（以下简称甲方）</w:t>
      </w:r>
    </w:p>
    <w:p>
      <w:pPr>
        <w:pStyle w:val="9"/>
        <w:spacing w:beforeAutospacing="0" w:afterAutospacing="0" w:line="360" w:lineRule="auto"/>
        <w:rPr>
          <w:sz w:val="21"/>
          <w:szCs w:val="21"/>
          <w:highlight w:val="none"/>
        </w:rPr>
      </w:pPr>
      <w:r>
        <w:rPr>
          <w:rFonts w:hint="eastAsia"/>
          <w:sz w:val="21"/>
          <w:szCs w:val="21"/>
          <w:highlight w:val="none"/>
        </w:rPr>
        <w:t>受托方： （以下简称乙方）</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兹有甲方委托乙方提供2023</w:t>
      </w:r>
      <w:r>
        <w:rPr>
          <w:sz w:val="21"/>
          <w:szCs w:val="21"/>
          <w:highlight w:val="none"/>
        </w:rPr>
        <w:t>-202</w:t>
      </w:r>
      <w:r>
        <w:rPr>
          <w:rFonts w:hint="eastAsia"/>
          <w:sz w:val="21"/>
          <w:szCs w:val="21"/>
          <w:highlight w:val="none"/>
        </w:rPr>
        <w:t>4年度税务服务，依据《中华人民共和国民法典》的有关规定，经双方协商，达成以下约定：</w:t>
      </w:r>
    </w:p>
    <w:p>
      <w:pPr>
        <w:pStyle w:val="9"/>
        <w:spacing w:beforeAutospacing="0" w:afterAutospacing="0" w:line="360" w:lineRule="auto"/>
        <w:ind w:left="440"/>
        <w:rPr>
          <w:b/>
          <w:bCs/>
          <w:sz w:val="21"/>
          <w:szCs w:val="21"/>
          <w:highlight w:val="none"/>
        </w:rPr>
      </w:pPr>
      <w:r>
        <w:rPr>
          <w:rFonts w:hint="eastAsia"/>
          <w:b/>
          <w:bCs/>
          <w:sz w:val="21"/>
          <w:szCs w:val="21"/>
          <w:highlight w:val="none"/>
        </w:rPr>
        <w:t>一、委托事项</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1、对江苏长江水务股份有限公司及其子公司扬州市润元给排水工程有限公司、扬州市江源供水有限责任公司、扬州市湖西供水有限公司和江苏长江塑管有限公司进行2023</w:t>
      </w:r>
      <w:r>
        <w:rPr>
          <w:sz w:val="21"/>
          <w:szCs w:val="21"/>
          <w:highlight w:val="none"/>
        </w:rPr>
        <w:t>-202</w:t>
      </w:r>
      <w:r>
        <w:rPr>
          <w:rFonts w:hint="eastAsia"/>
          <w:sz w:val="21"/>
          <w:szCs w:val="21"/>
          <w:highlight w:val="none"/>
        </w:rPr>
        <w:t>4年企业所得税汇算清缴，出具审核报告。</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2、2023-2024年税收顾问。包括对贵单位及其四家子公司发生的企业所得税、增值税、个人所得税、房产税、城镇土地使用税和印花税等事项提供专业服务。每年在10-11月预审时，对当年1月1日至预审日期间发生的相关涉税事项进行审核，并出具审核报告。</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3、提供2023-2024年税收政策咨询服务。对贵单位提出的财税问题通过书面、QQ或微信方式给予及时解答。</w:t>
      </w:r>
    </w:p>
    <w:p>
      <w:pPr>
        <w:pStyle w:val="9"/>
        <w:spacing w:beforeAutospacing="0" w:afterAutospacing="0" w:line="360" w:lineRule="auto"/>
        <w:ind w:firstLine="422" w:firstLineChars="200"/>
        <w:rPr>
          <w:b/>
          <w:bCs/>
          <w:sz w:val="21"/>
          <w:szCs w:val="21"/>
          <w:highlight w:val="none"/>
        </w:rPr>
      </w:pPr>
      <w:r>
        <w:rPr>
          <w:rFonts w:hint="eastAsia"/>
          <w:b/>
          <w:bCs/>
          <w:sz w:val="21"/>
          <w:szCs w:val="21"/>
          <w:highlight w:val="none"/>
        </w:rPr>
        <w:t>二、甲方责任与义务</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（一）甲方责任</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1．根据国家现行会计、税收等法律法规的有关规定，甲方有责任保证会计资料及纳税资料的真实性、合法性和完整性并承担因资料不真实、不合法、不完整而造成不良后果的相应责任。</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2．按照现行税收法律、法规和政策规定依法履行纳税义务是甲方的责任。这种责任还应当包括：（1）建立、完善并有效实施与会计核算、纳税申报相关的内部控制。（2）符合会计准则及其有关规定。（3）按照税收规定进行纳税调整。</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（二）甲方义务</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1.及时为乙方的涉税服务工作提供其所要求的全部会计资料、纳税资料和其他有关资料，并保证所提供资料的真实性、合法性和完整性。</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2. 甲方确保乙方不受限制的接触任何与本次工作有关的记录、文件和所需的其他信息，不得授意乙方人员实施违反国家法律、法规的行为。</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3.甲方管理层对其作出的与委托业务有关的声明予以书面确认。</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4.正确使用业务报告，乙方为甲方提供的报告，除本约定书约定的情形外，未经乙方许可，甲方不得提供第三方。由于使用不当所造成的后果，与乙方无关。</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5.按本约定书的约定及时支付委托业务费用以及其他相关费用。</w:t>
      </w:r>
    </w:p>
    <w:p>
      <w:pPr>
        <w:pStyle w:val="9"/>
        <w:spacing w:beforeAutospacing="0" w:afterAutospacing="0" w:line="360" w:lineRule="auto"/>
        <w:ind w:firstLine="422" w:firstLineChars="200"/>
        <w:rPr>
          <w:b/>
          <w:bCs/>
          <w:sz w:val="21"/>
          <w:szCs w:val="21"/>
          <w:highlight w:val="none"/>
        </w:rPr>
      </w:pPr>
      <w:r>
        <w:rPr>
          <w:rFonts w:hint="eastAsia"/>
          <w:b/>
          <w:bCs/>
          <w:sz w:val="21"/>
          <w:szCs w:val="21"/>
          <w:highlight w:val="none"/>
        </w:rPr>
        <w:t>三、乙方责任和义务</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（一）乙方责任</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1.乙方应严格按照现行税收相关法律、法规和政策规定， 恪守独立、客观、公正原则，对甲方提供的纳税资料进行鉴证、审核、分析，并发表专业意见。</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2.乙方应当制定合理计划和实施能够获取充分、适当证据的审核程序，为甲方的委托事项提供合理保证或建议。乙方有责任就业务服务成果向甲方解释，并在业务报告中说明。</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（二）乙方义务</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1.在委托方和相关当事方的协助下，根据业务工作方案和计划如期完成工作任务。为所承接涉税服务业务配备具有相应专业胜任能力的专业人员。</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2.履行保密义务，除下列情况情形之外，乙方应当对执行业务过程中知悉的甲方信息予以保密：（1）取得甲方的授权；（2）根据法律法规的规定，为法律诉讼准备文件或提供证据，以及向监管机构报告的违法违规行为；（3）接受行业协会和监督机构依法进行的质量检查；（4）监管机构对乙方进行行政处罚（包括监管机构处罚前的调查、取证）以及乙方对此提起的行政复议。</w:t>
      </w:r>
    </w:p>
    <w:p>
      <w:pPr>
        <w:pStyle w:val="9"/>
        <w:spacing w:beforeAutospacing="0" w:afterAutospacing="0" w:line="360" w:lineRule="auto"/>
        <w:ind w:firstLine="422" w:firstLineChars="200"/>
        <w:rPr>
          <w:sz w:val="21"/>
          <w:szCs w:val="21"/>
          <w:highlight w:val="none"/>
        </w:rPr>
      </w:pPr>
      <w:r>
        <w:rPr>
          <w:rFonts w:hint="eastAsia"/>
          <w:b/>
          <w:bCs/>
          <w:sz w:val="21"/>
          <w:szCs w:val="21"/>
          <w:highlight w:val="none"/>
        </w:rPr>
        <w:t>四、违约责任</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甲乙双方按照</w:t>
      </w:r>
      <w:r>
        <w:rPr>
          <w:rFonts w:hint="eastAsia"/>
          <w:color w:val="000000" w:themeColor="text1"/>
          <w:sz w:val="21"/>
          <w:szCs w:val="21"/>
          <w:highlight w:val="none"/>
        </w:rPr>
        <w:t>《中华人民共和国民法典》</w:t>
      </w:r>
      <w:r>
        <w:rPr>
          <w:rFonts w:hint="eastAsia"/>
          <w:sz w:val="21"/>
          <w:szCs w:val="21"/>
          <w:highlight w:val="none"/>
        </w:rPr>
        <w:t>的规定承担违约责任。</w:t>
      </w:r>
    </w:p>
    <w:p>
      <w:pPr>
        <w:pStyle w:val="9"/>
        <w:spacing w:beforeAutospacing="0" w:afterAutospacing="0" w:line="360" w:lineRule="auto"/>
        <w:ind w:firstLine="422" w:firstLineChars="200"/>
        <w:rPr>
          <w:b/>
          <w:bCs/>
          <w:sz w:val="21"/>
          <w:szCs w:val="21"/>
          <w:highlight w:val="none"/>
        </w:rPr>
      </w:pPr>
      <w:r>
        <w:rPr>
          <w:rFonts w:hint="eastAsia"/>
          <w:b/>
          <w:bCs/>
          <w:sz w:val="21"/>
          <w:szCs w:val="21"/>
          <w:highlight w:val="none"/>
        </w:rPr>
        <w:t>五、免责事由</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如本约定书任何一方因受不可抗力事件影响而未能履行其在本约定书项下的全部或部分义务，该义务的履行在不可抗力事件妨碍其履行期间根据程度应予中止或终止。</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由不可抗力不能履行约定书或造成他人损害的，部分或全部免除民事责任。</w:t>
      </w:r>
    </w:p>
    <w:p>
      <w:pPr>
        <w:pStyle w:val="9"/>
        <w:spacing w:beforeAutospacing="0" w:afterAutospacing="0" w:line="360" w:lineRule="auto"/>
        <w:ind w:firstLine="422" w:firstLineChars="200"/>
        <w:rPr>
          <w:sz w:val="21"/>
          <w:szCs w:val="21"/>
          <w:highlight w:val="none"/>
        </w:rPr>
      </w:pPr>
      <w:r>
        <w:rPr>
          <w:rFonts w:hint="eastAsia"/>
          <w:b/>
          <w:bCs/>
          <w:sz w:val="21"/>
          <w:szCs w:val="21"/>
          <w:highlight w:val="none"/>
        </w:rPr>
        <w:t>六、违约责任兑现方式</w:t>
      </w:r>
    </w:p>
    <w:p>
      <w:pPr>
        <w:pStyle w:val="9"/>
        <w:spacing w:beforeAutospacing="0" w:afterAutospacing="0" w:line="360" w:lineRule="auto"/>
        <w:ind w:left="630" w:leftChars="200" w:hanging="210" w:hangingChars="100"/>
        <w:rPr>
          <w:rFonts w:hint="eastAsia"/>
          <w:sz w:val="21"/>
          <w:szCs w:val="21"/>
          <w:highlight w:val="none"/>
        </w:rPr>
      </w:pPr>
      <w:r>
        <w:rPr>
          <w:rFonts w:hint="eastAsia"/>
          <w:sz w:val="21"/>
          <w:szCs w:val="21"/>
          <w:highlight w:val="none"/>
        </w:rPr>
        <w:t>本约定书任何一方违反约定事项，应在约定期限内支付业务费用总额10%的违约金。</w:t>
      </w:r>
    </w:p>
    <w:p>
      <w:pPr>
        <w:pStyle w:val="9"/>
        <w:spacing w:beforeAutospacing="0" w:afterAutospacing="0" w:line="360" w:lineRule="auto"/>
        <w:ind w:left="631" w:leftChars="200" w:hanging="211" w:hangingChars="100"/>
        <w:rPr>
          <w:b/>
          <w:sz w:val="21"/>
          <w:szCs w:val="21"/>
          <w:highlight w:val="none"/>
        </w:rPr>
      </w:pPr>
      <w:r>
        <w:rPr>
          <w:rFonts w:hint="eastAsia"/>
          <w:b/>
          <w:sz w:val="21"/>
          <w:szCs w:val="21"/>
          <w:highlight w:val="none"/>
        </w:rPr>
        <w:t>七、费用及支付</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（一）按照乙方工作人员在本次工作中所耗用的工作量为基础计算。</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乙方完成本次委托业务费用人民币（大写）， 其中：</w:t>
      </w:r>
    </w:p>
    <w:p>
      <w:pPr>
        <w:pStyle w:val="9"/>
        <w:numPr>
          <w:ilvl w:val="0"/>
          <w:numId w:val="3"/>
        </w:numPr>
        <w:spacing w:beforeAutospacing="0" w:afterAutospacing="0" w:line="360" w:lineRule="auto"/>
        <w:rPr>
          <w:sz w:val="21"/>
          <w:szCs w:val="21"/>
          <w:highlight w:val="none"/>
        </w:rPr>
      </w:pPr>
      <w:r>
        <w:rPr>
          <w:rFonts w:hint="eastAsia"/>
          <w:sz w:val="21"/>
          <w:szCs w:val="21"/>
          <w:highlight w:val="none"/>
        </w:rPr>
        <w:t>江苏长江水务股份有限公司人民币元正（元）；</w:t>
      </w:r>
    </w:p>
    <w:p>
      <w:pPr>
        <w:pStyle w:val="9"/>
        <w:numPr>
          <w:ilvl w:val="0"/>
          <w:numId w:val="3"/>
        </w:numPr>
        <w:spacing w:beforeAutospacing="0" w:afterAutospacing="0" w:line="360" w:lineRule="auto"/>
        <w:rPr>
          <w:sz w:val="21"/>
          <w:szCs w:val="21"/>
          <w:highlight w:val="none"/>
        </w:rPr>
      </w:pPr>
      <w:r>
        <w:rPr>
          <w:rFonts w:hint="eastAsia"/>
          <w:sz w:val="21"/>
          <w:szCs w:val="21"/>
          <w:highlight w:val="none"/>
        </w:rPr>
        <w:t>扬州市江源供水有限责任公司</w:t>
      </w:r>
      <w:bookmarkStart w:id="0" w:name="_Hlk97650588"/>
      <w:r>
        <w:rPr>
          <w:rFonts w:hint="eastAsia"/>
          <w:sz w:val="21"/>
          <w:szCs w:val="21"/>
          <w:highlight w:val="none"/>
        </w:rPr>
        <w:t>人民币元正</w:t>
      </w:r>
      <w:bookmarkEnd w:id="0"/>
      <w:r>
        <w:rPr>
          <w:rFonts w:hint="eastAsia"/>
          <w:sz w:val="21"/>
          <w:szCs w:val="21"/>
          <w:highlight w:val="none"/>
        </w:rPr>
        <w:t>（元）；</w:t>
      </w:r>
    </w:p>
    <w:p>
      <w:pPr>
        <w:pStyle w:val="9"/>
        <w:numPr>
          <w:ilvl w:val="0"/>
          <w:numId w:val="3"/>
        </w:numPr>
        <w:spacing w:beforeAutospacing="0" w:afterAutospacing="0" w:line="360" w:lineRule="auto"/>
        <w:rPr>
          <w:sz w:val="21"/>
          <w:szCs w:val="21"/>
          <w:highlight w:val="none"/>
        </w:rPr>
      </w:pPr>
      <w:r>
        <w:rPr>
          <w:rFonts w:hint="eastAsia"/>
          <w:sz w:val="21"/>
          <w:szCs w:val="21"/>
          <w:highlight w:val="none"/>
        </w:rPr>
        <w:t>扬州市润元给排水工程有限公司人民币元正（元）；</w:t>
      </w:r>
    </w:p>
    <w:p>
      <w:pPr>
        <w:pStyle w:val="9"/>
        <w:numPr>
          <w:ilvl w:val="0"/>
          <w:numId w:val="3"/>
        </w:numPr>
        <w:spacing w:beforeAutospacing="0" w:afterAutospacing="0" w:line="360" w:lineRule="auto"/>
        <w:rPr>
          <w:sz w:val="21"/>
          <w:szCs w:val="21"/>
          <w:highlight w:val="none"/>
        </w:rPr>
      </w:pPr>
      <w:r>
        <w:rPr>
          <w:rFonts w:hint="eastAsia"/>
          <w:sz w:val="21"/>
          <w:szCs w:val="21"/>
          <w:highlight w:val="none"/>
        </w:rPr>
        <w:t>扬州市湖西供水有限责任公司人民币元正（元）；</w:t>
      </w:r>
    </w:p>
    <w:p>
      <w:pPr>
        <w:pStyle w:val="9"/>
        <w:numPr>
          <w:ilvl w:val="0"/>
          <w:numId w:val="3"/>
        </w:numPr>
        <w:spacing w:beforeAutospacing="0" w:afterAutospacing="0" w:line="360" w:lineRule="auto"/>
        <w:rPr>
          <w:sz w:val="21"/>
          <w:szCs w:val="21"/>
          <w:highlight w:val="none"/>
        </w:rPr>
      </w:pPr>
      <w:r>
        <w:rPr>
          <w:rFonts w:hint="eastAsia"/>
          <w:sz w:val="21"/>
          <w:szCs w:val="21"/>
          <w:highlight w:val="none"/>
        </w:rPr>
        <w:t>江苏长江塑管有限公司人民币元正（元）。</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（二）上述费用甲方须在乙方</w:t>
      </w:r>
      <w:r>
        <w:rPr>
          <w:sz w:val="21"/>
          <w:szCs w:val="21"/>
          <w:highlight w:val="none"/>
        </w:rPr>
        <w:t>提供</w:t>
      </w:r>
      <w:r>
        <w:rPr>
          <w:rFonts w:hint="eastAsia"/>
          <w:sz w:val="21"/>
          <w:szCs w:val="21"/>
          <w:highlight w:val="none"/>
        </w:rPr>
        <w:t>2023年-</w:t>
      </w:r>
      <w:r>
        <w:rPr>
          <w:sz w:val="21"/>
          <w:szCs w:val="21"/>
          <w:highlight w:val="none"/>
        </w:rPr>
        <w:t>202</w:t>
      </w:r>
      <w:r>
        <w:rPr>
          <w:rFonts w:hint="eastAsia"/>
          <w:sz w:val="21"/>
          <w:szCs w:val="21"/>
          <w:highlight w:val="none"/>
        </w:rPr>
        <w:t>4年度企业所得税汇算清缴报告</w:t>
      </w:r>
      <w:r>
        <w:rPr>
          <w:sz w:val="21"/>
          <w:szCs w:val="21"/>
          <w:highlight w:val="none"/>
        </w:rPr>
        <w:t>及</w:t>
      </w:r>
      <w:r>
        <w:rPr>
          <w:rFonts w:hint="eastAsia"/>
          <w:sz w:val="21"/>
          <w:szCs w:val="21"/>
          <w:highlight w:val="none"/>
        </w:rPr>
        <w:t>合法有效的等额增值税专用发票后</w:t>
      </w:r>
      <w:r>
        <w:rPr>
          <w:sz w:val="21"/>
          <w:szCs w:val="21"/>
          <w:highlight w:val="none"/>
        </w:rPr>
        <w:t>20</w:t>
      </w:r>
      <w:r>
        <w:rPr>
          <w:rFonts w:hint="eastAsia"/>
          <w:color w:val="FF0000"/>
          <w:sz w:val="21"/>
          <w:szCs w:val="21"/>
          <w:highlight w:val="none"/>
        </w:rPr>
        <w:t>个工作</w:t>
      </w:r>
      <w:r>
        <w:rPr>
          <w:rFonts w:hint="eastAsia"/>
          <w:sz w:val="21"/>
          <w:szCs w:val="21"/>
          <w:highlight w:val="none"/>
        </w:rPr>
        <w:t>日内</w:t>
      </w:r>
      <w:r>
        <w:rPr>
          <w:sz w:val="21"/>
          <w:szCs w:val="21"/>
          <w:highlight w:val="none"/>
        </w:rPr>
        <w:t>付款</w:t>
      </w:r>
      <w:r>
        <w:rPr>
          <w:rFonts w:hint="eastAsia"/>
          <w:sz w:val="21"/>
          <w:szCs w:val="21"/>
          <w:highlight w:val="none"/>
        </w:rPr>
        <w:t>。</w:t>
      </w:r>
    </w:p>
    <w:p>
      <w:pPr>
        <w:pStyle w:val="9"/>
        <w:spacing w:beforeAutospacing="0" w:afterAutospacing="0" w:line="360" w:lineRule="auto"/>
        <w:ind w:firstLine="422" w:firstLineChars="200"/>
        <w:rPr>
          <w:b/>
          <w:bCs/>
          <w:sz w:val="21"/>
          <w:szCs w:val="21"/>
          <w:highlight w:val="none"/>
        </w:rPr>
      </w:pPr>
      <w:r>
        <w:rPr>
          <w:rFonts w:hint="eastAsia"/>
          <w:b/>
          <w:bCs/>
          <w:sz w:val="21"/>
          <w:szCs w:val="21"/>
          <w:highlight w:val="none"/>
        </w:rPr>
        <w:t>八、资料保留及所有权</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乙方对执行业务过程中形成的工作底稿拥有所有权，乙方可自主决定允许甲方获取业务工作底稿部分内容，或摘录部分工作底稿。但披露这些信息不得损害乙方执行业务的有效性和独立性。</w:t>
      </w:r>
    </w:p>
    <w:p>
      <w:pPr>
        <w:pStyle w:val="9"/>
        <w:spacing w:beforeAutospacing="0" w:afterAutospacing="0" w:line="360" w:lineRule="auto"/>
        <w:ind w:firstLine="422" w:firstLineChars="200"/>
        <w:rPr>
          <w:sz w:val="21"/>
          <w:szCs w:val="21"/>
          <w:highlight w:val="none"/>
        </w:rPr>
      </w:pPr>
      <w:r>
        <w:rPr>
          <w:rFonts w:hint="eastAsia"/>
          <w:b/>
          <w:bCs/>
          <w:sz w:val="21"/>
          <w:szCs w:val="21"/>
          <w:highlight w:val="none"/>
        </w:rPr>
        <w:t>九、业务约定书争议与解决</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业务约定书当事人就约定内容发生争执时应本着相互谅解的原则协商解决，经协商不成，向扬州仲裁委员会提请仲裁。</w:t>
      </w:r>
    </w:p>
    <w:p>
      <w:pPr>
        <w:pStyle w:val="9"/>
        <w:spacing w:beforeAutospacing="0" w:afterAutospacing="0" w:line="360" w:lineRule="auto"/>
        <w:ind w:firstLine="422" w:firstLineChars="200"/>
        <w:rPr>
          <w:b/>
          <w:bCs/>
          <w:sz w:val="21"/>
          <w:szCs w:val="21"/>
          <w:highlight w:val="none"/>
        </w:rPr>
      </w:pPr>
      <w:r>
        <w:rPr>
          <w:rFonts w:hint="eastAsia"/>
          <w:b/>
          <w:bCs/>
          <w:sz w:val="21"/>
          <w:szCs w:val="21"/>
          <w:highlight w:val="none"/>
        </w:rPr>
        <w:t>十、本约定书的法律效力</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（一）本约定书经双方代表人签字或盖章并加盖单位公章之日起生效，并在双方履行完成约定事项后终止。</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（二）本约定书一式肆份，甲乙方各执贰份，具有同等法律效力。</w:t>
      </w:r>
    </w:p>
    <w:p>
      <w:pPr>
        <w:pStyle w:val="9"/>
        <w:spacing w:beforeAutospacing="0" w:afterAutospacing="0" w:line="360" w:lineRule="auto"/>
        <w:ind w:firstLine="422" w:firstLineChars="200"/>
        <w:rPr>
          <w:b/>
          <w:bCs/>
          <w:sz w:val="21"/>
          <w:szCs w:val="21"/>
          <w:highlight w:val="none"/>
        </w:rPr>
      </w:pPr>
      <w:r>
        <w:rPr>
          <w:rFonts w:hint="eastAsia"/>
          <w:b/>
          <w:bCs/>
          <w:sz w:val="21"/>
          <w:szCs w:val="21"/>
          <w:highlight w:val="none"/>
        </w:rPr>
        <w:t>十一、其他事项的约定</w:t>
      </w:r>
    </w:p>
    <w:p>
      <w:pPr>
        <w:pStyle w:val="9"/>
        <w:spacing w:beforeAutospacing="0" w:afterAutospacing="0" w:line="360" w:lineRule="auto"/>
        <w:ind w:firstLine="420" w:firstLineChars="200"/>
        <w:rPr>
          <w:sz w:val="21"/>
          <w:szCs w:val="21"/>
          <w:highlight w:val="none"/>
        </w:rPr>
      </w:pPr>
      <w:r>
        <w:rPr>
          <w:rFonts w:hint="eastAsia"/>
          <w:sz w:val="21"/>
          <w:szCs w:val="21"/>
          <w:highlight w:val="none"/>
        </w:rPr>
        <w:t>本约定书未尽事宜，经双方协商另行签订补充协议，本约定书的附件及任何补充协议与本约定书具有同等法律效力。</w:t>
      </w:r>
    </w:p>
    <w:p>
      <w:pPr>
        <w:pStyle w:val="9"/>
        <w:spacing w:beforeAutospacing="0" w:afterAutospacing="0" w:line="360" w:lineRule="auto"/>
        <w:rPr>
          <w:sz w:val="21"/>
          <w:szCs w:val="21"/>
          <w:highlight w:val="none"/>
        </w:rPr>
      </w:pPr>
    </w:p>
    <w:p>
      <w:pPr>
        <w:pStyle w:val="9"/>
        <w:spacing w:beforeAutospacing="0" w:afterAutospacing="0" w:line="360" w:lineRule="auto"/>
        <w:rPr>
          <w:sz w:val="21"/>
          <w:szCs w:val="21"/>
          <w:highlight w:val="none"/>
        </w:rPr>
      </w:pPr>
      <w:r>
        <w:rPr>
          <w:rFonts w:hint="eastAsia"/>
          <w:sz w:val="21"/>
          <w:szCs w:val="21"/>
          <w:highlight w:val="none"/>
        </w:rPr>
        <w:t>甲方： （盖章)                         乙方：（盖章）</w:t>
      </w:r>
    </w:p>
    <w:p>
      <w:pPr>
        <w:pStyle w:val="9"/>
        <w:spacing w:beforeAutospacing="0" w:afterAutospacing="0" w:line="360" w:lineRule="auto"/>
        <w:rPr>
          <w:sz w:val="21"/>
          <w:szCs w:val="21"/>
          <w:highlight w:val="none"/>
        </w:rPr>
      </w:pPr>
      <w:r>
        <w:rPr>
          <w:rFonts w:hint="eastAsia"/>
          <w:sz w:val="21"/>
          <w:szCs w:val="21"/>
          <w:highlight w:val="none"/>
        </w:rPr>
        <w:t>法定代表人：                           法定代表人:</w:t>
      </w:r>
    </w:p>
    <w:p>
      <w:pPr>
        <w:pStyle w:val="9"/>
        <w:spacing w:beforeAutospacing="0" w:afterAutospacing="0" w:line="360" w:lineRule="auto"/>
        <w:rPr>
          <w:sz w:val="21"/>
          <w:szCs w:val="21"/>
          <w:highlight w:val="none"/>
        </w:rPr>
      </w:pPr>
      <w:r>
        <w:rPr>
          <w:rFonts w:hint="eastAsia"/>
          <w:sz w:val="21"/>
          <w:szCs w:val="21"/>
          <w:highlight w:val="none"/>
        </w:rPr>
        <w:t>地址：                                 地址：</w:t>
      </w:r>
    </w:p>
    <w:p>
      <w:pPr>
        <w:pStyle w:val="9"/>
        <w:spacing w:beforeAutospacing="0" w:afterAutospacing="0" w:line="360" w:lineRule="auto"/>
        <w:rPr>
          <w:sz w:val="21"/>
          <w:szCs w:val="21"/>
          <w:highlight w:val="none"/>
        </w:rPr>
      </w:pPr>
      <w:r>
        <w:rPr>
          <w:rFonts w:hint="eastAsia"/>
          <w:sz w:val="21"/>
          <w:szCs w:val="21"/>
          <w:highlight w:val="none"/>
        </w:rPr>
        <w:t>电话：                                 电话：</w:t>
      </w:r>
    </w:p>
    <w:p>
      <w:pPr>
        <w:pStyle w:val="9"/>
        <w:spacing w:beforeAutospacing="0" w:afterAutospacing="0" w:line="360" w:lineRule="auto"/>
        <w:rPr>
          <w:sz w:val="21"/>
          <w:szCs w:val="21"/>
          <w:highlight w:val="none"/>
        </w:rPr>
      </w:pPr>
      <w:r>
        <w:rPr>
          <w:rFonts w:hint="eastAsia"/>
          <w:sz w:val="21"/>
          <w:szCs w:val="21"/>
          <w:highlight w:val="none"/>
        </w:rPr>
        <w:t xml:space="preserve">联系人：                               联系人： </w:t>
      </w:r>
    </w:p>
    <w:p>
      <w:pPr>
        <w:pStyle w:val="9"/>
        <w:spacing w:line="360" w:lineRule="auto"/>
        <w:ind w:firstLine="5040" w:firstLineChars="2400"/>
        <w:rPr>
          <w:sz w:val="22"/>
          <w:szCs w:val="22"/>
          <w:highlight w:val="none"/>
        </w:rPr>
      </w:pPr>
      <w:r>
        <w:rPr>
          <w:rFonts w:hint="eastAsia"/>
          <w:sz w:val="21"/>
          <w:szCs w:val="21"/>
          <w:highlight w:val="none"/>
        </w:rPr>
        <w:t xml:space="preserve">签约日期：2023年月 日     </w:t>
      </w:r>
    </w:p>
    <w:p>
      <w:pPr>
        <w:ind w:firstLine="422" w:firstLineChars="200"/>
        <w:rPr>
          <w:b/>
          <w:bCs/>
          <w:szCs w:val="21"/>
          <w:highlight w:val="none"/>
          <w:shd w:val="clear" w:color="auto" w:fill="FFFFFF"/>
        </w:rPr>
      </w:pPr>
      <w:r>
        <w:rPr>
          <w:b/>
          <w:bCs/>
          <w:szCs w:val="21"/>
          <w:highlight w:val="none"/>
          <w:shd w:val="clear" w:color="auto" w:fill="FFFFFF"/>
        </w:rPr>
        <w:br w:type="page"/>
      </w:r>
    </w:p>
    <w:p>
      <w:pPr>
        <w:spacing w:line="500" w:lineRule="exact"/>
        <w:jc w:val="center"/>
        <w:rPr>
          <w:b/>
          <w:bCs/>
          <w:sz w:val="28"/>
          <w:szCs w:val="28"/>
          <w:highlight w:val="none"/>
        </w:rPr>
      </w:pPr>
      <w:r>
        <w:rPr>
          <w:rFonts w:hint="eastAsia"/>
          <w:b/>
          <w:bCs/>
          <w:sz w:val="28"/>
          <w:szCs w:val="28"/>
          <w:highlight w:val="none"/>
        </w:rPr>
        <w:t>廉洁协议书</w:t>
      </w:r>
    </w:p>
    <w:p>
      <w:pPr>
        <w:spacing w:line="440" w:lineRule="exact"/>
        <w:ind w:firstLine="422" w:firstLineChars="200"/>
        <w:rPr>
          <w:b/>
          <w:bCs/>
          <w:szCs w:val="21"/>
          <w:highlight w:val="none"/>
        </w:rPr>
      </w:pPr>
      <w:r>
        <w:rPr>
          <w:rFonts w:hint="eastAsia"/>
          <w:b/>
          <w:bCs/>
          <w:szCs w:val="21"/>
          <w:highlight w:val="none"/>
        </w:rPr>
        <w:t>甲  方：</w:t>
      </w:r>
    </w:p>
    <w:p>
      <w:pPr>
        <w:spacing w:line="440" w:lineRule="exact"/>
        <w:ind w:firstLine="422" w:firstLineChars="200"/>
        <w:rPr>
          <w:b/>
          <w:bCs/>
          <w:szCs w:val="21"/>
          <w:highlight w:val="none"/>
        </w:rPr>
      </w:pPr>
      <w:r>
        <w:rPr>
          <w:rFonts w:hint="eastAsia"/>
          <w:b/>
          <w:bCs/>
          <w:szCs w:val="21"/>
          <w:highlight w:val="none"/>
        </w:rPr>
        <w:t>乙  方：</w:t>
      </w:r>
    </w:p>
    <w:p>
      <w:pPr>
        <w:spacing w:line="440" w:lineRule="exact"/>
        <w:ind w:firstLine="422" w:firstLineChars="200"/>
        <w:rPr>
          <w:b/>
          <w:bCs/>
          <w:szCs w:val="21"/>
          <w:highlight w:val="none"/>
        </w:rPr>
      </w:pPr>
      <w:r>
        <w:rPr>
          <w:rFonts w:hint="eastAsia"/>
          <w:b/>
          <w:bCs/>
          <w:szCs w:val="21"/>
          <w:highlight w:val="none"/>
        </w:rPr>
        <w:t>项目名称：</w:t>
      </w:r>
    </w:p>
    <w:p>
      <w:pPr>
        <w:spacing w:line="440" w:lineRule="exact"/>
        <w:ind w:firstLine="420" w:firstLineChars="200"/>
        <w:rPr>
          <w:szCs w:val="21"/>
          <w:highlight w:val="none"/>
        </w:rPr>
      </w:pPr>
      <w:r>
        <w:rPr>
          <w:rFonts w:hint="eastAsia"/>
          <w:szCs w:val="21"/>
          <w:highlight w:val="none"/>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line="440" w:lineRule="exact"/>
        <w:ind w:firstLine="422" w:firstLineChars="200"/>
        <w:rPr>
          <w:szCs w:val="21"/>
          <w:highlight w:val="none"/>
        </w:rPr>
      </w:pPr>
      <w:r>
        <w:rPr>
          <w:rFonts w:hint="eastAsia"/>
          <w:b/>
          <w:bCs/>
          <w:szCs w:val="21"/>
          <w:highlight w:val="none"/>
        </w:rPr>
        <w:t>第一条 甲、乙双方的共同责任</w:t>
      </w:r>
    </w:p>
    <w:p>
      <w:pPr>
        <w:spacing w:line="440" w:lineRule="exact"/>
        <w:ind w:firstLine="420" w:firstLineChars="200"/>
        <w:rPr>
          <w:szCs w:val="21"/>
          <w:highlight w:val="none"/>
        </w:rPr>
      </w:pPr>
      <w:r>
        <w:rPr>
          <w:rFonts w:hint="eastAsia"/>
          <w:szCs w:val="21"/>
          <w:highlight w:val="none"/>
        </w:rPr>
        <w:t>1、应自觉遵守国家、地方及建设单位有关廉政建设的各项制度和规定。</w:t>
      </w:r>
    </w:p>
    <w:p>
      <w:pPr>
        <w:spacing w:line="440" w:lineRule="exact"/>
        <w:ind w:firstLine="420" w:firstLineChars="200"/>
        <w:rPr>
          <w:szCs w:val="21"/>
          <w:highlight w:val="none"/>
        </w:rPr>
      </w:pPr>
      <w:r>
        <w:rPr>
          <w:rFonts w:hint="eastAsia"/>
          <w:szCs w:val="21"/>
          <w:highlight w:val="none"/>
        </w:rPr>
        <w:t>2、严格履行合同约定，自觉承担合同义务。</w:t>
      </w:r>
    </w:p>
    <w:p>
      <w:pPr>
        <w:spacing w:line="440" w:lineRule="exact"/>
        <w:ind w:firstLine="420" w:firstLineChars="200"/>
        <w:rPr>
          <w:szCs w:val="21"/>
          <w:highlight w:val="none"/>
        </w:rPr>
      </w:pPr>
      <w:r>
        <w:rPr>
          <w:rFonts w:hint="eastAsia"/>
          <w:szCs w:val="21"/>
          <w:highlight w:val="none"/>
        </w:rPr>
        <w:t>3、开展业务活动必须坚持自愿、公平、公开、公正和诚实守信的原则，不得为谋取不正当利益损害国家、集体和双方权益。</w:t>
      </w:r>
    </w:p>
    <w:p>
      <w:pPr>
        <w:spacing w:line="440" w:lineRule="exact"/>
        <w:ind w:firstLine="420" w:firstLineChars="200"/>
        <w:rPr>
          <w:szCs w:val="21"/>
          <w:highlight w:val="none"/>
        </w:rPr>
      </w:pPr>
      <w:r>
        <w:rPr>
          <w:rFonts w:hint="eastAsia"/>
          <w:szCs w:val="21"/>
          <w:highlight w:val="none"/>
        </w:rPr>
        <w:t>4、建立健全自我制约制度，开展廉洁教育，增强廉洁意识，公布举报电话，监督并认真查处违规违纪违法行为。</w:t>
      </w:r>
    </w:p>
    <w:p>
      <w:pPr>
        <w:spacing w:line="440" w:lineRule="exact"/>
        <w:ind w:firstLine="420" w:firstLineChars="200"/>
        <w:rPr>
          <w:szCs w:val="21"/>
          <w:highlight w:val="none"/>
        </w:rPr>
      </w:pPr>
      <w:r>
        <w:rPr>
          <w:rFonts w:hint="eastAsia"/>
          <w:szCs w:val="21"/>
          <w:highlight w:val="none"/>
        </w:rPr>
        <w:t>5、不得有其他妨碍正常交易的违法行为。</w:t>
      </w:r>
    </w:p>
    <w:p>
      <w:pPr>
        <w:spacing w:line="440" w:lineRule="exact"/>
        <w:ind w:firstLine="422" w:firstLineChars="200"/>
        <w:rPr>
          <w:b/>
          <w:bCs/>
          <w:szCs w:val="21"/>
          <w:highlight w:val="none"/>
        </w:rPr>
      </w:pPr>
      <w:r>
        <w:rPr>
          <w:rFonts w:hint="eastAsia"/>
          <w:b/>
          <w:bCs/>
          <w:szCs w:val="21"/>
          <w:highlight w:val="none"/>
        </w:rPr>
        <w:t>第二条 甲方的责任</w:t>
      </w:r>
    </w:p>
    <w:p>
      <w:pPr>
        <w:spacing w:line="440" w:lineRule="exact"/>
        <w:ind w:firstLine="420" w:firstLineChars="200"/>
        <w:rPr>
          <w:szCs w:val="21"/>
          <w:highlight w:val="none"/>
        </w:rPr>
      </w:pPr>
      <w:r>
        <w:rPr>
          <w:rFonts w:hint="eastAsia"/>
          <w:szCs w:val="21"/>
          <w:highlight w:val="none"/>
        </w:rPr>
        <w:t>1、甲方应按照自愿、公平、公正、公开和诚实守信的原则开展各项业务活动，为乙方提供公平的竞争环境与平台。</w:t>
      </w:r>
    </w:p>
    <w:p>
      <w:pPr>
        <w:spacing w:line="440" w:lineRule="exact"/>
        <w:ind w:firstLine="420" w:firstLineChars="200"/>
        <w:rPr>
          <w:szCs w:val="21"/>
          <w:highlight w:val="none"/>
        </w:rPr>
      </w:pPr>
      <w:r>
        <w:rPr>
          <w:rFonts w:hint="eastAsia"/>
          <w:szCs w:val="21"/>
          <w:highlight w:val="none"/>
        </w:rPr>
        <w:t>2、甲方应严格遵守公司对外服务“五条禁令”：严禁接受服务对象、业务单位的礼金、宴请；严禁违规收费；严禁越权动用供水设施；严禁私揽供水工程；严禁工作期间饮酒和擅离岗位。</w:t>
      </w:r>
    </w:p>
    <w:p>
      <w:pPr>
        <w:spacing w:line="440" w:lineRule="exact"/>
        <w:ind w:firstLine="420" w:firstLineChars="200"/>
        <w:rPr>
          <w:szCs w:val="21"/>
          <w:highlight w:val="none"/>
        </w:rPr>
      </w:pPr>
      <w:r>
        <w:rPr>
          <w:rFonts w:hint="eastAsia"/>
          <w:szCs w:val="21"/>
          <w:highlight w:val="none"/>
        </w:rPr>
        <w:t>3、甲方不得以任何理由要求乙方为其亲属、朋友等安排工作。</w:t>
      </w:r>
    </w:p>
    <w:p>
      <w:pPr>
        <w:spacing w:line="440" w:lineRule="exact"/>
        <w:ind w:firstLine="420" w:firstLineChars="200"/>
        <w:rPr>
          <w:szCs w:val="21"/>
          <w:highlight w:val="none"/>
        </w:rPr>
      </w:pPr>
      <w:r>
        <w:rPr>
          <w:rFonts w:hint="eastAsia"/>
          <w:szCs w:val="21"/>
          <w:highlight w:val="none"/>
        </w:rPr>
        <w:t>4、甲方不得要求乙方及相关单位报销任何应由甲方或个人支付的费用。</w:t>
      </w:r>
    </w:p>
    <w:p>
      <w:pPr>
        <w:spacing w:line="440" w:lineRule="exact"/>
        <w:ind w:firstLine="420" w:firstLineChars="200"/>
        <w:rPr>
          <w:szCs w:val="21"/>
          <w:highlight w:val="none"/>
        </w:rPr>
      </w:pPr>
      <w:r>
        <w:rPr>
          <w:rFonts w:hint="eastAsia"/>
          <w:szCs w:val="21"/>
          <w:highlight w:val="none"/>
        </w:rPr>
        <w:t>5、甲方不得参与影响相关双方正常工作和公正开展的其他活动。</w:t>
      </w:r>
    </w:p>
    <w:p>
      <w:pPr>
        <w:spacing w:line="440" w:lineRule="exact"/>
        <w:ind w:firstLine="420" w:firstLineChars="200"/>
        <w:rPr>
          <w:szCs w:val="21"/>
          <w:highlight w:val="none"/>
        </w:rPr>
      </w:pPr>
      <w:r>
        <w:rPr>
          <w:rFonts w:hint="eastAsia"/>
          <w:szCs w:val="21"/>
          <w:highlight w:val="none"/>
        </w:rPr>
        <w:t>6、甲方不得向乙方泄露涉及有关业务活动的秘密。</w:t>
      </w:r>
    </w:p>
    <w:p>
      <w:pPr>
        <w:spacing w:line="440" w:lineRule="exact"/>
        <w:ind w:firstLine="420" w:firstLineChars="200"/>
        <w:rPr>
          <w:szCs w:val="21"/>
          <w:highlight w:val="none"/>
        </w:rPr>
      </w:pPr>
      <w:r>
        <w:rPr>
          <w:rFonts w:hint="eastAsia"/>
          <w:szCs w:val="21"/>
          <w:highlight w:val="none"/>
        </w:rPr>
        <w:t>7、甲方要求参与公司业务活动的本公司员工主动申报与乙方的关联关系，包括但不限于存在亲属关系、利益关联体等。</w:t>
      </w:r>
    </w:p>
    <w:p>
      <w:pPr>
        <w:spacing w:line="440" w:lineRule="exact"/>
        <w:ind w:firstLine="420" w:firstLineChars="200"/>
        <w:rPr>
          <w:szCs w:val="21"/>
          <w:highlight w:val="none"/>
        </w:rPr>
      </w:pPr>
      <w:r>
        <w:rPr>
          <w:rFonts w:hint="eastAsia"/>
          <w:szCs w:val="21"/>
          <w:highlight w:val="none"/>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440" w:lineRule="exact"/>
        <w:ind w:firstLine="420" w:firstLineChars="200"/>
        <w:rPr>
          <w:szCs w:val="21"/>
          <w:highlight w:val="none"/>
        </w:rPr>
      </w:pPr>
      <w:r>
        <w:rPr>
          <w:rFonts w:hint="eastAsia"/>
          <w:szCs w:val="21"/>
          <w:highlight w:val="none"/>
        </w:rPr>
        <w:t>9、在合同订立及履行过程中，如乙方人员有行贿行为的，甲方应坚决拒绝，及时向公司领导、纪检监察部门或乙方上级领导或有关部门举报，并向双方单位通报。</w:t>
      </w:r>
    </w:p>
    <w:p>
      <w:pPr>
        <w:spacing w:line="440" w:lineRule="exact"/>
        <w:ind w:firstLine="422" w:firstLineChars="200"/>
        <w:rPr>
          <w:b/>
          <w:bCs/>
          <w:szCs w:val="21"/>
          <w:highlight w:val="none"/>
        </w:rPr>
      </w:pPr>
      <w:r>
        <w:rPr>
          <w:rFonts w:hint="eastAsia"/>
          <w:b/>
          <w:bCs/>
          <w:szCs w:val="21"/>
          <w:highlight w:val="none"/>
        </w:rPr>
        <w:t>第三条 乙方的责任</w:t>
      </w:r>
    </w:p>
    <w:p>
      <w:pPr>
        <w:spacing w:line="440" w:lineRule="exact"/>
        <w:ind w:firstLine="420" w:firstLineChars="200"/>
        <w:rPr>
          <w:szCs w:val="21"/>
          <w:highlight w:val="none"/>
        </w:rPr>
      </w:pPr>
      <w:r>
        <w:rPr>
          <w:rFonts w:hint="eastAsia"/>
          <w:szCs w:val="21"/>
          <w:highlight w:val="none"/>
        </w:rPr>
        <w:t>1、乙方应主动如实向甲方申报是否与甲方员工存在亲属关系、利益关联体关系，是否有甲方在岗或离职人员担任乙方重要岗位等情况。</w:t>
      </w:r>
    </w:p>
    <w:p>
      <w:pPr>
        <w:spacing w:line="440" w:lineRule="exact"/>
        <w:ind w:firstLine="420" w:firstLineChars="200"/>
        <w:rPr>
          <w:szCs w:val="21"/>
          <w:highlight w:val="none"/>
        </w:rPr>
      </w:pPr>
      <w:r>
        <w:rPr>
          <w:rFonts w:hint="eastAsia"/>
          <w:szCs w:val="21"/>
          <w:highlight w:val="none"/>
        </w:rPr>
        <w:t>2、乙方不得接受甲方工作人员介绍的家属或者亲友从事与合同相关的业务，包括但不限于作为乙方的材料供应方、服务提供方等。</w:t>
      </w:r>
    </w:p>
    <w:p>
      <w:pPr>
        <w:spacing w:line="440" w:lineRule="exact"/>
        <w:ind w:firstLine="420" w:firstLineChars="200"/>
        <w:rPr>
          <w:szCs w:val="21"/>
          <w:highlight w:val="none"/>
        </w:rPr>
      </w:pPr>
      <w:r>
        <w:rPr>
          <w:rFonts w:hint="eastAsia"/>
          <w:szCs w:val="21"/>
          <w:highlight w:val="none"/>
        </w:rPr>
        <w:t>3、乙方不得为谋取利益擅自与甲方就工程承包、工程费用、材料设备供应、工程量变动、工程验收、工程质量问题处理进行私下商谈或者达成默契。</w:t>
      </w:r>
    </w:p>
    <w:p>
      <w:pPr>
        <w:spacing w:line="440" w:lineRule="exact"/>
        <w:ind w:firstLine="420" w:firstLineChars="200"/>
        <w:rPr>
          <w:szCs w:val="21"/>
          <w:highlight w:val="none"/>
        </w:rPr>
      </w:pPr>
      <w:r>
        <w:rPr>
          <w:rFonts w:hint="eastAsia"/>
          <w:szCs w:val="21"/>
          <w:highlight w:val="none"/>
        </w:rPr>
        <w:t>4、乙方不得与其他单位串通投标、不得采取恶性竞争等不正当手段竞争业务。</w:t>
      </w:r>
    </w:p>
    <w:p>
      <w:pPr>
        <w:spacing w:line="440" w:lineRule="exact"/>
        <w:ind w:firstLine="420" w:firstLineChars="200"/>
        <w:rPr>
          <w:szCs w:val="21"/>
          <w:highlight w:val="none"/>
        </w:rPr>
      </w:pPr>
      <w:r>
        <w:rPr>
          <w:rFonts w:hint="eastAsia"/>
          <w:szCs w:val="21"/>
          <w:highlight w:val="none"/>
        </w:rPr>
        <w:t>5、乙方应当通过正常途径开展相关工作，不得以任何理由或者形式向甲方工作人员（含配偶、子女及其他特定关系人，同下）提供或赠送礼金、有价证券、贵重物品及手续费、回扣、好处费、感谢费等。</w:t>
      </w:r>
    </w:p>
    <w:p>
      <w:pPr>
        <w:spacing w:line="440" w:lineRule="exact"/>
        <w:ind w:firstLine="420" w:firstLineChars="200"/>
        <w:rPr>
          <w:szCs w:val="21"/>
          <w:highlight w:val="none"/>
        </w:rPr>
      </w:pPr>
      <w:r>
        <w:rPr>
          <w:rFonts w:hint="eastAsia"/>
          <w:szCs w:val="21"/>
          <w:highlight w:val="none"/>
        </w:rPr>
        <w:t>6、乙方不得以任何理由或任何形式邀请甲方工作人员参加有可能影响廉洁、公正的宴请、健身、旅游、娱乐活动。</w:t>
      </w:r>
    </w:p>
    <w:p>
      <w:pPr>
        <w:spacing w:line="440" w:lineRule="exact"/>
        <w:ind w:firstLine="420" w:firstLineChars="200"/>
        <w:rPr>
          <w:szCs w:val="21"/>
          <w:highlight w:val="none"/>
        </w:rPr>
      </w:pPr>
      <w:r>
        <w:rPr>
          <w:rFonts w:hint="eastAsia"/>
          <w:szCs w:val="21"/>
          <w:highlight w:val="none"/>
        </w:rPr>
        <w:t>7、乙方不得和甲方人员及其亲属发生任何形式的经济往来，包含但不限于个人借款、任何形式的费用报销、婚丧嫁娶、工作安排、出国、留学等。</w:t>
      </w:r>
    </w:p>
    <w:p>
      <w:pPr>
        <w:spacing w:line="440" w:lineRule="exact"/>
        <w:ind w:firstLine="420" w:firstLineChars="200"/>
        <w:rPr>
          <w:szCs w:val="21"/>
          <w:highlight w:val="none"/>
        </w:rPr>
      </w:pPr>
      <w:r>
        <w:rPr>
          <w:rFonts w:hint="eastAsia"/>
          <w:szCs w:val="21"/>
          <w:highlight w:val="none"/>
        </w:rPr>
        <w:t>8、乙方不得向甲方员工及其家属购置、提供任何住房、装修、交通工具、通讯工具、家电、高档办公用品等物品。</w:t>
      </w:r>
    </w:p>
    <w:p>
      <w:pPr>
        <w:spacing w:line="440" w:lineRule="exact"/>
        <w:ind w:firstLine="420" w:firstLineChars="200"/>
        <w:rPr>
          <w:szCs w:val="21"/>
          <w:highlight w:val="none"/>
        </w:rPr>
      </w:pPr>
      <w:r>
        <w:rPr>
          <w:rFonts w:hint="eastAsia"/>
          <w:szCs w:val="21"/>
          <w:highlight w:val="none"/>
        </w:rPr>
        <w:t>9、乙方有义务监督甲方员工廉洁从业，对违反者，有向甲方反馈和举报的权利和义务。</w:t>
      </w:r>
    </w:p>
    <w:p>
      <w:pPr>
        <w:spacing w:line="440" w:lineRule="exact"/>
        <w:ind w:firstLine="420" w:firstLineChars="200"/>
        <w:rPr>
          <w:szCs w:val="21"/>
          <w:highlight w:val="none"/>
        </w:rPr>
      </w:pPr>
      <w:r>
        <w:rPr>
          <w:rFonts w:hint="eastAsia"/>
          <w:szCs w:val="21"/>
          <w:highlight w:val="none"/>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line="440" w:lineRule="exact"/>
        <w:ind w:firstLine="422" w:firstLineChars="200"/>
        <w:rPr>
          <w:b/>
          <w:bCs/>
          <w:szCs w:val="21"/>
          <w:highlight w:val="none"/>
        </w:rPr>
      </w:pPr>
      <w:r>
        <w:rPr>
          <w:rFonts w:hint="eastAsia"/>
          <w:b/>
          <w:bCs/>
          <w:szCs w:val="21"/>
          <w:highlight w:val="none"/>
        </w:rPr>
        <w:t xml:space="preserve">第四条 违约责任 </w:t>
      </w:r>
    </w:p>
    <w:p>
      <w:pPr>
        <w:spacing w:line="440" w:lineRule="exact"/>
        <w:ind w:firstLine="420" w:firstLineChars="200"/>
        <w:rPr>
          <w:szCs w:val="21"/>
          <w:highlight w:val="none"/>
        </w:rPr>
      </w:pPr>
      <w:r>
        <w:rPr>
          <w:rFonts w:hint="eastAsia"/>
          <w:szCs w:val="21"/>
          <w:highlight w:val="none"/>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440" w:lineRule="exact"/>
        <w:ind w:firstLine="420" w:firstLineChars="200"/>
        <w:rPr>
          <w:szCs w:val="21"/>
          <w:highlight w:val="none"/>
        </w:rPr>
      </w:pPr>
      <w:r>
        <w:rPr>
          <w:rFonts w:hint="eastAsia"/>
          <w:szCs w:val="21"/>
          <w:highlight w:val="none"/>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spacing w:line="440" w:lineRule="exact"/>
        <w:ind w:firstLine="420" w:firstLineChars="200"/>
        <w:rPr>
          <w:szCs w:val="21"/>
          <w:highlight w:val="none"/>
        </w:rPr>
      </w:pPr>
      <w:r>
        <w:rPr>
          <w:rFonts w:hint="eastAsia"/>
          <w:szCs w:val="21"/>
          <w:highlight w:val="none"/>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440" w:lineRule="exact"/>
        <w:ind w:firstLine="422" w:firstLineChars="200"/>
        <w:rPr>
          <w:b/>
          <w:bCs/>
          <w:szCs w:val="21"/>
          <w:highlight w:val="none"/>
        </w:rPr>
      </w:pPr>
      <w:r>
        <w:rPr>
          <w:rFonts w:hint="eastAsia"/>
          <w:b/>
          <w:bCs/>
          <w:szCs w:val="21"/>
          <w:highlight w:val="none"/>
        </w:rPr>
        <w:t>第五条 其他约定</w:t>
      </w:r>
    </w:p>
    <w:p>
      <w:pPr>
        <w:spacing w:line="440" w:lineRule="exact"/>
        <w:ind w:firstLine="420" w:firstLineChars="200"/>
        <w:rPr>
          <w:szCs w:val="21"/>
          <w:highlight w:val="none"/>
        </w:rPr>
      </w:pPr>
      <w:r>
        <w:rPr>
          <w:rFonts w:hint="eastAsia"/>
          <w:szCs w:val="21"/>
          <w:highlight w:val="none"/>
        </w:rPr>
        <w:t>1、本协议作为（＊项目全称）合同的附件应一并签订、保管，与该合同具有同等法律效力，经双方签署后立即生效。</w:t>
      </w:r>
    </w:p>
    <w:p>
      <w:pPr>
        <w:spacing w:line="440" w:lineRule="exact"/>
        <w:ind w:firstLine="420" w:firstLineChars="200"/>
        <w:rPr>
          <w:szCs w:val="21"/>
          <w:highlight w:val="none"/>
        </w:rPr>
      </w:pPr>
      <w:r>
        <w:rPr>
          <w:rFonts w:hint="eastAsia"/>
          <w:szCs w:val="21"/>
          <w:highlight w:val="none"/>
        </w:rPr>
        <w:t>2、本协议未尽事宜，双方可增补条款，增补内容如下：</w:t>
      </w:r>
    </w:p>
    <w:p>
      <w:pPr>
        <w:spacing w:line="440" w:lineRule="exact"/>
        <w:ind w:firstLine="420" w:firstLineChars="200"/>
        <w:rPr>
          <w:szCs w:val="21"/>
          <w:highlight w:val="none"/>
          <w:u w:val="single"/>
        </w:rPr>
      </w:pPr>
      <w:r>
        <w:rPr>
          <w:rFonts w:hint="eastAsia"/>
          <w:szCs w:val="21"/>
          <w:highlight w:val="none"/>
          <w:u w:val="single"/>
        </w:rPr>
        <w:t xml:space="preserve">（1）                                           </w:t>
      </w:r>
    </w:p>
    <w:p>
      <w:pPr>
        <w:spacing w:line="440" w:lineRule="exact"/>
        <w:ind w:firstLine="420" w:firstLineChars="200"/>
        <w:rPr>
          <w:szCs w:val="21"/>
          <w:highlight w:val="none"/>
          <w:u w:val="single"/>
        </w:rPr>
      </w:pPr>
      <w:r>
        <w:rPr>
          <w:rFonts w:hint="eastAsia"/>
          <w:szCs w:val="21"/>
          <w:highlight w:val="none"/>
          <w:u w:val="single"/>
        </w:rPr>
        <w:t xml:space="preserve">（2）                                           </w:t>
      </w:r>
    </w:p>
    <w:p>
      <w:pPr>
        <w:spacing w:line="440" w:lineRule="exact"/>
        <w:ind w:firstLine="420" w:firstLineChars="200"/>
        <w:rPr>
          <w:szCs w:val="21"/>
          <w:highlight w:val="none"/>
          <w:u w:val="single"/>
        </w:rPr>
      </w:pPr>
      <w:r>
        <w:rPr>
          <w:rFonts w:hint="eastAsia"/>
          <w:szCs w:val="21"/>
          <w:highlight w:val="none"/>
          <w:u w:val="single"/>
        </w:rPr>
        <w:t xml:space="preserve">（3）                                           </w:t>
      </w:r>
    </w:p>
    <w:p>
      <w:pPr>
        <w:spacing w:line="440" w:lineRule="exact"/>
        <w:ind w:firstLine="420" w:firstLineChars="200"/>
        <w:rPr>
          <w:szCs w:val="21"/>
          <w:highlight w:val="none"/>
        </w:rPr>
      </w:pPr>
      <w:r>
        <w:rPr>
          <w:rFonts w:hint="eastAsia"/>
          <w:szCs w:val="21"/>
          <w:highlight w:val="none"/>
        </w:rPr>
        <w:t>......</w:t>
      </w:r>
    </w:p>
    <w:p>
      <w:pPr>
        <w:spacing w:line="440" w:lineRule="exact"/>
        <w:ind w:firstLine="420" w:firstLineChars="200"/>
        <w:rPr>
          <w:szCs w:val="21"/>
          <w:highlight w:val="none"/>
        </w:rPr>
      </w:pPr>
      <w:r>
        <w:rPr>
          <w:rFonts w:hint="eastAsia"/>
          <w:szCs w:val="21"/>
          <w:highlight w:val="none"/>
        </w:rPr>
        <w:t>3、本协议的有效期为双方签字盖章之日起至项目合同履行完成时止。</w:t>
      </w:r>
    </w:p>
    <w:p>
      <w:pPr>
        <w:spacing w:line="440" w:lineRule="exact"/>
        <w:ind w:firstLine="420" w:firstLineChars="200"/>
        <w:rPr>
          <w:szCs w:val="21"/>
          <w:highlight w:val="none"/>
        </w:rPr>
      </w:pPr>
      <w:r>
        <w:rPr>
          <w:rFonts w:hint="eastAsia"/>
          <w:szCs w:val="21"/>
          <w:highlight w:val="none"/>
        </w:rPr>
        <w:t>4、为增进双方的沟通了解，甲方审计、纪检监察部门会与乙方进行非定期的访谈，乙方需予以配合。</w:t>
      </w:r>
    </w:p>
    <w:p>
      <w:pPr>
        <w:spacing w:line="440" w:lineRule="exact"/>
        <w:ind w:firstLine="420" w:firstLineChars="200"/>
        <w:rPr>
          <w:szCs w:val="21"/>
          <w:highlight w:val="none"/>
        </w:rPr>
      </w:pPr>
      <w:r>
        <w:rPr>
          <w:rFonts w:hint="eastAsia"/>
          <w:szCs w:val="21"/>
          <w:highlight w:val="none"/>
        </w:rPr>
        <w:t>5、乙方对甲方员工有任何意见、建议等，可向甲方审计、纪检监察部门反映，甲方将按规定对反映人、反映情况及个人联系方式进行保密。</w:t>
      </w:r>
    </w:p>
    <w:p>
      <w:pPr>
        <w:spacing w:line="440" w:lineRule="exact"/>
        <w:ind w:firstLine="420" w:firstLineChars="200"/>
        <w:rPr>
          <w:szCs w:val="21"/>
          <w:highlight w:val="none"/>
        </w:rPr>
      </w:pPr>
      <w:r>
        <w:rPr>
          <w:rFonts w:hint="eastAsia"/>
          <w:szCs w:val="21"/>
          <w:highlight w:val="none"/>
        </w:rPr>
        <w:t>6、对于支持审计、纪检监察工作和敢于揭露甲方有廉洁违规行为的乙方，甲方将优先考虑与其合作。</w:t>
      </w:r>
    </w:p>
    <w:p>
      <w:pPr>
        <w:spacing w:line="440" w:lineRule="exact"/>
        <w:ind w:firstLine="420" w:firstLineChars="200"/>
        <w:rPr>
          <w:szCs w:val="21"/>
          <w:highlight w:val="none"/>
        </w:rPr>
      </w:pPr>
      <w:r>
        <w:rPr>
          <w:rFonts w:hint="eastAsia"/>
          <w:szCs w:val="21"/>
          <w:highlight w:val="none"/>
        </w:rPr>
        <w:t>7、甲方举报电话：0514-82883093；邮箱：</w:t>
      </w:r>
      <w:r>
        <w:rPr>
          <w:highlight w:val="none"/>
        </w:rPr>
        <w:fldChar w:fldCharType="begin"/>
      </w:r>
      <w:r>
        <w:rPr>
          <w:highlight w:val="none"/>
        </w:rPr>
        <w:instrText xml:space="preserve"> HYPERLINK "mailto:cjswjw@163.com" </w:instrText>
      </w:r>
      <w:r>
        <w:rPr>
          <w:highlight w:val="none"/>
        </w:rPr>
        <w:fldChar w:fldCharType="separate"/>
      </w:r>
      <w:r>
        <w:rPr>
          <w:rFonts w:hint="eastAsia"/>
          <w:szCs w:val="21"/>
          <w:highlight w:val="none"/>
        </w:rPr>
        <w:t>cjswjw@163.com</w:t>
      </w:r>
      <w:r>
        <w:rPr>
          <w:rFonts w:hint="eastAsia"/>
          <w:szCs w:val="21"/>
          <w:highlight w:val="none"/>
        </w:rPr>
        <w:fldChar w:fldCharType="end"/>
      </w:r>
      <w:r>
        <w:rPr>
          <w:rFonts w:hint="eastAsia"/>
          <w:szCs w:val="21"/>
          <w:highlight w:val="none"/>
        </w:rPr>
        <w:t>。</w:t>
      </w:r>
    </w:p>
    <w:p>
      <w:pPr>
        <w:spacing w:line="440" w:lineRule="exact"/>
        <w:ind w:firstLine="420" w:firstLineChars="200"/>
        <w:rPr>
          <w:szCs w:val="21"/>
          <w:highlight w:val="none"/>
        </w:rPr>
      </w:pPr>
      <w:r>
        <w:rPr>
          <w:rFonts w:hint="eastAsia"/>
          <w:szCs w:val="21"/>
          <w:highlight w:val="none"/>
        </w:rPr>
        <w:t xml:space="preserve">   乙方举报电话：         ；邮箱：              。</w:t>
      </w:r>
    </w:p>
    <w:p>
      <w:pPr>
        <w:spacing w:line="440" w:lineRule="exact"/>
        <w:ind w:firstLine="420" w:firstLineChars="200"/>
        <w:rPr>
          <w:szCs w:val="21"/>
          <w:highlight w:val="none"/>
        </w:rPr>
      </w:pPr>
      <w:r>
        <w:rPr>
          <w:rFonts w:hint="eastAsia"/>
          <w:szCs w:val="21"/>
          <w:highlight w:val="none"/>
        </w:rPr>
        <w:t>8、本协议书一式肆份，甲（纪委办留存一份）乙双方各执贰份。</w:t>
      </w:r>
    </w:p>
    <w:p>
      <w:pPr>
        <w:spacing w:line="440" w:lineRule="exact"/>
        <w:ind w:firstLine="420" w:firstLineChars="200"/>
        <w:rPr>
          <w:szCs w:val="21"/>
          <w:highlight w:val="none"/>
        </w:rPr>
      </w:pPr>
    </w:p>
    <w:p>
      <w:pPr>
        <w:spacing w:line="440" w:lineRule="exact"/>
        <w:ind w:firstLine="420" w:firstLineChars="200"/>
        <w:rPr>
          <w:szCs w:val="21"/>
          <w:highlight w:val="none"/>
        </w:rPr>
      </w:pPr>
    </w:p>
    <w:p>
      <w:pPr>
        <w:spacing w:line="440" w:lineRule="exact"/>
        <w:ind w:firstLine="420" w:firstLineChars="200"/>
        <w:rPr>
          <w:szCs w:val="21"/>
          <w:highlight w:val="none"/>
        </w:rPr>
      </w:pPr>
      <w:r>
        <w:rPr>
          <w:rFonts w:hint="eastAsia"/>
          <w:szCs w:val="21"/>
          <w:highlight w:val="none"/>
        </w:rPr>
        <w:t xml:space="preserve">甲方单位（盖章）：              乙方单位（盖章）：      </w:t>
      </w:r>
    </w:p>
    <w:p>
      <w:pPr>
        <w:spacing w:line="440" w:lineRule="exact"/>
        <w:ind w:firstLine="420" w:firstLineChars="200"/>
        <w:rPr>
          <w:szCs w:val="21"/>
          <w:highlight w:val="none"/>
        </w:rPr>
      </w:pPr>
      <w:r>
        <w:rPr>
          <w:rFonts w:hint="eastAsia"/>
          <w:szCs w:val="21"/>
          <w:highlight w:val="none"/>
        </w:rPr>
        <w:t>法定代表人（签字）：            法定代表人（签字）：</w:t>
      </w:r>
    </w:p>
    <w:p>
      <w:pPr>
        <w:spacing w:line="440" w:lineRule="exact"/>
        <w:ind w:firstLine="420" w:firstLineChars="200"/>
        <w:rPr>
          <w:szCs w:val="21"/>
          <w:highlight w:val="none"/>
        </w:rPr>
      </w:pPr>
      <w:r>
        <w:rPr>
          <w:rFonts w:hint="eastAsia"/>
          <w:szCs w:val="21"/>
          <w:highlight w:val="none"/>
        </w:rPr>
        <w:t>委托代理人（签字）：            委托代理人（签字）：</w:t>
      </w:r>
    </w:p>
    <w:p>
      <w:pPr>
        <w:spacing w:line="440" w:lineRule="exact"/>
        <w:ind w:firstLine="420" w:firstLineChars="200"/>
        <w:rPr>
          <w:szCs w:val="21"/>
          <w:highlight w:val="none"/>
        </w:rPr>
      </w:pPr>
      <w:r>
        <w:rPr>
          <w:rFonts w:hint="eastAsia"/>
          <w:szCs w:val="21"/>
          <w:highlight w:val="none"/>
        </w:rPr>
        <w:t>地  址：                        地  址：</w:t>
      </w:r>
    </w:p>
    <w:p>
      <w:pPr>
        <w:spacing w:line="440" w:lineRule="exact"/>
        <w:ind w:firstLine="420" w:firstLineChars="200"/>
        <w:rPr>
          <w:szCs w:val="21"/>
          <w:highlight w:val="none"/>
        </w:rPr>
      </w:pPr>
      <w:r>
        <w:rPr>
          <w:rFonts w:hint="eastAsia"/>
          <w:szCs w:val="21"/>
          <w:highlight w:val="none"/>
        </w:rPr>
        <w:t xml:space="preserve">＊联系方式：                    ＊ 联系方式：             </w:t>
      </w:r>
    </w:p>
    <w:p>
      <w:pPr>
        <w:spacing w:line="440" w:lineRule="exact"/>
        <w:ind w:firstLine="1260" w:firstLineChars="600"/>
        <w:rPr>
          <w:szCs w:val="21"/>
          <w:highlight w:val="none"/>
        </w:rPr>
      </w:pPr>
      <w:r>
        <w:rPr>
          <w:rFonts w:hint="eastAsia"/>
          <w:szCs w:val="21"/>
          <w:highlight w:val="none"/>
        </w:rPr>
        <w:t xml:space="preserve">年  月  日                     年  月  日 </w:t>
      </w:r>
    </w:p>
    <w:p>
      <w:pPr>
        <w:spacing w:line="440" w:lineRule="exact"/>
        <w:ind w:firstLine="420" w:firstLineChars="200"/>
        <w:rPr>
          <w:szCs w:val="21"/>
          <w:highlight w:val="none"/>
        </w:rPr>
      </w:pPr>
      <w:r>
        <w:rPr>
          <w:rFonts w:hint="eastAsia"/>
          <w:szCs w:val="21"/>
          <w:highlight w:val="none"/>
        </w:rPr>
        <w:t>“＊”为必填项</w:t>
      </w:r>
    </w:p>
    <w:p>
      <w:pPr>
        <w:spacing w:line="440" w:lineRule="exact"/>
        <w:ind w:firstLine="420" w:firstLineChars="200"/>
        <w:rPr>
          <w:szCs w:val="21"/>
          <w:highlight w:val="none"/>
        </w:rPr>
      </w:pPr>
    </w:p>
    <w:p>
      <w:pPr>
        <w:spacing w:line="440" w:lineRule="exact"/>
        <w:ind w:firstLine="422" w:firstLineChars="200"/>
        <w:rPr>
          <w:rFonts w:ascii="宋体" w:hAnsi="宋体"/>
          <w:b/>
          <w:szCs w:val="21"/>
          <w:highlight w:val="none"/>
        </w:rPr>
      </w:pPr>
      <w:r>
        <w:rPr>
          <w:rFonts w:hint="eastAsia" w:ascii="宋体" w:hAnsi="宋体"/>
          <w:b/>
          <w:szCs w:val="21"/>
          <w:highlight w:val="none"/>
        </w:rPr>
        <w:br w:type="page"/>
      </w:r>
    </w:p>
    <w:p>
      <w:pPr>
        <w:autoSpaceDE w:val="0"/>
        <w:autoSpaceDN w:val="0"/>
        <w:spacing w:line="360" w:lineRule="auto"/>
        <w:ind w:firstLine="422" w:firstLineChars="200"/>
        <w:outlineLvl w:val="1"/>
        <w:rPr>
          <w:rFonts w:ascii="宋体" w:hAnsi="宋体"/>
          <w:b/>
          <w:szCs w:val="21"/>
          <w:highlight w:val="none"/>
        </w:rPr>
      </w:pPr>
      <w:r>
        <w:rPr>
          <w:rFonts w:hint="eastAsia" w:ascii="宋体" w:hAnsi="宋体"/>
          <w:b/>
          <w:szCs w:val="21"/>
          <w:highlight w:val="none"/>
        </w:rPr>
        <w:t>九、 投标文件格式</w:t>
      </w:r>
    </w:p>
    <w:p>
      <w:pPr>
        <w:spacing w:line="980" w:lineRule="exact"/>
        <w:jc w:val="center"/>
        <w:rPr>
          <w:rFonts w:ascii="黑体" w:eastAsia="黑体"/>
          <w:szCs w:val="21"/>
          <w:highlight w:val="none"/>
        </w:rPr>
      </w:pPr>
      <w:r>
        <w:rPr>
          <w:rFonts w:hint="eastAsia" w:ascii="黑体" w:eastAsia="黑体"/>
          <w:szCs w:val="21"/>
          <w:highlight w:val="none"/>
        </w:rPr>
        <w:t>目   录</w:t>
      </w:r>
    </w:p>
    <w:p>
      <w:pPr>
        <w:spacing w:line="460" w:lineRule="exact"/>
        <w:rPr>
          <w:rFonts w:ascii="宋体" w:hAnsi="宋体"/>
          <w:szCs w:val="21"/>
          <w:highlight w:val="none"/>
        </w:rPr>
      </w:pPr>
      <w:r>
        <w:rPr>
          <w:rFonts w:hint="eastAsia" w:ascii="宋体" w:hAnsi="宋体"/>
          <w:szCs w:val="21"/>
          <w:highlight w:val="none"/>
        </w:rPr>
        <w:t>一、投标书及其附件</w:t>
      </w:r>
    </w:p>
    <w:p>
      <w:pPr>
        <w:spacing w:line="460" w:lineRule="exact"/>
        <w:rPr>
          <w:rFonts w:ascii="宋体" w:hAnsi="宋体"/>
          <w:szCs w:val="21"/>
          <w:highlight w:val="none"/>
        </w:rPr>
      </w:pPr>
      <w:r>
        <w:rPr>
          <w:rFonts w:hint="eastAsia" w:ascii="宋体" w:hAnsi="宋体"/>
          <w:szCs w:val="21"/>
          <w:highlight w:val="none"/>
        </w:rPr>
        <w:t xml:space="preserve">      1.投标书</w:t>
      </w:r>
    </w:p>
    <w:p>
      <w:pPr>
        <w:spacing w:line="460" w:lineRule="exact"/>
        <w:rPr>
          <w:rFonts w:ascii="宋体" w:hAnsi="宋体"/>
          <w:szCs w:val="21"/>
          <w:highlight w:val="none"/>
        </w:rPr>
      </w:pPr>
      <w:r>
        <w:rPr>
          <w:rFonts w:hint="eastAsia" w:ascii="宋体" w:hAnsi="宋体"/>
          <w:szCs w:val="21"/>
          <w:highlight w:val="none"/>
        </w:rPr>
        <w:t xml:space="preserve">      2.开标一览表     </w:t>
      </w:r>
    </w:p>
    <w:p>
      <w:pPr>
        <w:spacing w:line="460" w:lineRule="exact"/>
        <w:rPr>
          <w:rFonts w:ascii="宋体" w:hAnsi="宋体"/>
          <w:szCs w:val="21"/>
          <w:highlight w:val="none"/>
        </w:rPr>
      </w:pPr>
      <w:r>
        <w:rPr>
          <w:rFonts w:hint="eastAsia" w:ascii="宋体" w:hAnsi="宋体"/>
          <w:szCs w:val="21"/>
          <w:highlight w:val="none"/>
        </w:rPr>
        <w:t>二、投标人资格证明文件</w:t>
      </w:r>
    </w:p>
    <w:p>
      <w:pPr>
        <w:spacing w:line="460" w:lineRule="exact"/>
        <w:rPr>
          <w:rFonts w:ascii="宋体" w:hAnsi="宋体"/>
          <w:szCs w:val="21"/>
          <w:highlight w:val="none"/>
        </w:rPr>
      </w:pPr>
      <w:r>
        <w:rPr>
          <w:rFonts w:hint="eastAsia" w:ascii="宋体" w:hAnsi="宋体"/>
          <w:szCs w:val="21"/>
          <w:highlight w:val="none"/>
        </w:rPr>
        <w:t xml:space="preserve">      1.投标人概况</w:t>
      </w:r>
    </w:p>
    <w:p>
      <w:pPr>
        <w:spacing w:line="460" w:lineRule="exact"/>
        <w:ind w:firstLine="630" w:firstLineChars="300"/>
        <w:rPr>
          <w:rFonts w:ascii="宋体" w:hAnsi="宋体"/>
          <w:szCs w:val="21"/>
          <w:highlight w:val="none"/>
        </w:rPr>
      </w:pPr>
      <w:r>
        <w:rPr>
          <w:rFonts w:hint="eastAsia" w:ascii="宋体" w:hAnsi="宋体"/>
          <w:szCs w:val="21"/>
          <w:highlight w:val="none"/>
        </w:rPr>
        <w:t>2.营业执照副本</w:t>
      </w:r>
    </w:p>
    <w:p>
      <w:pPr>
        <w:spacing w:line="460" w:lineRule="exact"/>
        <w:ind w:firstLine="630" w:firstLineChars="300"/>
        <w:rPr>
          <w:rFonts w:ascii="宋体" w:hAnsi="宋体"/>
          <w:szCs w:val="21"/>
          <w:highlight w:val="none"/>
        </w:rPr>
      </w:pPr>
      <w:r>
        <w:rPr>
          <w:rFonts w:hint="eastAsia" w:ascii="宋体" w:hAnsi="宋体"/>
          <w:szCs w:val="21"/>
          <w:highlight w:val="none"/>
        </w:rPr>
        <w:t>3.授权委托书</w:t>
      </w:r>
    </w:p>
    <w:p>
      <w:pPr>
        <w:spacing w:line="460" w:lineRule="exact"/>
        <w:rPr>
          <w:rFonts w:ascii="宋体" w:hAnsi="宋体"/>
          <w:szCs w:val="21"/>
          <w:highlight w:val="none"/>
        </w:rPr>
      </w:pPr>
      <w:r>
        <w:rPr>
          <w:rFonts w:hint="eastAsia" w:ascii="宋体" w:hAnsi="宋体"/>
          <w:szCs w:val="21"/>
          <w:highlight w:val="none"/>
        </w:rPr>
        <w:t>三、证明货物的合格性和符合招标文件规定的文件</w:t>
      </w:r>
    </w:p>
    <w:p>
      <w:pPr>
        <w:spacing w:line="460" w:lineRule="exact"/>
        <w:rPr>
          <w:rFonts w:ascii="宋体" w:hAnsi="宋体"/>
          <w:szCs w:val="21"/>
          <w:highlight w:val="none"/>
        </w:rPr>
      </w:pPr>
      <w:r>
        <w:rPr>
          <w:rFonts w:hint="eastAsia" w:ascii="宋体" w:hAnsi="宋体"/>
          <w:szCs w:val="21"/>
          <w:highlight w:val="none"/>
        </w:rPr>
        <w:t>1.商务条款偏离表</w:t>
      </w:r>
    </w:p>
    <w:p>
      <w:pPr>
        <w:spacing w:line="460" w:lineRule="exact"/>
        <w:rPr>
          <w:rFonts w:ascii="宋体" w:hAnsi="宋体"/>
          <w:szCs w:val="21"/>
          <w:highlight w:val="none"/>
        </w:rPr>
      </w:pPr>
      <w:r>
        <w:rPr>
          <w:rFonts w:hint="eastAsia" w:ascii="宋体" w:hAnsi="宋体"/>
          <w:szCs w:val="21"/>
          <w:highlight w:val="none"/>
        </w:rPr>
        <w:t>2.经营业绩</w:t>
      </w:r>
    </w:p>
    <w:p>
      <w:pPr>
        <w:spacing w:line="460" w:lineRule="exact"/>
        <w:rPr>
          <w:rFonts w:ascii="宋体" w:hAnsi="宋体"/>
          <w:szCs w:val="21"/>
          <w:highlight w:val="none"/>
        </w:rPr>
      </w:pPr>
    </w:p>
    <w:p>
      <w:pPr>
        <w:rPr>
          <w:rFonts w:ascii="宋体" w:hAnsi="宋体"/>
          <w:szCs w:val="21"/>
          <w:highlight w:val="none"/>
        </w:rPr>
      </w:pPr>
      <w:r>
        <w:rPr>
          <w:rFonts w:ascii="宋体" w:hAnsi="宋体"/>
          <w:szCs w:val="21"/>
          <w:highlight w:val="none"/>
        </w:rPr>
        <w:br w:type="page"/>
      </w:r>
    </w:p>
    <w:p>
      <w:pPr>
        <w:pStyle w:val="2"/>
        <w:rPr>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numPr>
          <w:ilvl w:val="0"/>
          <w:numId w:val="4"/>
        </w:numPr>
        <w:spacing w:line="560" w:lineRule="exact"/>
        <w:jc w:val="center"/>
        <w:rPr>
          <w:rFonts w:ascii="楷体_GB2312" w:eastAsia="楷体_GB2312"/>
          <w:b/>
          <w:szCs w:val="21"/>
          <w:highlight w:val="none"/>
        </w:rPr>
      </w:pPr>
      <w:r>
        <w:rPr>
          <w:rFonts w:hint="eastAsia" w:ascii="楷体_GB2312" w:eastAsia="楷体_GB2312"/>
          <w:b/>
          <w:szCs w:val="21"/>
          <w:highlight w:val="none"/>
        </w:rPr>
        <w:t>投标书及其附件</w:t>
      </w: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widowControl/>
        <w:jc w:val="left"/>
        <w:rPr>
          <w:rFonts w:ascii="楷体_GB2312" w:eastAsia="楷体_GB2312"/>
          <w:szCs w:val="21"/>
          <w:highlight w:val="none"/>
        </w:rPr>
        <w:sectPr>
          <w:headerReference r:id="rId3" w:type="default"/>
          <w:footerReference r:id="rId4" w:type="default"/>
          <w:pgSz w:w="11906" w:h="16838"/>
          <w:pgMar w:top="1155" w:right="1291" w:bottom="1091" w:left="1575" w:header="851" w:footer="992" w:gutter="0"/>
          <w:cols w:space="720" w:num="1"/>
          <w:docGrid w:type="lines" w:linePitch="312" w:charSpace="0"/>
        </w:sectPr>
      </w:pPr>
    </w:p>
    <w:p>
      <w:pPr>
        <w:numPr>
          <w:ilvl w:val="0"/>
          <w:numId w:val="5"/>
        </w:numPr>
        <w:tabs>
          <w:tab w:val="left" w:pos="720"/>
        </w:tabs>
        <w:spacing w:line="560" w:lineRule="exact"/>
        <w:rPr>
          <w:rFonts w:ascii="黑体" w:eastAsia="黑体"/>
          <w:szCs w:val="21"/>
          <w:highlight w:val="none"/>
        </w:rPr>
      </w:pPr>
      <w:r>
        <w:rPr>
          <w:rFonts w:hint="eastAsia" w:ascii="黑体" w:eastAsia="黑体"/>
          <w:szCs w:val="21"/>
          <w:highlight w:val="none"/>
        </w:rPr>
        <w:t>投标书格式</w:t>
      </w:r>
    </w:p>
    <w:p>
      <w:pPr>
        <w:spacing w:line="720" w:lineRule="exact"/>
        <w:jc w:val="center"/>
        <w:rPr>
          <w:rFonts w:ascii="华文中宋" w:hAnsi="华文中宋" w:eastAsia="华文中宋"/>
          <w:b/>
          <w:szCs w:val="21"/>
          <w:highlight w:val="none"/>
        </w:rPr>
      </w:pPr>
      <w:r>
        <w:rPr>
          <w:rFonts w:hint="eastAsia" w:ascii="华文中宋" w:hAnsi="华文中宋" w:eastAsia="华文中宋"/>
          <w:b/>
          <w:szCs w:val="21"/>
          <w:highlight w:val="none"/>
        </w:rPr>
        <w:t>投标书</w:t>
      </w:r>
    </w:p>
    <w:p>
      <w:pPr>
        <w:spacing w:line="480" w:lineRule="exact"/>
        <w:rPr>
          <w:rFonts w:ascii="楷体_GB2312" w:eastAsia="楷体_GB2312"/>
          <w:szCs w:val="21"/>
          <w:highlight w:val="none"/>
        </w:rPr>
      </w:pPr>
      <w:r>
        <w:rPr>
          <w:rFonts w:hint="eastAsia" w:ascii="宋体" w:hAnsi="宋体"/>
          <w:spacing w:val="28"/>
          <w:szCs w:val="21"/>
          <w:highlight w:val="none"/>
        </w:rPr>
        <w:t>江苏长江水务股份有限公司</w:t>
      </w:r>
      <w:r>
        <w:rPr>
          <w:rFonts w:hint="eastAsia" w:ascii="楷体_GB2312" w:eastAsia="楷体_GB2312"/>
          <w:szCs w:val="21"/>
          <w:highlight w:val="none"/>
        </w:rPr>
        <w:t>：</w:t>
      </w:r>
    </w:p>
    <w:p>
      <w:pPr>
        <w:spacing w:line="480" w:lineRule="exact"/>
        <w:ind w:firstLine="480"/>
        <w:rPr>
          <w:rFonts w:ascii="宋体" w:hAnsi="宋体"/>
          <w:szCs w:val="21"/>
          <w:highlight w:val="none"/>
        </w:rPr>
      </w:pPr>
      <w:r>
        <w:rPr>
          <w:rFonts w:hint="eastAsia" w:ascii="宋体" w:hAnsi="宋体"/>
          <w:szCs w:val="21"/>
          <w:highlight w:val="none"/>
        </w:rPr>
        <w:t>你们 招标文件（包括补充文件，如果有的话）收悉，我们经详细审阅和研究，现决定参加投标。</w:t>
      </w:r>
    </w:p>
    <w:p>
      <w:pPr>
        <w:spacing w:line="480" w:lineRule="exact"/>
        <w:rPr>
          <w:rFonts w:ascii="宋体" w:hAnsi="宋体"/>
          <w:szCs w:val="21"/>
          <w:highlight w:val="none"/>
        </w:rPr>
      </w:pPr>
      <w:r>
        <w:rPr>
          <w:rFonts w:hint="eastAsia" w:ascii="宋体" w:hAnsi="宋体"/>
          <w:szCs w:val="21"/>
          <w:highlight w:val="none"/>
        </w:rPr>
        <w:t xml:space="preserve">    1.我们愿按照招标文件中的条款、要求，提供所需的服务，投标价为</w:t>
      </w:r>
      <w:r>
        <w:rPr>
          <w:rFonts w:hint="eastAsia" w:ascii="宋体" w:hAnsi="宋体"/>
          <w:szCs w:val="21"/>
          <w:highlight w:val="none"/>
          <w:u w:val="single"/>
        </w:rPr>
        <w:t xml:space="preserve">（币种及金额） </w:t>
      </w:r>
      <w:r>
        <w:rPr>
          <w:rFonts w:hint="eastAsia" w:ascii="宋体" w:hAnsi="宋体"/>
          <w:szCs w:val="21"/>
          <w:highlight w:val="none"/>
        </w:rPr>
        <w:t>。</w:t>
      </w:r>
    </w:p>
    <w:p>
      <w:pPr>
        <w:spacing w:line="480" w:lineRule="exact"/>
        <w:ind w:firstLine="420"/>
        <w:rPr>
          <w:rFonts w:ascii="宋体" w:hAnsi="宋体"/>
          <w:szCs w:val="21"/>
          <w:highlight w:val="none"/>
        </w:rPr>
      </w:pPr>
      <w:r>
        <w:rPr>
          <w:rFonts w:hint="eastAsia" w:ascii="宋体" w:hAnsi="宋体"/>
          <w:szCs w:val="21"/>
          <w:highlight w:val="none"/>
        </w:rPr>
        <w:t>2.如果我们中标，我们将在之后的天内交审计报告。</w:t>
      </w:r>
    </w:p>
    <w:p>
      <w:pPr>
        <w:spacing w:line="480" w:lineRule="exact"/>
        <w:ind w:firstLine="420"/>
        <w:rPr>
          <w:rFonts w:ascii="宋体" w:hAnsi="宋体"/>
          <w:szCs w:val="21"/>
          <w:highlight w:val="none"/>
        </w:rPr>
      </w:pPr>
      <w:r>
        <w:rPr>
          <w:rFonts w:hint="eastAsia" w:ascii="宋体" w:hAnsi="宋体"/>
          <w:szCs w:val="21"/>
          <w:highlight w:val="none"/>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Cs w:val="21"/>
          <w:highlight w:val="none"/>
        </w:rPr>
      </w:pPr>
      <w:r>
        <w:rPr>
          <w:rFonts w:hint="eastAsia" w:ascii="宋体" w:hAnsi="宋体"/>
          <w:szCs w:val="21"/>
          <w:highlight w:val="none"/>
        </w:rPr>
        <w:t xml:space="preserve">    4.我们同意提供招标人要求的有关本次招标的所有资料。</w:t>
      </w:r>
    </w:p>
    <w:p>
      <w:pPr>
        <w:spacing w:line="480" w:lineRule="exact"/>
        <w:ind w:firstLine="480"/>
        <w:rPr>
          <w:rFonts w:ascii="宋体" w:hAnsi="宋体"/>
          <w:szCs w:val="21"/>
          <w:highlight w:val="none"/>
        </w:rPr>
      </w:pPr>
      <w:r>
        <w:rPr>
          <w:rFonts w:hint="eastAsia" w:ascii="宋体" w:hAnsi="宋体"/>
          <w:szCs w:val="21"/>
          <w:highlight w:val="none"/>
        </w:rPr>
        <w:t>5.我们理解，你们无义务必须接受投标价最低的投标，并有权拒绝所有的投标。</w:t>
      </w:r>
    </w:p>
    <w:p>
      <w:pPr>
        <w:spacing w:line="480" w:lineRule="exact"/>
        <w:ind w:firstLine="480"/>
        <w:rPr>
          <w:rFonts w:ascii="宋体" w:hAnsi="宋体"/>
          <w:szCs w:val="21"/>
          <w:highlight w:val="none"/>
        </w:rPr>
      </w:pPr>
      <w:r>
        <w:rPr>
          <w:rFonts w:hint="eastAsia" w:ascii="宋体" w:hAnsi="宋体"/>
          <w:szCs w:val="21"/>
          <w:highlight w:val="none"/>
        </w:rPr>
        <w:t>6.如果我们中标，为执行合同，我们将按招标文件的要求提供必要的履约保证。</w:t>
      </w:r>
    </w:p>
    <w:p>
      <w:pPr>
        <w:spacing w:line="480" w:lineRule="exact"/>
        <w:rPr>
          <w:rFonts w:ascii="楷体_GB2312" w:eastAsia="楷体_GB2312"/>
          <w:szCs w:val="21"/>
          <w:highlight w:val="none"/>
        </w:rPr>
      </w:pPr>
    </w:p>
    <w:p>
      <w:pPr>
        <w:spacing w:line="480" w:lineRule="exact"/>
        <w:rPr>
          <w:rFonts w:ascii="楷体_GB2312" w:eastAsia="楷体_GB2312"/>
          <w:szCs w:val="21"/>
          <w:highlight w:val="none"/>
        </w:rPr>
      </w:pPr>
    </w:p>
    <w:p>
      <w:pPr>
        <w:spacing w:line="480" w:lineRule="exact"/>
        <w:rPr>
          <w:rFonts w:ascii="楷体_GB2312" w:eastAsia="楷体_GB2312"/>
          <w:szCs w:val="21"/>
          <w:highlight w:val="none"/>
        </w:rPr>
      </w:pPr>
    </w:p>
    <w:p>
      <w:pPr>
        <w:spacing w:line="480" w:lineRule="exact"/>
        <w:jc w:val="center"/>
        <w:rPr>
          <w:rFonts w:ascii="宋体" w:hAnsi="宋体"/>
          <w:szCs w:val="21"/>
          <w:highlight w:val="none"/>
        </w:rPr>
      </w:pPr>
      <w:r>
        <w:rPr>
          <w:rFonts w:hint="eastAsia" w:ascii="宋体" w:hAnsi="宋体"/>
          <w:szCs w:val="21"/>
          <w:highlight w:val="none"/>
        </w:rPr>
        <w:t xml:space="preserve">  投标人名称：</w:t>
      </w:r>
    </w:p>
    <w:p>
      <w:pPr>
        <w:spacing w:line="480" w:lineRule="exact"/>
        <w:rPr>
          <w:rFonts w:ascii="宋体" w:hAnsi="宋体"/>
          <w:szCs w:val="21"/>
          <w:highlight w:val="none"/>
        </w:rPr>
      </w:pPr>
      <w:r>
        <w:rPr>
          <w:rFonts w:hint="eastAsia" w:ascii="宋体" w:hAnsi="宋体"/>
          <w:szCs w:val="21"/>
          <w:highlight w:val="none"/>
        </w:rPr>
        <w:t xml:space="preserve">                             （盖章）</w:t>
      </w:r>
    </w:p>
    <w:p>
      <w:pPr>
        <w:spacing w:line="480" w:lineRule="exact"/>
        <w:rPr>
          <w:rFonts w:ascii="宋体" w:hAnsi="宋体"/>
          <w:szCs w:val="21"/>
          <w:highlight w:val="none"/>
        </w:rPr>
      </w:pPr>
      <w:r>
        <w:rPr>
          <w:rFonts w:hint="eastAsia" w:ascii="宋体" w:hAnsi="宋体"/>
          <w:szCs w:val="21"/>
          <w:highlight w:val="none"/>
        </w:rPr>
        <w:t xml:space="preserve">                              地址：               邮编：</w:t>
      </w:r>
    </w:p>
    <w:p>
      <w:pPr>
        <w:spacing w:line="480" w:lineRule="exact"/>
        <w:rPr>
          <w:rFonts w:ascii="宋体" w:hAnsi="宋体"/>
          <w:szCs w:val="21"/>
          <w:highlight w:val="none"/>
        </w:rPr>
      </w:pPr>
      <w:r>
        <w:rPr>
          <w:rFonts w:hint="eastAsia" w:ascii="宋体" w:hAnsi="宋体"/>
          <w:szCs w:val="21"/>
          <w:highlight w:val="none"/>
        </w:rPr>
        <w:t xml:space="preserve">                              电话：               传真：</w:t>
      </w:r>
    </w:p>
    <w:p>
      <w:pPr>
        <w:spacing w:line="480" w:lineRule="exact"/>
        <w:rPr>
          <w:rFonts w:ascii="宋体" w:hAnsi="宋体"/>
          <w:szCs w:val="21"/>
          <w:highlight w:val="none"/>
        </w:rPr>
      </w:pPr>
      <w:r>
        <w:rPr>
          <w:rFonts w:hint="eastAsia" w:ascii="宋体" w:hAnsi="宋体"/>
          <w:szCs w:val="21"/>
          <w:highlight w:val="none"/>
        </w:rPr>
        <w:t xml:space="preserve">                              授权代表签字：</w:t>
      </w:r>
    </w:p>
    <w:p>
      <w:pPr>
        <w:spacing w:line="480" w:lineRule="exact"/>
        <w:rPr>
          <w:rFonts w:ascii="宋体" w:hAnsi="宋体"/>
          <w:szCs w:val="21"/>
          <w:highlight w:val="none"/>
        </w:rPr>
      </w:pPr>
      <w:r>
        <w:rPr>
          <w:rFonts w:hint="eastAsia" w:ascii="宋体" w:hAnsi="宋体"/>
          <w:szCs w:val="21"/>
          <w:highlight w:val="none"/>
        </w:rPr>
        <w:t xml:space="preserve">                              职务：</w:t>
      </w:r>
    </w:p>
    <w:p>
      <w:pPr>
        <w:spacing w:line="480" w:lineRule="exact"/>
        <w:rPr>
          <w:rFonts w:ascii="宋体" w:hAnsi="宋体"/>
          <w:szCs w:val="21"/>
          <w:highlight w:val="none"/>
        </w:rPr>
      </w:pPr>
      <w:r>
        <w:rPr>
          <w:rFonts w:hint="eastAsia" w:ascii="宋体" w:hAnsi="宋体"/>
          <w:szCs w:val="21"/>
          <w:highlight w:val="none"/>
        </w:rPr>
        <w:t xml:space="preserve">                              日期：</w:t>
      </w:r>
    </w:p>
    <w:p>
      <w:pPr>
        <w:spacing w:line="480" w:lineRule="exact"/>
        <w:rPr>
          <w:rFonts w:ascii="宋体" w:hAnsi="宋体"/>
          <w:szCs w:val="21"/>
          <w:highlight w:val="none"/>
        </w:rPr>
      </w:pPr>
    </w:p>
    <w:p>
      <w:pPr>
        <w:spacing w:line="480" w:lineRule="exact"/>
        <w:rPr>
          <w:rFonts w:ascii="宋体" w:hAnsi="宋体"/>
          <w:szCs w:val="21"/>
          <w:highlight w:val="none"/>
        </w:rPr>
      </w:pPr>
    </w:p>
    <w:p>
      <w:pPr>
        <w:spacing w:line="480" w:lineRule="exact"/>
        <w:rPr>
          <w:rFonts w:ascii="宋体" w:hAnsi="宋体"/>
          <w:szCs w:val="21"/>
          <w:highlight w:val="none"/>
        </w:rPr>
      </w:pPr>
    </w:p>
    <w:p>
      <w:pPr>
        <w:spacing w:line="480" w:lineRule="exact"/>
        <w:rPr>
          <w:rFonts w:ascii="宋体" w:hAnsi="宋体"/>
          <w:szCs w:val="21"/>
          <w:highlight w:val="none"/>
        </w:rPr>
      </w:pPr>
    </w:p>
    <w:p>
      <w:pPr>
        <w:spacing w:line="480" w:lineRule="exact"/>
        <w:rPr>
          <w:rFonts w:ascii="宋体" w:hAnsi="宋体"/>
          <w:szCs w:val="21"/>
          <w:highlight w:val="none"/>
        </w:rPr>
      </w:pPr>
    </w:p>
    <w:p>
      <w:pPr>
        <w:pStyle w:val="3"/>
        <w:rPr>
          <w:rFonts w:eastAsia="宋体"/>
          <w:highlight w:val="none"/>
        </w:rPr>
      </w:pPr>
    </w:p>
    <w:p>
      <w:pPr>
        <w:spacing w:line="560" w:lineRule="exact"/>
        <w:jc w:val="center"/>
        <w:rPr>
          <w:rFonts w:ascii="黑体" w:eastAsia="黑体"/>
          <w:sz w:val="32"/>
          <w:szCs w:val="32"/>
          <w:highlight w:val="none"/>
        </w:rPr>
      </w:pPr>
    </w:p>
    <w:p>
      <w:pPr>
        <w:spacing w:line="560" w:lineRule="exact"/>
        <w:jc w:val="center"/>
        <w:rPr>
          <w:rFonts w:ascii="黑体" w:eastAsia="黑体"/>
          <w:sz w:val="32"/>
          <w:szCs w:val="32"/>
          <w:highlight w:val="none"/>
        </w:rPr>
      </w:pPr>
      <w:r>
        <w:rPr>
          <w:rFonts w:hint="eastAsia" w:ascii="黑体" w:eastAsia="黑体"/>
          <w:sz w:val="32"/>
          <w:szCs w:val="32"/>
          <w:highlight w:val="none"/>
        </w:rPr>
        <w:t>2、开标一览表</w:t>
      </w:r>
    </w:p>
    <w:tbl>
      <w:tblPr>
        <w:tblStyle w:val="10"/>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2133"/>
        <w:gridCol w:w="1979"/>
        <w:gridCol w:w="919"/>
        <w:gridCol w:w="2195"/>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项目名称</w:t>
            </w: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江苏长江水务股份有限公司2023-2024年度税务审计采购项目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序号</w:t>
            </w:r>
          </w:p>
        </w:tc>
        <w:tc>
          <w:tcPr>
            <w:tcW w:w="21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名称</w:t>
            </w:r>
          </w:p>
        </w:tc>
        <w:tc>
          <w:tcPr>
            <w:tcW w:w="2898"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限价（元）</w:t>
            </w:r>
          </w:p>
        </w:tc>
        <w:tc>
          <w:tcPr>
            <w:tcW w:w="219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单价（元）</w:t>
            </w:r>
          </w:p>
        </w:tc>
        <w:tc>
          <w:tcPr>
            <w:tcW w:w="104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1</w:t>
            </w:r>
          </w:p>
        </w:tc>
        <w:tc>
          <w:tcPr>
            <w:tcW w:w="21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2898"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219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043"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972" w:type="dxa"/>
            <w:gridSpan w:val="2"/>
            <w:tcBorders>
              <w:top w:val="single" w:color="auto" w:sz="4" w:space="0"/>
              <w:left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cs="宋体"/>
                <w:szCs w:val="21"/>
                <w:highlight w:val="none"/>
              </w:rPr>
              <w:t>合计总价</w:t>
            </w:r>
          </w:p>
        </w:tc>
        <w:tc>
          <w:tcPr>
            <w:tcW w:w="1979" w:type="dxa"/>
            <w:tcBorders>
              <w:top w:val="single" w:color="auto" w:sz="4" w:space="0"/>
              <w:left w:val="single" w:color="auto" w:sz="4" w:space="0"/>
              <w:right w:val="single" w:color="auto" w:sz="4" w:space="0"/>
            </w:tcBorders>
            <w:noWrap/>
            <w:vAlign w:val="center"/>
          </w:tcPr>
          <w:p>
            <w:pPr>
              <w:rPr>
                <w:rFonts w:ascii="宋体" w:hAnsi="宋体"/>
                <w:szCs w:val="21"/>
                <w:highlight w:val="none"/>
              </w:rPr>
            </w:pPr>
            <w:r>
              <w:rPr>
                <w:rFonts w:hint="eastAsia" w:ascii="宋体" w:hAnsi="宋体" w:cs="宋体"/>
                <w:bCs/>
                <w:szCs w:val="21"/>
                <w:highlight w:val="none"/>
              </w:rPr>
              <w:t>￥：          元</w:t>
            </w:r>
          </w:p>
        </w:tc>
        <w:tc>
          <w:tcPr>
            <w:tcW w:w="4157" w:type="dxa"/>
            <w:gridSpan w:val="3"/>
            <w:tcBorders>
              <w:top w:val="single" w:color="auto" w:sz="4" w:space="0"/>
              <w:left w:val="single" w:color="auto" w:sz="4" w:space="0"/>
              <w:right w:val="single" w:color="auto" w:sz="4" w:space="0"/>
            </w:tcBorders>
            <w:noWrap/>
            <w:vAlign w:val="center"/>
          </w:tcPr>
          <w:p>
            <w:pPr>
              <w:rPr>
                <w:rFonts w:ascii="宋体" w:hAnsi="宋体"/>
                <w:szCs w:val="21"/>
                <w:highlight w:val="none"/>
              </w:rPr>
            </w:pPr>
            <w:r>
              <w:rPr>
                <w:rFonts w:hint="eastAsia" w:ascii="宋体" w:hAnsi="宋体" w:cs="宋体"/>
                <w:bCs/>
                <w:szCs w:val="21"/>
                <w:highlight w:val="none"/>
              </w:rPr>
              <w:t>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价格条件</w:t>
            </w: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交成果期</w:t>
            </w: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r>
    </w:tbl>
    <w:p>
      <w:pPr>
        <w:spacing w:line="560" w:lineRule="exact"/>
        <w:rPr>
          <w:rFonts w:ascii="宋体" w:hAnsi="宋体"/>
          <w:szCs w:val="21"/>
          <w:highlight w:val="none"/>
        </w:rPr>
      </w:pPr>
      <w:r>
        <w:rPr>
          <w:rFonts w:hint="eastAsia" w:ascii="宋体" w:hAnsi="宋体"/>
          <w:szCs w:val="21"/>
          <w:highlight w:val="none"/>
        </w:rPr>
        <w:t>投标人全称：（盖章或签字）</w:t>
      </w:r>
    </w:p>
    <w:p>
      <w:pPr>
        <w:spacing w:line="560" w:lineRule="exact"/>
        <w:rPr>
          <w:rFonts w:ascii="宋体" w:hAnsi="宋体"/>
          <w:szCs w:val="21"/>
          <w:highlight w:val="none"/>
        </w:rPr>
      </w:pPr>
      <w:r>
        <w:rPr>
          <w:rFonts w:hint="eastAsia" w:ascii="宋体" w:hAnsi="宋体"/>
          <w:szCs w:val="21"/>
          <w:highlight w:val="none"/>
        </w:rPr>
        <w:t>授权代表签字：</w:t>
      </w:r>
    </w:p>
    <w:p>
      <w:pPr>
        <w:spacing w:line="560" w:lineRule="exact"/>
        <w:rPr>
          <w:rFonts w:ascii="宋体" w:hAnsi="宋体"/>
          <w:szCs w:val="21"/>
          <w:highlight w:val="none"/>
        </w:rPr>
      </w:pPr>
      <w:r>
        <w:rPr>
          <w:rFonts w:hint="eastAsia" w:ascii="宋体" w:hAnsi="宋体"/>
          <w:szCs w:val="21"/>
          <w:highlight w:val="none"/>
        </w:rPr>
        <w:t>日  期：</w:t>
      </w:r>
    </w:p>
    <w:p>
      <w:pPr>
        <w:spacing w:line="360" w:lineRule="auto"/>
        <w:rPr>
          <w:rFonts w:ascii="宋体" w:hAnsi="宋体"/>
          <w:szCs w:val="21"/>
          <w:highlight w:val="none"/>
        </w:rPr>
      </w:pPr>
      <w:r>
        <w:rPr>
          <w:rFonts w:hint="eastAsia" w:ascii="宋体" w:hAnsi="宋体"/>
          <w:szCs w:val="21"/>
          <w:highlight w:val="none"/>
        </w:rPr>
        <w:t xml:space="preserve">说明：1、不得填报选择性报价方案； </w:t>
      </w:r>
    </w:p>
    <w:p>
      <w:pPr>
        <w:spacing w:line="360" w:lineRule="auto"/>
        <w:ind w:firstLine="630" w:firstLineChars="300"/>
        <w:rPr>
          <w:rFonts w:ascii="宋体" w:hAnsi="宋体"/>
          <w:szCs w:val="21"/>
          <w:highlight w:val="none"/>
        </w:rPr>
      </w:pPr>
      <w:r>
        <w:rPr>
          <w:rFonts w:hint="eastAsia" w:ascii="宋体" w:hAnsi="宋体"/>
          <w:szCs w:val="21"/>
          <w:highlight w:val="none"/>
        </w:rPr>
        <w:t>2、此表一式两份，按招标文件要求封装，装入正本袋中。</w:t>
      </w:r>
    </w:p>
    <w:p>
      <w:pPr>
        <w:spacing w:line="360" w:lineRule="auto"/>
        <w:ind w:firstLine="630" w:firstLineChars="300"/>
        <w:rPr>
          <w:rFonts w:ascii="宋体" w:hAnsi="宋体"/>
          <w:szCs w:val="21"/>
          <w:highlight w:val="none"/>
        </w:rPr>
      </w:pPr>
      <w:r>
        <w:rPr>
          <w:rFonts w:hint="eastAsia" w:ascii="宋体" w:hAnsi="宋体"/>
          <w:szCs w:val="21"/>
          <w:highlight w:val="none"/>
        </w:rPr>
        <w:t>3、如因投标人填写有误，导致无法唱标，责任由投标人自负。</w:t>
      </w:r>
    </w:p>
    <w:p>
      <w:pPr>
        <w:spacing w:line="360" w:lineRule="auto"/>
        <w:ind w:firstLine="630" w:firstLineChars="300"/>
        <w:rPr>
          <w:rFonts w:ascii="宋体" w:hAnsi="宋体"/>
          <w:szCs w:val="21"/>
          <w:highlight w:val="none"/>
        </w:rPr>
      </w:pPr>
      <w:r>
        <w:rPr>
          <w:rFonts w:hint="eastAsia" w:ascii="宋体" w:hAnsi="宋体"/>
          <w:szCs w:val="21"/>
          <w:highlight w:val="none"/>
        </w:rPr>
        <w:t>4、</w:t>
      </w:r>
      <w:r>
        <w:rPr>
          <w:rFonts w:hint="eastAsia"/>
          <w:b/>
          <w:szCs w:val="21"/>
          <w:highlight w:val="none"/>
        </w:rPr>
        <w:t>上述价格为取得审计报告的一切费用。</w:t>
      </w:r>
    </w:p>
    <w:p>
      <w:pPr>
        <w:spacing w:line="560" w:lineRule="exact"/>
        <w:jc w:val="center"/>
        <w:rPr>
          <w:rFonts w:ascii="楷体_GB2312" w:eastAsia="楷体_GB2312"/>
          <w:b/>
          <w:szCs w:val="21"/>
          <w:highlight w:val="none"/>
        </w:rPr>
      </w:pPr>
      <w:r>
        <w:rPr>
          <w:rFonts w:hint="eastAsia" w:ascii="楷体_GB2312" w:eastAsia="楷体_GB2312"/>
          <w:b/>
          <w:szCs w:val="21"/>
          <w:highlight w:val="none"/>
        </w:rPr>
        <w:br w:type="page"/>
      </w:r>
    </w:p>
    <w:p>
      <w:pPr>
        <w:spacing w:line="560" w:lineRule="exact"/>
        <w:jc w:val="center"/>
        <w:rPr>
          <w:rFonts w:ascii="楷体_GB2312" w:eastAsia="楷体_GB2312"/>
          <w:b/>
          <w:szCs w:val="21"/>
          <w:highlight w:val="none"/>
        </w:rPr>
      </w:pPr>
      <w:r>
        <w:rPr>
          <w:rFonts w:hint="eastAsia" w:ascii="楷体_GB2312" w:eastAsia="楷体_GB2312"/>
          <w:b/>
          <w:szCs w:val="21"/>
          <w:highlight w:val="none"/>
        </w:rPr>
        <w:t>二、投标人资格证明文件</w:t>
      </w:r>
    </w:p>
    <w:p>
      <w:pPr>
        <w:spacing w:line="560" w:lineRule="exact"/>
        <w:jc w:val="center"/>
        <w:rPr>
          <w:rFonts w:ascii="楷体_GB2312" w:eastAsia="楷体_GB2312"/>
          <w:szCs w:val="21"/>
          <w:highlight w:val="none"/>
        </w:rPr>
      </w:pPr>
      <w:r>
        <w:rPr>
          <w:rFonts w:hint="eastAsia" w:ascii="黑体" w:eastAsia="黑体"/>
          <w:szCs w:val="21"/>
          <w:highlight w:val="none"/>
        </w:rPr>
        <w:t>1.投标人概况</w:t>
      </w:r>
    </w:p>
    <w:p>
      <w:pPr>
        <w:spacing w:line="560" w:lineRule="exact"/>
        <w:rPr>
          <w:rFonts w:ascii="宋体" w:hAnsi="宋体"/>
          <w:szCs w:val="21"/>
          <w:highlight w:val="none"/>
        </w:rPr>
      </w:pPr>
      <w:r>
        <w:rPr>
          <w:rFonts w:hint="eastAsia" w:ascii="宋体" w:hAnsi="宋体"/>
          <w:szCs w:val="21"/>
          <w:highlight w:val="none"/>
        </w:rPr>
        <w:t>（注：投标人简要历史、生产的主要产品或经营业务范围；组织机构、所属集（财）团等）</w:t>
      </w: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400" w:lineRule="exact"/>
        <w:rPr>
          <w:rFonts w:ascii="宋体" w:hAnsi="宋体"/>
          <w:szCs w:val="21"/>
          <w:highlight w:val="none"/>
        </w:rPr>
      </w:pPr>
    </w:p>
    <w:p>
      <w:pPr>
        <w:spacing w:line="400" w:lineRule="exact"/>
        <w:rPr>
          <w:rFonts w:ascii="宋体" w:hAnsi="宋体"/>
          <w:szCs w:val="21"/>
          <w:highlight w:val="none"/>
        </w:rPr>
      </w:pPr>
    </w:p>
    <w:p>
      <w:pPr>
        <w:spacing w:line="560" w:lineRule="exact"/>
        <w:jc w:val="center"/>
        <w:rPr>
          <w:rFonts w:ascii="黑体" w:eastAsia="黑体"/>
          <w:szCs w:val="21"/>
          <w:highlight w:val="none"/>
        </w:rPr>
      </w:pPr>
      <w:r>
        <w:rPr>
          <w:rFonts w:hint="eastAsia" w:ascii="黑体" w:eastAsia="黑体"/>
          <w:szCs w:val="21"/>
          <w:highlight w:val="none"/>
        </w:rPr>
        <w:t>2.营业执照副本</w:t>
      </w:r>
    </w:p>
    <w:p>
      <w:pPr>
        <w:spacing w:line="560" w:lineRule="exact"/>
        <w:rPr>
          <w:rFonts w:ascii="楷体_GB2312" w:eastAsia="楷体_GB2312"/>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pStyle w:val="3"/>
        <w:rPr>
          <w:rFonts w:eastAsia="宋体"/>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r>
        <w:rPr>
          <w:rFonts w:hint="eastAsia" w:ascii="黑体" w:eastAsia="黑体"/>
          <w:szCs w:val="21"/>
          <w:highlight w:val="none"/>
        </w:rPr>
        <w:t>3.授权委托书(如有)</w:t>
      </w:r>
    </w:p>
    <w:p>
      <w:pPr>
        <w:spacing w:line="560" w:lineRule="exact"/>
        <w:rPr>
          <w:rFonts w:ascii="楷体_GB2312" w:eastAsia="楷体_GB2312"/>
          <w:szCs w:val="21"/>
          <w:highlight w:val="none"/>
        </w:rPr>
      </w:pPr>
    </w:p>
    <w:p>
      <w:pPr>
        <w:spacing w:after="240" w:line="360" w:lineRule="auto"/>
        <w:jc w:val="center"/>
        <w:rPr>
          <w:rFonts w:ascii="宋体" w:hAnsi="宋体"/>
          <w:b/>
          <w:szCs w:val="21"/>
          <w:highlight w:val="none"/>
        </w:rPr>
      </w:pPr>
      <w:r>
        <w:rPr>
          <w:rFonts w:hint="eastAsia" w:ascii="宋体" w:hAnsi="宋体"/>
          <w:b/>
          <w:szCs w:val="21"/>
          <w:highlight w:val="none"/>
        </w:rPr>
        <w:t>授 权 委 托 书</w:t>
      </w:r>
    </w:p>
    <w:p>
      <w:pPr>
        <w:topLinePunct/>
        <w:spacing w:line="360" w:lineRule="auto"/>
        <w:ind w:firstLine="420" w:firstLineChars="200"/>
        <w:rPr>
          <w:szCs w:val="21"/>
          <w:highlight w:val="none"/>
          <w:u w:val="single"/>
        </w:rPr>
      </w:pPr>
      <w:r>
        <w:rPr>
          <w:rFonts w:hint="eastAsia"/>
          <w:szCs w:val="21"/>
          <w:highlight w:val="none"/>
        </w:rPr>
        <w:t>本人（姓名）系（投标人名称）的法定代表人，现委托</w:t>
      </w:r>
    </w:p>
    <w:p>
      <w:pPr>
        <w:topLinePunct/>
        <w:spacing w:line="360" w:lineRule="auto"/>
        <w:rPr>
          <w:szCs w:val="21"/>
          <w:highlight w:val="none"/>
        </w:rPr>
      </w:pPr>
      <w:r>
        <w:rPr>
          <w:rFonts w:hint="eastAsia"/>
          <w:szCs w:val="21"/>
          <w:highlight w:val="none"/>
        </w:rPr>
        <w:t>（姓名）为我方代理人。代理人根据授权，以我方名义签署、澄清、说明、补正、递交、撤回、修改</w:t>
      </w:r>
      <w:r>
        <w:rPr>
          <w:rFonts w:hint="eastAsia" w:ascii="宋体" w:hAnsi="宋体"/>
          <w:szCs w:val="21"/>
          <w:highlight w:val="none"/>
        </w:rPr>
        <w:t>项目（项目名称）</w:t>
      </w:r>
      <w:r>
        <w:rPr>
          <w:rFonts w:hint="eastAsia"/>
          <w:szCs w:val="21"/>
          <w:highlight w:val="none"/>
        </w:rPr>
        <w:t>投标文件、签订合同和处理有关事宜，其法律后果由我方承担。</w:t>
      </w:r>
    </w:p>
    <w:p>
      <w:pPr>
        <w:spacing w:line="360" w:lineRule="auto"/>
        <w:rPr>
          <w:szCs w:val="21"/>
          <w:highlight w:val="none"/>
        </w:rPr>
      </w:pPr>
      <w:r>
        <w:rPr>
          <w:rFonts w:hint="eastAsia"/>
          <w:szCs w:val="21"/>
          <w:highlight w:val="none"/>
        </w:rPr>
        <w:t>代理人无转委托权。</w:t>
      </w:r>
    </w:p>
    <w:p>
      <w:pPr>
        <w:spacing w:line="360" w:lineRule="auto"/>
        <w:rPr>
          <w:szCs w:val="21"/>
          <w:highlight w:val="none"/>
        </w:rPr>
      </w:pPr>
    </w:p>
    <w:p>
      <w:pPr>
        <w:spacing w:line="440" w:lineRule="exact"/>
        <w:rPr>
          <w:szCs w:val="21"/>
          <w:highlight w:val="none"/>
        </w:rPr>
      </w:pPr>
      <w:r>
        <w:rPr>
          <w:rFonts w:hint="eastAsia"/>
          <w:szCs w:val="21"/>
          <w:highlight w:val="none"/>
        </w:rPr>
        <w:t>投标人：（盖单位章）</w:t>
      </w:r>
    </w:p>
    <w:p>
      <w:pPr>
        <w:spacing w:line="440" w:lineRule="exact"/>
        <w:rPr>
          <w:szCs w:val="21"/>
          <w:highlight w:val="none"/>
        </w:rPr>
      </w:pPr>
    </w:p>
    <w:p>
      <w:pPr>
        <w:spacing w:line="440" w:lineRule="exact"/>
        <w:rPr>
          <w:szCs w:val="21"/>
          <w:highlight w:val="none"/>
        </w:rPr>
      </w:pPr>
      <w:r>
        <w:rPr>
          <w:rFonts w:hint="eastAsia"/>
          <w:szCs w:val="21"/>
          <w:highlight w:val="none"/>
        </w:rPr>
        <w:t>法定代表人：（签字）</w:t>
      </w:r>
    </w:p>
    <w:p>
      <w:pPr>
        <w:spacing w:line="440" w:lineRule="exact"/>
        <w:rPr>
          <w:szCs w:val="21"/>
          <w:highlight w:val="none"/>
        </w:rPr>
      </w:pPr>
    </w:p>
    <w:p>
      <w:pPr>
        <w:spacing w:line="440" w:lineRule="exact"/>
        <w:rPr>
          <w:szCs w:val="21"/>
          <w:highlight w:val="none"/>
        </w:rPr>
      </w:pPr>
      <w:r>
        <w:rPr>
          <w:rFonts w:hint="eastAsia"/>
          <w:szCs w:val="21"/>
          <w:highlight w:val="none"/>
        </w:rPr>
        <w:t>身份证号码：</w:t>
      </w:r>
    </w:p>
    <w:p>
      <w:pPr>
        <w:spacing w:line="440" w:lineRule="exact"/>
        <w:rPr>
          <w:szCs w:val="21"/>
          <w:highlight w:val="none"/>
        </w:rPr>
      </w:pPr>
    </w:p>
    <w:p>
      <w:pPr>
        <w:spacing w:line="440" w:lineRule="exact"/>
        <w:rPr>
          <w:szCs w:val="21"/>
          <w:highlight w:val="none"/>
        </w:rPr>
      </w:pPr>
      <w:r>
        <w:rPr>
          <w:rFonts w:hint="eastAsia"/>
          <w:szCs w:val="21"/>
          <w:highlight w:val="none"/>
        </w:rPr>
        <w:t>委托代理人：（签字）</w:t>
      </w:r>
    </w:p>
    <w:p>
      <w:pPr>
        <w:spacing w:line="440" w:lineRule="exact"/>
        <w:rPr>
          <w:szCs w:val="21"/>
          <w:highlight w:val="none"/>
        </w:rPr>
      </w:pPr>
    </w:p>
    <w:p>
      <w:pPr>
        <w:spacing w:line="440" w:lineRule="exact"/>
        <w:rPr>
          <w:szCs w:val="21"/>
          <w:highlight w:val="none"/>
        </w:rPr>
      </w:pPr>
      <w:r>
        <w:rPr>
          <w:rFonts w:hint="eastAsia"/>
          <w:szCs w:val="21"/>
          <w:highlight w:val="none"/>
        </w:rPr>
        <w:t>身份证号码：附身份证复印件</w:t>
      </w:r>
    </w:p>
    <w:p>
      <w:pPr>
        <w:spacing w:line="440" w:lineRule="exact"/>
        <w:rPr>
          <w:szCs w:val="21"/>
          <w:highlight w:val="none"/>
        </w:rPr>
      </w:pPr>
    </w:p>
    <w:p>
      <w:pPr>
        <w:spacing w:line="440" w:lineRule="exact"/>
        <w:rPr>
          <w:szCs w:val="21"/>
          <w:highlight w:val="none"/>
        </w:rPr>
      </w:pPr>
    </w:p>
    <w:p>
      <w:pPr>
        <w:spacing w:line="560" w:lineRule="exact"/>
        <w:rPr>
          <w:rFonts w:ascii="楷体_GB2312" w:eastAsia="楷体_GB2312"/>
          <w:szCs w:val="21"/>
          <w:highlight w:val="none"/>
        </w:rPr>
      </w:pPr>
      <w:r>
        <w:rPr>
          <w:rFonts w:hint="eastAsia"/>
          <w:szCs w:val="21"/>
          <w:highlight w:val="none"/>
        </w:rPr>
        <w:t>年月日</w:t>
      </w: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720" w:lineRule="exact"/>
        <w:jc w:val="center"/>
        <w:rPr>
          <w:rFonts w:ascii="黑体" w:eastAsia="黑体"/>
          <w:szCs w:val="21"/>
          <w:highlight w:val="none"/>
        </w:rPr>
      </w:pPr>
    </w:p>
    <w:p>
      <w:pPr>
        <w:pStyle w:val="3"/>
        <w:rPr>
          <w:rFonts w:eastAsia="宋体"/>
          <w:highlight w:val="none"/>
        </w:rPr>
      </w:pPr>
    </w:p>
    <w:p>
      <w:pPr>
        <w:spacing w:line="560" w:lineRule="exact"/>
        <w:rPr>
          <w:rFonts w:ascii="楷体_GB2312" w:eastAsia="楷体_GB2312"/>
          <w:b/>
          <w:szCs w:val="21"/>
          <w:highlight w:val="none"/>
        </w:rPr>
      </w:pPr>
      <w:r>
        <w:rPr>
          <w:rFonts w:hint="eastAsia" w:ascii="楷体_GB2312" w:eastAsia="楷体_GB2312"/>
          <w:b/>
          <w:szCs w:val="21"/>
          <w:highlight w:val="none"/>
        </w:rPr>
        <w:t>三、符合招标文件规定的文件</w:t>
      </w:r>
    </w:p>
    <w:p>
      <w:pPr>
        <w:spacing w:line="560" w:lineRule="exact"/>
        <w:rPr>
          <w:rFonts w:ascii="楷体_GB2312" w:eastAsia="楷体_GB2312"/>
          <w:szCs w:val="21"/>
          <w:highlight w:val="none"/>
        </w:rPr>
      </w:pPr>
    </w:p>
    <w:p>
      <w:pPr>
        <w:spacing w:line="560" w:lineRule="exact"/>
        <w:jc w:val="center"/>
        <w:rPr>
          <w:rFonts w:ascii="黑体" w:eastAsia="黑体"/>
          <w:szCs w:val="21"/>
          <w:highlight w:val="none"/>
        </w:rPr>
      </w:pPr>
      <w:r>
        <w:rPr>
          <w:rFonts w:hint="eastAsia" w:ascii="黑体" w:eastAsia="黑体"/>
          <w:szCs w:val="21"/>
          <w:highlight w:val="none"/>
        </w:rPr>
        <w:t>5.商务条款偏离表</w:t>
      </w:r>
    </w:p>
    <w:p>
      <w:pPr>
        <w:spacing w:line="560" w:lineRule="exact"/>
        <w:rPr>
          <w:rFonts w:ascii="宋体" w:hAnsi="宋体"/>
          <w:szCs w:val="21"/>
          <w:highlight w:val="none"/>
          <w:u w:val="single"/>
        </w:rPr>
      </w:pPr>
      <w:r>
        <w:rPr>
          <w:rFonts w:hint="eastAsia" w:ascii="宋体" w:hAnsi="宋体"/>
          <w:szCs w:val="21"/>
          <w:highlight w:val="none"/>
        </w:rPr>
        <w:t>投标人名称：   招标编号：   标度号：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序  号</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偏离与否</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bl>
    <w:p>
      <w:pPr>
        <w:pStyle w:val="3"/>
        <w:rPr>
          <w:rFonts w:ascii="黑体" w:eastAsia="黑体"/>
          <w:sz w:val="21"/>
          <w:szCs w:val="21"/>
          <w:highlight w:val="none"/>
        </w:rPr>
      </w:pPr>
      <w:r>
        <w:rPr>
          <w:rFonts w:hint="eastAsia" w:ascii="宋体" w:hAnsi="宋体" w:eastAsia="宋体"/>
          <w:sz w:val="21"/>
          <w:szCs w:val="21"/>
          <w:highlight w:val="none"/>
        </w:rPr>
        <w:t>投标人名称：</w:t>
      </w:r>
      <w:r>
        <w:rPr>
          <w:rFonts w:hint="eastAsia" w:ascii="黑体" w:eastAsia="黑体"/>
          <w:sz w:val="21"/>
          <w:szCs w:val="21"/>
          <w:highlight w:val="none"/>
        </w:rPr>
        <w:br w:type="page"/>
      </w:r>
    </w:p>
    <w:p>
      <w:pPr>
        <w:spacing w:line="560" w:lineRule="exact"/>
        <w:jc w:val="center"/>
        <w:outlineLvl w:val="1"/>
        <w:rPr>
          <w:rFonts w:ascii="黑体" w:eastAsia="黑体"/>
          <w:szCs w:val="21"/>
          <w:highlight w:val="none"/>
        </w:rPr>
      </w:pPr>
      <w:r>
        <w:rPr>
          <w:rFonts w:hint="eastAsia" w:ascii="黑体" w:eastAsia="黑体"/>
          <w:szCs w:val="21"/>
          <w:highlight w:val="none"/>
        </w:rPr>
        <w:t>7.经营业绩</w:t>
      </w:r>
    </w:p>
    <w:p>
      <w:pPr>
        <w:spacing w:line="560" w:lineRule="exact"/>
        <w:rPr>
          <w:rFonts w:ascii="宋体" w:hAnsi="宋体"/>
          <w:szCs w:val="21"/>
          <w:highlight w:val="none"/>
        </w:rPr>
      </w:pPr>
      <w:r>
        <w:rPr>
          <w:rFonts w:hint="eastAsia" w:ascii="宋体" w:hAnsi="宋体"/>
          <w:szCs w:val="21"/>
          <w:highlight w:val="none"/>
        </w:rPr>
        <w:t>（注：投标货物的制造及销售业绩，提供近三年同类货物的规模及销售情况，以及在用户名单、联系方法、合同复印件等。）</w:t>
      </w: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rPr>
          <w:highlight w:val="none"/>
        </w:rPr>
      </w:pPr>
    </w:p>
    <w:sectPr>
      <w:headerReference r:id="rId5" w:type="default"/>
      <w:footerReference r:id="rId6" w:type="default"/>
      <w:pgSz w:w="11907" w:h="16840"/>
      <w:pgMar w:top="1247" w:right="1134" w:bottom="1134" w:left="13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cTO1ttEBAAClAwAADgAAAAAAAAABACAAAAAgAQAA&#10;ZHJzL2Uyb0RvYy54bWxQSwUGAAAAAAYABgBZAQAAYwU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7" o:spid="_x0000_s1027"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GQ2LUAQAAp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EGJZQYHfvrx/fTz9+nX&#10;N7JI8nQeKsy695gX+/eux6WZ/IDOxLqXwaQv8iEYR3GPZ3FFHwlPj8rl9eUVJRxD5WW5XF4llOLp&#10;sQ8Q74QzJBk1DTi7LCk7fIQ4pE4pqZZ1t0rrPD9t/3Ig5uAReQHG14nH0G+yYr/tR3Jb1xyRW4dL&#10;UFOLO0+J/mBR47QvkxEmYzsZex/UrsVGy9wl+Hf7iC3lTlOFARYZpgtOL3MdNy2tx5/3nPX0d60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PlfknQAAAAAwEAAA8AAAAAAAAAAQAgAAAAIgAAAGRy&#10;cy9kb3ducmV2LnhtbFBLAQIUABQAAAAIAIdO4kAfhkNi1AEAAKUDAAAOAAAAAAAAAAEAIAAAAB8B&#10;AABkcnMvZTJvRG9jLnhtbFBLBQYAAAAABgAGAFkBAABlBQ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17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none"/>
      <w:lvlText w:val=""/>
      <w:lvlJc w:val="left"/>
      <w:pPr>
        <w:tabs>
          <w:tab w:val="left" w:pos="480"/>
        </w:tabs>
        <w:ind w:left="480" w:hanging="480"/>
      </w:pPr>
    </w:lvl>
  </w:abstractNum>
  <w:abstractNum w:abstractNumId="1">
    <w:nsid w:val="00000004"/>
    <w:multiLevelType w:val="multilevel"/>
    <w:tmpl w:val="000000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4BC2DDF"/>
    <w:multiLevelType w:val="singleLevel"/>
    <w:tmpl w:val="14BC2DDF"/>
    <w:lvl w:ilvl="0" w:tentative="0">
      <w:start w:val="2"/>
      <w:numFmt w:val="chineseCounting"/>
      <w:suff w:val="nothing"/>
      <w:lvlText w:val="%1、"/>
      <w:lvlJc w:val="left"/>
      <w:rPr>
        <w:rFonts w:hint="eastAsia"/>
      </w:rPr>
    </w:lvl>
  </w:abstractNum>
  <w:abstractNum w:abstractNumId="3">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abstractNum w:abstractNumId="4">
    <w:nsid w:val="6FA731B1"/>
    <w:multiLevelType w:val="multilevel"/>
    <w:tmpl w:val="6FA731B1"/>
    <w:lvl w:ilvl="0" w:tentative="0">
      <w:start w:val="1"/>
      <w:numFmt w:val="decimal"/>
      <w:lvlText w:val="%1、"/>
      <w:lvlJc w:val="left"/>
      <w:pPr>
        <w:ind w:left="800" w:hanging="360"/>
      </w:pPr>
      <w:rPr>
        <w:rFonts w:hint="default"/>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1"/>
  </w:num>
  <w:num w:numId="2">
    <w:abstractNumId w:val="2"/>
  </w:num>
  <w:num w:numId="3">
    <w:abstractNumId w:val="4"/>
  </w:num>
  <w:num w:numId="4">
    <w:abstractNumId w:val="0"/>
    <w:lvlOverride w:ilvl="0">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dmZjMyMDhiY2RkZTYxNmZmYTdjOWU1MjI2YzIzZTcifQ=="/>
  </w:docVars>
  <w:rsids>
    <w:rsidRoot w:val="799862CA"/>
    <w:rsid w:val="000960C6"/>
    <w:rsid w:val="00222809"/>
    <w:rsid w:val="00240CF9"/>
    <w:rsid w:val="002F7287"/>
    <w:rsid w:val="003A2820"/>
    <w:rsid w:val="00637D16"/>
    <w:rsid w:val="00786EDB"/>
    <w:rsid w:val="009B528A"/>
    <w:rsid w:val="00BA4B68"/>
    <w:rsid w:val="00CF24FD"/>
    <w:rsid w:val="00DA5452"/>
    <w:rsid w:val="065A31DF"/>
    <w:rsid w:val="09D91E7B"/>
    <w:rsid w:val="0AFD5195"/>
    <w:rsid w:val="142C1CAF"/>
    <w:rsid w:val="149D4BC0"/>
    <w:rsid w:val="19901144"/>
    <w:rsid w:val="1A0E7928"/>
    <w:rsid w:val="2BD664CD"/>
    <w:rsid w:val="2C713C7F"/>
    <w:rsid w:val="2D756E92"/>
    <w:rsid w:val="37AE6CFA"/>
    <w:rsid w:val="385C3E58"/>
    <w:rsid w:val="389B1FEA"/>
    <w:rsid w:val="3ECD20F1"/>
    <w:rsid w:val="3EDC080D"/>
    <w:rsid w:val="3F757311"/>
    <w:rsid w:val="418B27D1"/>
    <w:rsid w:val="41936992"/>
    <w:rsid w:val="44D40E02"/>
    <w:rsid w:val="496029E8"/>
    <w:rsid w:val="4CA25777"/>
    <w:rsid w:val="4DAB5F7A"/>
    <w:rsid w:val="504A47C7"/>
    <w:rsid w:val="531F1446"/>
    <w:rsid w:val="53F13DB2"/>
    <w:rsid w:val="56BF34E2"/>
    <w:rsid w:val="57C91E15"/>
    <w:rsid w:val="59EE5DF6"/>
    <w:rsid w:val="65FA4FBF"/>
    <w:rsid w:val="6A1F0EB4"/>
    <w:rsid w:val="6D67512A"/>
    <w:rsid w:val="6E5E0A23"/>
    <w:rsid w:val="72452668"/>
    <w:rsid w:val="78D94AD6"/>
    <w:rsid w:val="794D373E"/>
    <w:rsid w:val="799862CA"/>
    <w:rsid w:val="7C5B508B"/>
    <w:rsid w:val="7CB631D5"/>
    <w:rsid w:val="7CF53414"/>
    <w:rsid w:val="7E297EF9"/>
    <w:rsid w:val="7F9573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rFonts w:eastAsia="仿宋_GB2312"/>
      <w:sz w:val="30"/>
    </w:rPr>
  </w:style>
  <w:style w:type="paragraph" w:styleId="4">
    <w:name w:val="Body Text Indent"/>
    <w:basedOn w:val="5"/>
    <w:qFormat/>
    <w:uiPriority w:val="0"/>
    <w:pPr>
      <w:tabs>
        <w:tab w:val="left" w:pos="0"/>
        <w:tab w:val="left" w:pos="993"/>
        <w:tab w:val="left" w:pos="1134"/>
      </w:tabs>
      <w:spacing w:line="500" w:lineRule="exact"/>
      <w:ind w:firstLine="567"/>
    </w:pPr>
    <w:rPr>
      <w:rFonts w:ascii="宋体" w:hAnsi="Calibri"/>
      <w:sz w:val="28"/>
      <w:szCs w:val="22"/>
    </w:rPr>
  </w:style>
  <w:style w:type="paragraph" w:customStyle="1" w:styleId="5">
    <w:name w:val="正文1"/>
    <w:next w:val="4"/>
    <w:qFormat/>
    <w:uiPriority w:val="0"/>
    <w:pPr>
      <w:widowControl w:val="0"/>
      <w:jc w:val="both"/>
    </w:pPr>
    <w:rPr>
      <w:rFonts w:ascii="Times New Roman" w:hAnsi="Times New Roman" w:eastAsia="宋体" w:cs="Times New Roman"/>
      <w:kern w:val="2"/>
      <w:sz w:val="21"/>
      <w:lang w:val="en-US" w:eastAsia="zh-CN" w:bidi="ar-SA"/>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pPr>
    <w:rPr>
      <w:sz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Hyperlink"/>
    <w:basedOn w:val="12"/>
    <w:unhideWhenUsed/>
    <w:qFormat/>
    <w:uiPriority w:val="99"/>
    <w:rPr>
      <w:color w:val="0563C1" w:themeColor="hyperlink"/>
      <w:u w:val="single"/>
    </w:rPr>
  </w:style>
  <w:style w:type="paragraph" w:customStyle="1" w:styleId="14">
    <w:name w:val="首行缩进"/>
    <w:basedOn w:val="1"/>
    <w:qFormat/>
    <w:uiPriority w:val="0"/>
    <w:pPr>
      <w:spacing w:line="360" w:lineRule="auto"/>
      <w:ind w:firstLine="480"/>
      <w:jc w:val="left"/>
    </w:pPr>
    <w:rPr>
      <w:rFonts w:ascii="宋体" w:hAnsi="宋体"/>
      <w:sz w:val="24"/>
    </w:rPr>
  </w:style>
  <w:style w:type="character" w:customStyle="1" w:styleId="15">
    <w:name w:val="NormalCharacter"/>
    <w:qFormat/>
    <w:uiPriority w:val="0"/>
  </w:style>
  <w:style w:type="paragraph" w:customStyle="1" w:styleId="16">
    <w:name w:val="正文（缩进）"/>
    <w:basedOn w:val="1"/>
    <w:qFormat/>
    <w:uiPriority w:val="99"/>
    <w:pPr>
      <w:ind w:firstLine="480"/>
    </w:pPr>
  </w:style>
  <w:style w:type="paragraph" w:customStyle="1" w:styleId="17">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1835</Words>
  <Characters>10463</Characters>
  <Lines>87</Lines>
  <Paragraphs>24</Paragraphs>
  <TotalTime>29</TotalTime>
  <ScaleCrop>false</ScaleCrop>
  <LinksUpToDate>false</LinksUpToDate>
  <CharactersWithSpaces>12274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2023-05-09T07:24:00Z</dcterms:created>
  <dc:creator>华卿</dc:creator>
  <cp:lastModifiedBy>华卿</cp:lastModifiedBy>
  <dcterms:modified xsi:type="dcterms:W3CDTF">2023-10-11T07:11:18Z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2F7132C15A6C45C3B14775DAFCDA590B_13</vt:lpwstr>
  </property>
</Properties>
</file>